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</w:t>
      </w:r>
      <w:r>
        <w:rPr>
          <w:rFonts w:eastAsia="Cambria" w:cs="Cambria" w:ascii="Cambria" w:hAnsi="Cambria"/>
          <w:b/>
          <w:color w:val="auto"/>
          <w:kern w:val="0"/>
          <w:sz w:val="23"/>
          <w:szCs w:val="22"/>
          <w:lang w:val="pt-BR" w:eastAsia="pt-BR" w:bidi="ar-SA"/>
        </w:rPr>
        <w:t>A ATA</w:t>
      </w:r>
      <w:r>
        <w:rPr>
          <w:rFonts w:eastAsia="Cambria" w:cs="Cambria" w:ascii="Cambria" w:hAnsi="Cambria"/>
          <w:b/>
          <w:sz w:val="23"/>
        </w:rPr>
        <w:t>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 xml:space="preserve">PREGÃO ELETRÔNICO SRP nº 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90018</w:t>
      </w:r>
      <w:r>
        <w:rPr>
          <w:rFonts w:eastAsia="Cambria" w:cs="Cambria" w:ascii="Cambria" w:hAnsi="Cambria"/>
          <w:b/>
        </w:rPr>
        <w:t>/202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622"/>
              <wp:lineTo x="21255" y="20622"/>
              <wp:lineTo x="21255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885</Characters>
  <CharactersWithSpaces>997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2024-08-09T13:35:00Z</cp:lastPrinted>
  <dcterms:modified xsi:type="dcterms:W3CDTF">2025-03-27T13:13:11Z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