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PREGÃO ELETRÔNICO</w:t>
      </w:r>
      <w:r>
        <w:rPr>
          <w:rFonts w:eastAsia="Cambria" w:cs="Cambria" w:ascii="Cambria" w:hAnsi="Cambria"/>
          <w:b/>
        </w:rPr>
        <w:t xml:space="preserve"> nº </w:t>
      </w:r>
      <w:bookmarkStart w:id="0" w:name="_GoBack"/>
      <w:bookmarkEnd w:id="0"/>
      <w:r>
        <w:rPr>
          <w:rFonts w:eastAsia="Cambria" w:cs="Cambria" w:ascii="Cambria" w:hAnsi="Cambria"/>
          <w:b/>
        </w:rPr>
        <w:t>90001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96"/>
              <wp:lineTo x="21285" y="20696"/>
              <wp:lineTo x="2128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122</Words>
  <Characters>887</Characters>
  <CharactersWithSpaces>998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2024-12-13T09:38:32Z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