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0F5" w:rsidRDefault="00777032">
      <w:pPr>
        <w:pStyle w:val="Cabealho1"/>
        <w:tabs>
          <w:tab w:val="clear" w:pos="4252"/>
        </w:tabs>
        <w:ind w:left="1418"/>
        <w:rPr>
          <w:rFonts w:ascii="Arial" w:hAnsi="Arial" w:cs="Arial"/>
          <w:b/>
        </w:rPr>
      </w:pPr>
      <w:r>
        <w:rPr>
          <w:rFonts w:ascii="Arial" w:hAnsi="Arial" w:cs="Arial"/>
          <w:b/>
          <w:noProof/>
          <w:lang w:val="pt-BR" w:eastAsia="pt-BR"/>
        </w:rPr>
        <w:drawing>
          <wp:anchor distT="0" distB="0" distL="0" distR="0" simplePos="0" relativeHeight="2" behindDoc="1" locked="0" layoutInCell="0" allowOverlap="1">
            <wp:simplePos x="0" y="0"/>
            <wp:positionH relativeFrom="column">
              <wp:posOffset>-152400</wp:posOffset>
            </wp:positionH>
            <wp:positionV relativeFrom="paragraph">
              <wp:posOffset>261620</wp:posOffset>
            </wp:positionV>
            <wp:extent cx="933450" cy="828675"/>
            <wp:effectExtent l="0" t="0" r="0" b="0"/>
            <wp:wrapNone/>
            <wp:docPr id="1"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7"/>
                    <pic:cNvPicPr>
                      <a:picLocks noChangeAspect="1" noChangeArrowheads="1"/>
                    </pic:cNvPicPr>
                  </pic:nvPicPr>
                  <pic:blipFill>
                    <a:blip r:embed="rId8"/>
                    <a:stretch>
                      <a:fillRect/>
                    </a:stretch>
                  </pic:blipFill>
                  <pic:spPr bwMode="auto">
                    <a:xfrm>
                      <a:off x="0" y="0"/>
                      <a:ext cx="933450" cy="828675"/>
                    </a:xfrm>
                    <a:prstGeom prst="rect">
                      <a:avLst/>
                    </a:prstGeom>
                  </pic:spPr>
                </pic:pic>
              </a:graphicData>
            </a:graphic>
          </wp:anchor>
        </w:drawing>
      </w:r>
    </w:p>
    <w:p w:rsidR="002A00F5" w:rsidRDefault="002A00F5">
      <w:pPr>
        <w:pStyle w:val="Cabealho1"/>
        <w:tabs>
          <w:tab w:val="clear" w:pos="4252"/>
        </w:tabs>
        <w:ind w:left="1418"/>
        <w:rPr>
          <w:rFonts w:ascii="Arial" w:hAnsi="Arial" w:cs="Arial"/>
          <w:b/>
        </w:rPr>
      </w:pPr>
    </w:p>
    <w:p w:rsidR="002A00F5" w:rsidRDefault="00777032">
      <w:pPr>
        <w:pStyle w:val="Cabealho1"/>
        <w:tabs>
          <w:tab w:val="clear" w:pos="4252"/>
        </w:tabs>
        <w:ind w:left="1418"/>
        <w:rPr>
          <w:rFonts w:ascii="Arial" w:hAnsi="Arial" w:cs="Arial"/>
          <w:b/>
        </w:rPr>
      </w:pPr>
      <w:r>
        <w:rPr>
          <w:rFonts w:ascii="Arial" w:hAnsi="Arial" w:cs="Arial"/>
          <w:b/>
        </w:rPr>
        <w:t>PREFEITURA MUNICIPAL DE ITABORAÍ</w:t>
      </w:r>
    </w:p>
    <w:p w:rsidR="002A00F5" w:rsidRDefault="00777032">
      <w:pPr>
        <w:pStyle w:val="Cabealho1"/>
        <w:tabs>
          <w:tab w:val="clear" w:pos="4252"/>
        </w:tabs>
        <w:ind w:left="1418"/>
        <w:rPr>
          <w:rFonts w:ascii="Arial" w:hAnsi="Arial" w:cs="Arial"/>
          <w:b/>
        </w:rPr>
      </w:pPr>
      <w:r>
        <w:rPr>
          <w:rFonts w:ascii="Arial" w:hAnsi="Arial" w:cs="Arial"/>
          <w:b/>
        </w:rPr>
        <w:t>ESTADO DO RIO DE JANEIRO</w:t>
      </w:r>
    </w:p>
    <w:p w:rsidR="002A00F5" w:rsidRDefault="00777032">
      <w:pPr>
        <w:pStyle w:val="Cabealho1"/>
        <w:ind w:left="1418"/>
        <w:rPr>
          <w:rFonts w:ascii="Arial" w:hAnsi="Arial" w:cs="Arial"/>
          <w:b/>
        </w:rPr>
      </w:pPr>
      <w:r>
        <w:rPr>
          <w:rFonts w:ascii="Arial" w:hAnsi="Arial" w:cs="Arial"/>
          <w:b/>
        </w:rPr>
        <w:t xml:space="preserve">Secretaria Municipal </w:t>
      </w:r>
      <w:r>
        <w:rPr>
          <w:rFonts w:ascii="Arial" w:hAnsi="Arial" w:cs="Arial"/>
          <w:b/>
          <w:lang w:val="pt-BR"/>
        </w:rPr>
        <w:t>de Desenvolvimento Social</w:t>
      </w:r>
    </w:p>
    <w:p w:rsidR="002A00F5" w:rsidRDefault="002A00F5">
      <w:pPr>
        <w:pStyle w:val="Cabealho1"/>
        <w:spacing w:before="120" w:after="120" w:line="360" w:lineRule="auto"/>
        <w:ind w:left="567" w:right="512"/>
        <w:jc w:val="center"/>
        <w:rPr>
          <w:rFonts w:ascii="Arial" w:hAnsi="Arial" w:cs="Arial"/>
          <w:b/>
          <w:w w:val="105"/>
        </w:rPr>
      </w:pPr>
    </w:p>
    <w:p w:rsidR="002A00F5" w:rsidRDefault="002A00F5">
      <w:pPr>
        <w:pStyle w:val="Cabealho1"/>
        <w:ind w:left="-567" w:right="510"/>
        <w:jc w:val="center"/>
        <w:rPr>
          <w:rFonts w:ascii="Arial" w:hAnsi="Arial" w:cs="Arial"/>
        </w:rPr>
      </w:pPr>
    </w:p>
    <w:p w:rsidR="002A00F5" w:rsidRDefault="00777032">
      <w:pPr>
        <w:ind w:left="-567" w:right="510"/>
        <w:jc w:val="center"/>
        <w:rPr>
          <w:rFonts w:ascii="Arial" w:hAnsi="Arial" w:cs="Arial"/>
        </w:rPr>
      </w:pPr>
      <w:r>
        <w:rPr>
          <w:rFonts w:ascii="Arial" w:hAnsi="Arial" w:cs="Arial"/>
          <w:b/>
          <w:w w:val="105"/>
        </w:rPr>
        <w:t>TERMO DE REFERÊNCIA</w:t>
      </w:r>
    </w:p>
    <w:p w:rsidR="002A00F5" w:rsidRDefault="00777032">
      <w:pPr>
        <w:pStyle w:val="Ttulo11"/>
        <w:numPr>
          <w:ilvl w:val="0"/>
          <w:numId w:val="1"/>
        </w:numPr>
        <w:spacing w:before="120" w:after="120" w:line="360" w:lineRule="auto"/>
        <w:ind w:left="-567" w:right="510" w:firstLine="0"/>
        <w:jc w:val="both"/>
        <w:rPr>
          <w:rFonts w:ascii="Arial" w:hAnsi="Arial" w:cs="Arial"/>
          <w:sz w:val="22"/>
          <w:szCs w:val="22"/>
        </w:rPr>
      </w:pPr>
      <w:r>
        <w:rPr>
          <w:rFonts w:ascii="Arial" w:hAnsi="Arial" w:cs="Arial"/>
          <w:w w:val="105"/>
          <w:sz w:val="22"/>
          <w:szCs w:val="22"/>
        </w:rPr>
        <w:t>OBJETO</w:t>
      </w:r>
    </w:p>
    <w:p w:rsidR="002A00F5" w:rsidRDefault="00777032">
      <w:pPr>
        <w:pStyle w:val="PargrafodaLista"/>
        <w:numPr>
          <w:ilvl w:val="1"/>
          <w:numId w:val="3"/>
        </w:numPr>
        <w:tabs>
          <w:tab w:val="left" w:pos="0"/>
        </w:tabs>
        <w:spacing w:before="120" w:after="120" w:line="360" w:lineRule="auto"/>
        <w:ind w:left="-567" w:right="227" w:firstLine="0"/>
        <w:rPr>
          <w:rFonts w:ascii="Arial" w:hAnsi="Arial" w:cs="Arial"/>
          <w:b/>
          <w:lang w:eastAsia="pt-BR"/>
        </w:rPr>
      </w:pPr>
      <w:r>
        <w:rPr>
          <w:rFonts w:ascii="Arial" w:hAnsi="Arial" w:cs="Arial"/>
          <w:spacing w:val="1"/>
        </w:rPr>
        <w:t xml:space="preserve">O presente Termo de Referência estabelece as condições para </w:t>
      </w:r>
      <w:r>
        <w:rPr>
          <w:rFonts w:ascii="Arial" w:hAnsi="Arial" w:cs="Arial"/>
          <w:b/>
          <w:spacing w:val="1"/>
        </w:rPr>
        <w:t xml:space="preserve">"Aquisição de Bombas d`água para atender diversos </w:t>
      </w:r>
      <w:r>
        <w:rPr>
          <w:rFonts w:ascii="Arial" w:hAnsi="Arial" w:cs="Arial"/>
          <w:b/>
          <w:spacing w:val="1"/>
        </w:rPr>
        <w:t>Equipamentos pertencentes a Secretaria Municipal de Desenvolvimento Social "</w:t>
      </w:r>
      <w:r>
        <w:rPr>
          <w:rFonts w:ascii="Arial" w:hAnsi="Arial" w:cs="Arial"/>
          <w:color w:val="000000"/>
          <w:spacing w:val="1"/>
        </w:rPr>
        <w:t>, na forma a seguir:</w:t>
      </w:r>
    </w:p>
    <w:p w:rsidR="002A00F5" w:rsidRDefault="00777032">
      <w:pPr>
        <w:pStyle w:val="PargrafodaLista"/>
        <w:numPr>
          <w:ilvl w:val="0"/>
          <w:numId w:val="3"/>
        </w:numPr>
        <w:tabs>
          <w:tab w:val="left" w:pos="0"/>
        </w:tabs>
        <w:spacing w:before="120" w:after="120" w:line="360" w:lineRule="auto"/>
        <w:ind w:left="-567" w:right="227" w:firstLine="0"/>
        <w:rPr>
          <w:rFonts w:ascii="Arial" w:hAnsi="Arial" w:cs="Arial"/>
          <w:lang w:eastAsia="pt-BR"/>
        </w:rPr>
      </w:pPr>
      <w:r>
        <w:rPr>
          <w:rFonts w:ascii="Arial" w:hAnsi="Arial" w:cs="Arial"/>
          <w:b/>
          <w:lang w:eastAsia="pt-BR"/>
        </w:rPr>
        <w:t>DESCRIÇÃO DOS ITENS</w:t>
      </w:r>
    </w:p>
    <w:p w:rsidR="002A00F5" w:rsidRDefault="00777032">
      <w:pPr>
        <w:pStyle w:val="PargrafodaLista"/>
        <w:numPr>
          <w:ilvl w:val="1"/>
          <w:numId w:val="2"/>
        </w:numPr>
        <w:tabs>
          <w:tab w:val="left" w:pos="0"/>
        </w:tabs>
        <w:spacing w:before="0" w:after="120" w:line="360" w:lineRule="auto"/>
        <w:ind w:left="-567" w:right="227" w:firstLine="0"/>
        <w:rPr>
          <w:rFonts w:ascii="Arial" w:hAnsi="Arial" w:cs="Arial"/>
          <w:lang w:eastAsia="pt-BR"/>
        </w:rPr>
      </w:pPr>
      <w:r>
        <w:rPr>
          <w:rFonts w:ascii="Arial" w:hAnsi="Arial" w:cs="Arial"/>
        </w:rPr>
        <w:t>Os itens a serem adquiridos, com as respectivas descrições e quantitativos estão indicados na tabela a seguir:</w:t>
      </w:r>
    </w:p>
    <w:tbl>
      <w:tblPr>
        <w:tblW w:w="9781" w:type="dxa"/>
        <w:tblInd w:w="-572" w:type="dxa"/>
        <w:tblLayout w:type="fixed"/>
        <w:tblCellMar>
          <w:top w:w="55" w:type="dxa"/>
          <w:left w:w="55" w:type="dxa"/>
          <w:bottom w:w="55" w:type="dxa"/>
          <w:right w:w="55" w:type="dxa"/>
        </w:tblCellMar>
        <w:tblLook w:val="04A0"/>
      </w:tblPr>
      <w:tblGrid>
        <w:gridCol w:w="709"/>
        <w:gridCol w:w="7089"/>
        <w:gridCol w:w="1135"/>
        <w:gridCol w:w="848"/>
      </w:tblGrid>
      <w:tr w:rsidR="002A00F5">
        <w:trPr>
          <w:trHeight w:val="276"/>
        </w:trPr>
        <w:tc>
          <w:tcPr>
            <w:tcW w:w="709" w:type="dxa"/>
            <w:tcBorders>
              <w:top w:val="single" w:sz="4" w:space="0" w:color="000000"/>
              <w:left w:val="single" w:sz="4" w:space="0" w:color="000000"/>
              <w:bottom w:val="single" w:sz="4" w:space="0" w:color="000000"/>
            </w:tcBorders>
            <w:shd w:val="clear" w:color="auto" w:fill="A6A6A6" w:themeFill="background1" w:themeFillShade="A6"/>
            <w:vAlign w:val="center"/>
          </w:tcPr>
          <w:p w:rsidR="002A00F5" w:rsidRDefault="00777032">
            <w:pPr>
              <w:jc w:val="center"/>
              <w:rPr>
                <w:rFonts w:ascii="Arial" w:hAnsi="Arial"/>
                <w:sz w:val="21"/>
                <w:szCs w:val="21"/>
              </w:rPr>
            </w:pPr>
            <w:r>
              <w:rPr>
                <w:rFonts w:ascii="Arial" w:hAnsi="Arial"/>
                <w:sz w:val="21"/>
                <w:szCs w:val="21"/>
              </w:rPr>
              <w:t>ITEM</w:t>
            </w:r>
          </w:p>
        </w:tc>
        <w:tc>
          <w:tcPr>
            <w:tcW w:w="7088" w:type="dxa"/>
            <w:tcBorders>
              <w:top w:val="single" w:sz="4" w:space="0" w:color="000000"/>
              <w:left w:val="single" w:sz="4" w:space="0" w:color="000000"/>
              <w:bottom w:val="single" w:sz="4" w:space="0" w:color="000000"/>
            </w:tcBorders>
            <w:shd w:val="clear" w:color="auto" w:fill="A6A6A6" w:themeFill="background1" w:themeFillShade="A6"/>
            <w:vAlign w:val="center"/>
          </w:tcPr>
          <w:p w:rsidR="002A00F5" w:rsidRDefault="00777032">
            <w:pPr>
              <w:jc w:val="center"/>
              <w:rPr>
                <w:rFonts w:ascii="Arial" w:hAnsi="Arial"/>
                <w:sz w:val="21"/>
                <w:szCs w:val="21"/>
              </w:rPr>
            </w:pPr>
            <w:r>
              <w:rPr>
                <w:rFonts w:ascii="Arial" w:hAnsi="Arial"/>
                <w:sz w:val="21"/>
                <w:szCs w:val="21"/>
              </w:rPr>
              <w:t>DESCRIÇÃO</w:t>
            </w:r>
          </w:p>
        </w:tc>
        <w:tc>
          <w:tcPr>
            <w:tcW w:w="1135" w:type="dxa"/>
            <w:tcBorders>
              <w:top w:val="single" w:sz="4" w:space="0" w:color="000000"/>
              <w:left w:val="single" w:sz="4" w:space="0" w:color="000000"/>
              <w:bottom w:val="single" w:sz="4" w:space="0" w:color="000000"/>
            </w:tcBorders>
            <w:shd w:val="clear" w:color="auto" w:fill="A6A6A6" w:themeFill="background1" w:themeFillShade="A6"/>
            <w:vAlign w:val="center"/>
          </w:tcPr>
          <w:p w:rsidR="002A00F5" w:rsidRDefault="00777032">
            <w:pPr>
              <w:jc w:val="center"/>
              <w:rPr>
                <w:rFonts w:ascii="Arial" w:hAnsi="Arial"/>
                <w:sz w:val="21"/>
                <w:szCs w:val="21"/>
              </w:rPr>
            </w:pPr>
            <w:r>
              <w:rPr>
                <w:rFonts w:ascii="Arial" w:hAnsi="Arial"/>
                <w:sz w:val="21"/>
                <w:szCs w:val="21"/>
              </w:rPr>
              <w:t>UNIDADE</w:t>
            </w:r>
          </w:p>
        </w:tc>
        <w:tc>
          <w:tcPr>
            <w:tcW w:w="84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2A00F5" w:rsidRDefault="00777032">
            <w:pPr>
              <w:jc w:val="center"/>
              <w:rPr>
                <w:rFonts w:ascii="Arial" w:hAnsi="Arial"/>
                <w:sz w:val="21"/>
                <w:szCs w:val="21"/>
              </w:rPr>
            </w:pPr>
            <w:r>
              <w:rPr>
                <w:rFonts w:ascii="Arial" w:hAnsi="Arial"/>
                <w:sz w:val="21"/>
                <w:szCs w:val="21"/>
              </w:rPr>
              <w:t>QUANT</w:t>
            </w:r>
          </w:p>
        </w:tc>
      </w:tr>
      <w:tr w:rsidR="002A00F5">
        <w:trPr>
          <w:trHeight w:val="985"/>
        </w:trPr>
        <w:tc>
          <w:tcPr>
            <w:tcW w:w="709" w:type="dxa"/>
            <w:tcBorders>
              <w:left w:val="single" w:sz="4" w:space="0" w:color="000000"/>
              <w:bottom w:val="single" w:sz="4" w:space="0" w:color="000000"/>
            </w:tcBorders>
            <w:vAlign w:val="center"/>
          </w:tcPr>
          <w:p w:rsidR="002A00F5" w:rsidRDefault="00777032">
            <w:pPr>
              <w:jc w:val="center"/>
              <w:rPr>
                <w:rFonts w:ascii="Arial" w:hAnsi="Arial"/>
                <w:sz w:val="21"/>
                <w:szCs w:val="21"/>
              </w:rPr>
            </w:pPr>
            <w:r>
              <w:rPr>
                <w:rFonts w:ascii="Arial" w:hAnsi="Arial"/>
                <w:sz w:val="21"/>
                <w:szCs w:val="21"/>
              </w:rPr>
              <w:t>1</w:t>
            </w:r>
          </w:p>
        </w:tc>
        <w:tc>
          <w:tcPr>
            <w:tcW w:w="7088" w:type="dxa"/>
            <w:tcBorders>
              <w:left w:val="single" w:sz="4" w:space="0" w:color="000000"/>
              <w:bottom w:val="single" w:sz="4" w:space="0" w:color="000000"/>
            </w:tcBorders>
            <w:vAlign w:val="center"/>
          </w:tcPr>
          <w:p w:rsidR="002A00F5" w:rsidRDefault="00777032">
            <w:pPr>
              <w:jc w:val="center"/>
              <w:rPr>
                <w:rFonts w:ascii="Arial" w:hAnsi="Arial"/>
                <w:sz w:val="21"/>
                <w:szCs w:val="21"/>
              </w:rPr>
            </w:pPr>
            <w:r>
              <w:rPr>
                <w:rFonts w:ascii="Arial" w:hAnsi="Arial"/>
                <w:sz w:val="21"/>
                <w:szCs w:val="21"/>
              </w:rPr>
              <w:t xml:space="preserve">Bomba hidráulica, potência: 1,5 cv, tensão alimentação: 127 </w:t>
            </w:r>
            <w:r>
              <w:rPr>
                <w:rFonts w:ascii="Arial" w:eastAsiaTheme="minorEastAsia" w:hAnsi="Arial" w:cstheme="minorBidi"/>
                <w:sz w:val="21"/>
                <w:szCs w:val="21"/>
                <w:lang w:val="pt-BR" w:eastAsia="pt-BR"/>
              </w:rPr>
              <w:t xml:space="preserve">V/ </w:t>
            </w:r>
            <w:r>
              <w:rPr>
                <w:rFonts w:ascii="Arial" w:hAnsi="Arial"/>
                <w:sz w:val="21"/>
                <w:szCs w:val="21"/>
              </w:rPr>
              <w:t>220V , vazão: 10 m3,h, tipo motor: trifásico, velocidade: 1.750 rpm, freqüência: 60 hz, aplicação: submersa</w:t>
            </w:r>
          </w:p>
        </w:tc>
        <w:tc>
          <w:tcPr>
            <w:tcW w:w="1135" w:type="dxa"/>
            <w:tcBorders>
              <w:left w:val="single" w:sz="4" w:space="0" w:color="000000"/>
              <w:bottom w:val="single" w:sz="4" w:space="0" w:color="000000"/>
            </w:tcBorders>
            <w:vAlign w:val="center"/>
          </w:tcPr>
          <w:p w:rsidR="002A00F5" w:rsidRDefault="00777032">
            <w:pPr>
              <w:jc w:val="center"/>
              <w:rPr>
                <w:rFonts w:ascii="Arial" w:hAnsi="Arial"/>
                <w:sz w:val="21"/>
                <w:szCs w:val="21"/>
              </w:rPr>
            </w:pPr>
            <w:r>
              <w:rPr>
                <w:rFonts w:ascii="Arial" w:hAnsi="Arial"/>
                <w:sz w:val="21"/>
                <w:szCs w:val="21"/>
              </w:rPr>
              <w:t>UNID</w:t>
            </w:r>
          </w:p>
        </w:tc>
        <w:tc>
          <w:tcPr>
            <w:tcW w:w="848" w:type="dxa"/>
            <w:tcBorders>
              <w:left w:val="single" w:sz="4" w:space="0" w:color="000000"/>
              <w:bottom w:val="single" w:sz="4" w:space="0" w:color="000000"/>
              <w:right w:val="single" w:sz="4" w:space="0" w:color="000000"/>
            </w:tcBorders>
            <w:vAlign w:val="center"/>
          </w:tcPr>
          <w:p w:rsidR="002A00F5" w:rsidRDefault="00777032">
            <w:pPr>
              <w:jc w:val="center"/>
              <w:rPr>
                <w:rFonts w:ascii="Arial" w:hAnsi="Arial"/>
                <w:sz w:val="21"/>
                <w:szCs w:val="21"/>
              </w:rPr>
            </w:pPr>
            <w:r>
              <w:rPr>
                <w:rFonts w:ascii="Arial" w:hAnsi="Arial"/>
                <w:sz w:val="21"/>
                <w:szCs w:val="21"/>
              </w:rPr>
              <w:t>6</w:t>
            </w:r>
          </w:p>
        </w:tc>
      </w:tr>
      <w:tr w:rsidR="002A00F5">
        <w:trPr>
          <w:trHeight w:val="701"/>
        </w:trPr>
        <w:tc>
          <w:tcPr>
            <w:tcW w:w="709" w:type="dxa"/>
            <w:tcBorders>
              <w:left w:val="single" w:sz="4" w:space="0" w:color="000000"/>
              <w:bottom w:val="single" w:sz="4" w:space="0" w:color="000000"/>
            </w:tcBorders>
            <w:vAlign w:val="center"/>
          </w:tcPr>
          <w:p w:rsidR="002A00F5" w:rsidRDefault="00777032">
            <w:pPr>
              <w:jc w:val="center"/>
              <w:rPr>
                <w:rFonts w:ascii="Arial" w:hAnsi="Arial"/>
                <w:sz w:val="21"/>
                <w:szCs w:val="21"/>
              </w:rPr>
            </w:pPr>
            <w:r>
              <w:rPr>
                <w:rFonts w:ascii="Arial" w:hAnsi="Arial"/>
                <w:sz w:val="21"/>
                <w:szCs w:val="21"/>
              </w:rPr>
              <w:t>2</w:t>
            </w:r>
          </w:p>
        </w:tc>
        <w:tc>
          <w:tcPr>
            <w:tcW w:w="7088" w:type="dxa"/>
            <w:tcBorders>
              <w:left w:val="single" w:sz="4" w:space="0" w:color="000000"/>
              <w:bottom w:val="single" w:sz="4" w:space="0" w:color="000000"/>
            </w:tcBorders>
            <w:vAlign w:val="center"/>
          </w:tcPr>
          <w:p w:rsidR="002A00F5" w:rsidRDefault="00777032">
            <w:pPr>
              <w:jc w:val="center"/>
              <w:rPr>
                <w:rFonts w:ascii="Arial" w:hAnsi="Arial"/>
                <w:sz w:val="21"/>
                <w:szCs w:val="21"/>
              </w:rPr>
            </w:pPr>
            <w:r>
              <w:rPr>
                <w:rFonts w:ascii="Arial" w:hAnsi="Arial"/>
                <w:sz w:val="21"/>
                <w:szCs w:val="21"/>
              </w:rPr>
              <w:t xml:space="preserve">Bomba d’água centrífuga – entrada 1 pol, saída ¾, ½ cavalo, </w:t>
            </w:r>
            <w:r>
              <w:rPr>
                <w:rFonts w:ascii="Arial" w:eastAsiaTheme="minorEastAsia" w:hAnsi="Arial" w:cstheme="minorBidi"/>
                <w:sz w:val="21"/>
                <w:szCs w:val="21"/>
                <w:lang w:val="pt-BR" w:eastAsia="pt-BR"/>
              </w:rPr>
              <w:t>127</w:t>
            </w:r>
            <w:r>
              <w:rPr>
                <w:rFonts w:ascii="Arial" w:hAnsi="Arial"/>
                <w:sz w:val="21"/>
                <w:szCs w:val="21"/>
              </w:rPr>
              <w:t xml:space="preserve">V / </w:t>
            </w:r>
            <w:r>
              <w:rPr>
                <w:rFonts w:ascii="Arial" w:hAnsi="Arial"/>
                <w:sz w:val="21"/>
                <w:szCs w:val="21"/>
              </w:rPr>
              <w:t>220V- motor de indução trifásico 220/380V</w:t>
            </w:r>
          </w:p>
        </w:tc>
        <w:tc>
          <w:tcPr>
            <w:tcW w:w="1135" w:type="dxa"/>
            <w:tcBorders>
              <w:left w:val="single" w:sz="4" w:space="0" w:color="000000"/>
              <w:bottom w:val="single" w:sz="4" w:space="0" w:color="000000"/>
            </w:tcBorders>
            <w:vAlign w:val="center"/>
          </w:tcPr>
          <w:p w:rsidR="002A00F5" w:rsidRDefault="00777032">
            <w:pPr>
              <w:jc w:val="center"/>
              <w:rPr>
                <w:rFonts w:ascii="Arial" w:hAnsi="Arial"/>
                <w:sz w:val="21"/>
                <w:szCs w:val="21"/>
              </w:rPr>
            </w:pPr>
            <w:r>
              <w:rPr>
                <w:rFonts w:ascii="Arial" w:hAnsi="Arial"/>
                <w:sz w:val="21"/>
                <w:szCs w:val="21"/>
              </w:rPr>
              <w:t>UNID</w:t>
            </w:r>
          </w:p>
        </w:tc>
        <w:tc>
          <w:tcPr>
            <w:tcW w:w="848" w:type="dxa"/>
            <w:tcBorders>
              <w:left w:val="single" w:sz="4" w:space="0" w:color="000000"/>
              <w:bottom w:val="single" w:sz="4" w:space="0" w:color="000000"/>
              <w:right w:val="single" w:sz="4" w:space="0" w:color="000000"/>
            </w:tcBorders>
            <w:vAlign w:val="center"/>
          </w:tcPr>
          <w:p w:rsidR="002A00F5" w:rsidRDefault="00777032">
            <w:pPr>
              <w:jc w:val="center"/>
              <w:rPr>
                <w:rFonts w:ascii="Arial" w:hAnsi="Arial"/>
                <w:sz w:val="21"/>
                <w:szCs w:val="21"/>
              </w:rPr>
            </w:pPr>
            <w:r>
              <w:rPr>
                <w:rFonts w:ascii="Arial" w:hAnsi="Arial"/>
                <w:sz w:val="21"/>
                <w:szCs w:val="21"/>
              </w:rPr>
              <w:t>6</w:t>
            </w:r>
          </w:p>
        </w:tc>
      </w:tr>
      <w:tr w:rsidR="002A00F5">
        <w:trPr>
          <w:trHeight w:val="701"/>
        </w:trPr>
        <w:tc>
          <w:tcPr>
            <w:tcW w:w="709" w:type="dxa"/>
            <w:tcBorders>
              <w:left w:val="single" w:sz="4" w:space="0" w:color="000000"/>
              <w:bottom w:val="single" w:sz="4" w:space="0" w:color="000000"/>
            </w:tcBorders>
            <w:vAlign w:val="center"/>
          </w:tcPr>
          <w:p w:rsidR="002A00F5" w:rsidRDefault="00777032">
            <w:pPr>
              <w:jc w:val="center"/>
              <w:rPr>
                <w:rFonts w:ascii="Arial" w:hAnsi="Arial"/>
                <w:sz w:val="21"/>
                <w:szCs w:val="21"/>
              </w:rPr>
            </w:pPr>
            <w:r>
              <w:rPr>
                <w:rFonts w:ascii="Arial" w:hAnsi="Arial"/>
                <w:sz w:val="21"/>
                <w:szCs w:val="21"/>
              </w:rPr>
              <w:t>3</w:t>
            </w:r>
          </w:p>
        </w:tc>
        <w:tc>
          <w:tcPr>
            <w:tcW w:w="7088" w:type="dxa"/>
            <w:tcBorders>
              <w:left w:val="single" w:sz="4" w:space="0" w:color="000000"/>
              <w:bottom w:val="single" w:sz="4" w:space="0" w:color="000000"/>
            </w:tcBorders>
            <w:vAlign w:val="center"/>
          </w:tcPr>
          <w:p w:rsidR="002A00F5" w:rsidRDefault="00777032">
            <w:pPr>
              <w:spacing w:after="160"/>
              <w:jc w:val="center"/>
              <w:rPr>
                <w:rFonts w:ascii="Calibri" w:hAnsi="Calibri"/>
                <w:sz w:val="21"/>
                <w:szCs w:val="21"/>
              </w:rPr>
            </w:pPr>
            <w:r>
              <w:rPr>
                <w:rFonts w:ascii="Arial" w:hAnsi="Arial"/>
                <w:sz w:val="21"/>
                <w:szCs w:val="21"/>
              </w:rPr>
              <w:t>Bomba submersa caneta palito ¼, 3/1 cavalos, ;voltagem 220V.</w:t>
            </w:r>
          </w:p>
        </w:tc>
        <w:tc>
          <w:tcPr>
            <w:tcW w:w="1135" w:type="dxa"/>
            <w:tcBorders>
              <w:left w:val="single" w:sz="4" w:space="0" w:color="000000"/>
              <w:bottom w:val="single" w:sz="4" w:space="0" w:color="000000"/>
            </w:tcBorders>
            <w:vAlign w:val="center"/>
          </w:tcPr>
          <w:p w:rsidR="002A00F5" w:rsidRDefault="00777032">
            <w:pPr>
              <w:jc w:val="center"/>
              <w:rPr>
                <w:rFonts w:ascii="Arial" w:hAnsi="Arial"/>
                <w:sz w:val="21"/>
                <w:szCs w:val="21"/>
              </w:rPr>
            </w:pPr>
            <w:r>
              <w:rPr>
                <w:rFonts w:ascii="Arial" w:hAnsi="Arial"/>
                <w:sz w:val="21"/>
                <w:szCs w:val="21"/>
              </w:rPr>
              <w:t>UNID</w:t>
            </w:r>
          </w:p>
        </w:tc>
        <w:tc>
          <w:tcPr>
            <w:tcW w:w="848" w:type="dxa"/>
            <w:tcBorders>
              <w:left w:val="single" w:sz="4" w:space="0" w:color="000000"/>
              <w:bottom w:val="single" w:sz="4" w:space="0" w:color="000000"/>
              <w:right w:val="single" w:sz="4" w:space="0" w:color="000000"/>
            </w:tcBorders>
            <w:vAlign w:val="center"/>
          </w:tcPr>
          <w:p w:rsidR="002A00F5" w:rsidRDefault="00777032">
            <w:pPr>
              <w:jc w:val="center"/>
              <w:rPr>
                <w:rFonts w:ascii="Arial" w:hAnsi="Arial"/>
                <w:sz w:val="21"/>
                <w:szCs w:val="21"/>
              </w:rPr>
            </w:pPr>
            <w:r>
              <w:rPr>
                <w:rFonts w:ascii="Arial" w:hAnsi="Arial"/>
                <w:sz w:val="21"/>
                <w:szCs w:val="21"/>
              </w:rPr>
              <w:t>2</w:t>
            </w:r>
          </w:p>
        </w:tc>
      </w:tr>
    </w:tbl>
    <w:p w:rsidR="002A00F5" w:rsidRDefault="002A00F5">
      <w:pPr>
        <w:pStyle w:val="PargrafodaLista"/>
        <w:tabs>
          <w:tab w:val="left" w:pos="0"/>
        </w:tabs>
        <w:spacing w:before="0" w:after="120" w:line="360" w:lineRule="auto"/>
        <w:ind w:left="-567" w:right="227"/>
        <w:rPr>
          <w:rFonts w:ascii="Arial" w:hAnsi="Arial" w:cs="Arial"/>
          <w:lang w:eastAsia="pt-BR"/>
        </w:rPr>
      </w:pPr>
    </w:p>
    <w:p w:rsidR="002A00F5" w:rsidRDefault="00777032">
      <w:pPr>
        <w:pStyle w:val="Ttulo11"/>
        <w:numPr>
          <w:ilvl w:val="1"/>
          <w:numId w:val="2"/>
        </w:numPr>
        <w:tabs>
          <w:tab w:val="left" w:pos="0"/>
        </w:tabs>
        <w:spacing w:before="120" w:after="120" w:line="360" w:lineRule="auto"/>
        <w:ind w:left="-567" w:right="510" w:firstLine="0"/>
        <w:jc w:val="both"/>
        <w:rPr>
          <w:rFonts w:ascii="Arial" w:eastAsiaTheme="minorHAnsi" w:hAnsi="Arial" w:cs="Arial"/>
          <w:b w:val="0"/>
          <w:color w:val="000000"/>
          <w:spacing w:val="-4"/>
          <w:w w:val="105"/>
          <w:sz w:val="22"/>
          <w:szCs w:val="22"/>
        </w:rPr>
      </w:pPr>
      <w:r>
        <w:rPr>
          <w:rFonts w:ascii="Arial" w:eastAsiaTheme="minorHAnsi" w:hAnsi="Arial" w:cs="Arial"/>
          <w:b w:val="0"/>
          <w:color w:val="000000"/>
          <w:spacing w:val="-4"/>
          <w:w w:val="105"/>
          <w:sz w:val="22"/>
          <w:szCs w:val="22"/>
        </w:rPr>
        <w:t>O certame adotará, como critério de seleção, o menor preço por item.</w:t>
      </w:r>
    </w:p>
    <w:p w:rsidR="002A00F5" w:rsidRDefault="00777032">
      <w:pPr>
        <w:pStyle w:val="Ttulo11"/>
        <w:numPr>
          <w:ilvl w:val="0"/>
          <w:numId w:val="2"/>
        </w:numPr>
        <w:tabs>
          <w:tab w:val="left" w:pos="0"/>
        </w:tabs>
        <w:spacing w:before="120" w:after="120" w:line="360" w:lineRule="auto"/>
        <w:ind w:left="-567" w:right="510" w:firstLine="0"/>
        <w:jc w:val="both"/>
        <w:rPr>
          <w:rFonts w:ascii="Arial" w:hAnsi="Arial" w:cs="Arial"/>
          <w:sz w:val="22"/>
          <w:szCs w:val="22"/>
        </w:rPr>
      </w:pPr>
      <w:r>
        <w:rPr>
          <w:rFonts w:ascii="Arial" w:eastAsiaTheme="minorHAnsi" w:hAnsi="Arial" w:cs="Arial"/>
          <w:color w:val="000000"/>
          <w:spacing w:val="-4"/>
          <w:w w:val="105"/>
          <w:sz w:val="22"/>
          <w:szCs w:val="22"/>
        </w:rPr>
        <w:t xml:space="preserve">JUSTIFICATIVA </w:t>
      </w:r>
    </w:p>
    <w:p w:rsidR="002A00F5" w:rsidRDefault="00777032">
      <w:pPr>
        <w:pStyle w:val="Ttulo11"/>
        <w:numPr>
          <w:ilvl w:val="1"/>
          <w:numId w:val="2"/>
        </w:numPr>
        <w:tabs>
          <w:tab w:val="left" w:pos="0"/>
        </w:tabs>
        <w:spacing w:before="120" w:after="120" w:line="360" w:lineRule="auto"/>
        <w:ind w:left="-567" w:right="510" w:firstLine="0"/>
        <w:jc w:val="both"/>
        <w:rPr>
          <w:rFonts w:ascii="Arial" w:hAnsi="Arial" w:cs="Arial"/>
          <w:b w:val="0"/>
          <w:sz w:val="22"/>
          <w:szCs w:val="22"/>
        </w:rPr>
      </w:pPr>
      <w:r>
        <w:rPr>
          <w:rFonts w:ascii="Arial" w:hAnsi="Arial" w:cs="Arial"/>
          <w:b w:val="0"/>
          <w:sz w:val="22"/>
          <w:szCs w:val="22"/>
        </w:rPr>
        <w:t>A aquisição se faz indispensável devido à necessidade de readequação das bombas d`água nos poços artesianos e pontos de captação, para atender a demanda de abastecimento de água nos diversos Núcleos vinculados a Secretaria Municipal de Desenvolvimento Soci</w:t>
      </w:r>
      <w:r>
        <w:rPr>
          <w:rFonts w:ascii="Arial" w:hAnsi="Arial" w:cs="Arial"/>
          <w:b w:val="0"/>
          <w:sz w:val="22"/>
          <w:szCs w:val="22"/>
        </w:rPr>
        <w:t xml:space="preserve">al. </w:t>
      </w:r>
    </w:p>
    <w:p w:rsidR="002A00F5" w:rsidRDefault="00777032">
      <w:pPr>
        <w:pStyle w:val="Ttulo11"/>
        <w:numPr>
          <w:ilvl w:val="1"/>
          <w:numId w:val="2"/>
        </w:numPr>
        <w:tabs>
          <w:tab w:val="left" w:pos="0"/>
        </w:tabs>
        <w:spacing w:before="120" w:after="120" w:line="360" w:lineRule="auto"/>
        <w:ind w:left="-567" w:right="510" w:firstLine="0"/>
        <w:jc w:val="both"/>
        <w:rPr>
          <w:rFonts w:ascii="Arial" w:hAnsi="Arial" w:cs="Arial"/>
          <w:b w:val="0"/>
          <w:sz w:val="22"/>
          <w:szCs w:val="22"/>
        </w:rPr>
      </w:pPr>
      <w:r>
        <w:rPr>
          <w:rFonts w:ascii="Arial" w:hAnsi="Arial" w:cs="Arial"/>
          <w:b w:val="0"/>
          <w:sz w:val="22"/>
          <w:szCs w:val="22"/>
        </w:rPr>
        <w:t>Vale ressaltar que devido ao alto índice de avarias relacionados às bombas d`água existentes, em função do tempo de vida útil dos materiais e do desgaste natural, faz-se necessária a sua rápida substituição para que seja reestabelecido o abastecimento</w:t>
      </w:r>
      <w:r>
        <w:rPr>
          <w:rFonts w:ascii="Arial" w:hAnsi="Arial" w:cs="Arial"/>
          <w:b w:val="0"/>
          <w:sz w:val="22"/>
          <w:szCs w:val="22"/>
        </w:rPr>
        <w:t xml:space="preserve"> de água potável para a equipe técnica de trabalho e a população atendida nos Núcleos vinculados a esta Secretaria, no total de 7, a saber : os 7 (setes) Cras (</w:t>
      </w:r>
      <w:r>
        <w:rPr>
          <w:rFonts w:ascii="Arial" w:hAnsi="Arial" w:cs="Arial"/>
          <w:b w:val="0"/>
          <w:sz w:val="22"/>
          <w:szCs w:val="22"/>
          <w:lang w:val="pt-BR"/>
        </w:rPr>
        <w:t>Apollo II, Itambi, Visconde, Jardim Imperial, Reta, Cabuçu e Ampliação),</w:t>
      </w:r>
      <w:r>
        <w:rPr>
          <w:rFonts w:ascii="Arial" w:hAnsi="Arial" w:cs="Arial"/>
          <w:b w:val="0"/>
          <w:sz w:val="22"/>
          <w:szCs w:val="22"/>
        </w:rPr>
        <w:t xml:space="preserve"> a nova sede da Seretari</w:t>
      </w:r>
      <w:r>
        <w:rPr>
          <w:rFonts w:ascii="Arial" w:hAnsi="Arial" w:cs="Arial"/>
          <w:b w:val="0"/>
          <w:sz w:val="22"/>
          <w:szCs w:val="22"/>
        </w:rPr>
        <w:t xml:space="preserve">a Municipal de Desenvolvimento Social,situada no Bairro Nancilândia e os 4 Cemitérios Municipais (São João Batista, Porto das </w:t>
      </w:r>
      <w:r>
        <w:rPr>
          <w:rFonts w:ascii="Arial" w:hAnsi="Arial" w:cs="Arial"/>
          <w:b w:val="0"/>
          <w:sz w:val="22"/>
          <w:szCs w:val="22"/>
        </w:rPr>
        <w:lastRenderedPageBreak/>
        <w:t>Caixas, Sambaetiba e Pacheco).</w:t>
      </w:r>
    </w:p>
    <w:p w:rsidR="002A00F5" w:rsidRDefault="00777032">
      <w:pPr>
        <w:pStyle w:val="Ttulo11"/>
        <w:numPr>
          <w:ilvl w:val="0"/>
          <w:numId w:val="2"/>
        </w:numPr>
        <w:tabs>
          <w:tab w:val="left" w:pos="-567"/>
        </w:tabs>
        <w:spacing w:before="120" w:after="120" w:line="360" w:lineRule="auto"/>
        <w:ind w:left="-567" w:right="510" w:firstLine="0"/>
        <w:jc w:val="both"/>
        <w:rPr>
          <w:rFonts w:ascii="Arial" w:hAnsi="Arial" w:cs="Arial"/>
          <w:bCs w:val="0"/>
          <w:sz w:val="22"/>
          <w:szCs w:val="22"/>
        </w:rPr>
      </w:pPr>
      <w:r>
        <w:rPr>
          <w:rFonts w:ascii="Arial" w:hAnsi="Arial" w:cs="Arial"/>
          <w:bCs w:val="0"/>
          <w:sz w:val="22"/>
          <w:szCs w:val="22"/>
        </w:rPr>
        <w:t>OBJETIVO</w:t>
      </w:r>
    </w:p>
    <w:p w:rsidR="002A00F5" w:rsidRDefault="00777032">
      <w:pPr>
        <w:pStyle w:val="Ttulo11"/>
        <w:numPr>
          <w:ilvl w:val="1"/>
          <w:numId w:val="2"/>
        </w:numPr>
        <w:tabs>
          <w:tab w:val="left" w:pos="-567"/>
        </w:tabs>
        <w:spacing w:before="120" w:after="120" w:line="360" w:lineRule="auto"/>
        <w:ind w:left="-567" w:right="510" w:firstLine="0"/>
        <w:jc w:val="both"/>
        <w:rPr>
          <w:rFonts w:ascii="Arial" w:hAnsi="Arial" w:cs="Arial"/>
          <w:b w:val="0"/>
          <w:bCs w:val="0"/>
          <w:strike/>
          <w:color w:val="FF0000"/>
          <w:sz w:val="22"/>
          <w:szCs w:val="22"/>
        </w:rPr>
      </w:pPr>
      <w:r>
        <w:rPr>
          <w:rFonts w:ascii="Arial" w:hAnsi="Arial" w:cs="Arial"/>
          <w:b w:val="0"/>
          <w:bCs w:val="0"/>
          <w:sz w:val="22"/>
          <w:szCs w:val="22"/>
        </w:rPr>
        <w:t>A presente aquisição visa proporcionar condições essenciais à manutenção dos equipamentos,</w:t>
      </w:r>
      <w:r>
        <w:rPr>
          <w:rFonts w:ascii="Arial" w:hAnsi="Arial" w:cs="Arial"/>
          <w:b w:val="0"/>
          <w:bCs w:val="0"/>
          <w:sz w:val="22"/>
          <w:szCs w:val="22"/>
        </w:rPr>
        <w:t xml:space="preserve">  evitando a suspensão das atividades e dos atendimentos em função do desabastecimento de água. As bombas permitirão a captação de água nos poços que abastecem as unidades, não atendidas pela rede regular de abastecimento e permitindo a permanente disponib</w:t>
      </w:r>
      <w:r>
        <w:rPr>
          <w:rFonts w:ascii="Arial" w:hAnsi="Arial" w:cs="Arial"/>
          <w:b w:val="0"/>
          <w:bCs w:val="0"/>
          <w:sz w:val="22"/>
          <w:szCs w:val="22"/>
        </w:rPr>
        <w:t>iliade dos serviços prestados pela Secretaria aos Munícipes.</w:t>
      </w:r>
    </w:p>
    <w:p w:rsidR="002A00F5" w:rsidRDefault="00777032">
      <w:pPr>
        <w:pStyle w:val="Ttulo11"/>
        <w:numPr>
          <w:ilvl w:val="0"/>
          <w:numId w:val="2"/>
        </w:numPr>
        <w:tabs>
          <w:tab w:val="left" w:pos="0"/>
        </w:tabs>
        <w:spacing w:before="120" w:after="120" w:line="360" w:lineRule="auto"/>
        <w:ind w:left="-567" w:right="510" w:firstLine="0"/>
        <w:jc w:val="both"/>
        <w:rPr>
          <w:rFonts w:ascii="Arial" w:hAnsi="Arial" w:cs="Arial"/>
          <w:bCs w:val="0"/>
          <w:sz w:val="22"/>
          <w:szCs w:val="22"/>
        </w:rPr>
      </w:pPr>
      <w:r>
        <w:rPr>
          <w:rFonts w:ascii="Arial" w:hAnsi="Arial" w:cs="Arial"/>
          <w:sz w:val="22"/>
          <w:szCs w:val="22"/>
        </w:rPr>
        <w:t>CLASSIFICAÇÃO DOS BENS</w:t>
      </w:r>
    </w:p>
    <w:p w:rsidR="002A00F5" w:rsidRDefault="00777032">
      <w:pPr>
        <w:pStyle w:val="Ttulo11"/>
        <w:numPr>
          <w:ilvl w:val="1"/>
          <w:numId w:val="2"/>
        </w:numPr>
        <w:tabs>
          <w:tab w:val="left" w:pos="0"/>
        </w:tabs>
        <w:spacing w:before="120" w:after="120" w:line="360" w:lineRule="auto"/>
        <w:ind w:left="-567" w:right="510" w:firstLine="0"/>
        <w:jc w:val="both"/>
        <w:rPr>
          <w:rFonts w:ascii="Arial" w:hAnsi="Arial" w:cs="Arial"/>
          <w:b w:val="0"/>
          <w:bCs w:val="0"/>
          <w:color w:val="FF0000"/>
          <w:sz w:val="22"/>
          <w:szCs w:val="22"/>
        </w:rPr>
      </w:pPr>
      <w:r>
        <w:rPr>
          <w:rFonts w:ascii="Arial" w:hAnsi="Arial" w:cs="Arial"/>
          <w:b w:val="0"/>
          <w:bCs w:val="0"/>
          <w:sz w:val="22"/>
          <w:szCs w:val="22"/>
        </w:rPr>
        <w:t>Os bens que constituem o objeto deste Termo de Referência enquadram-se no conceito de bens comuns, nos termos do art. 1° da Lei 10.520/02, visto que possuem descrições comp</w:t>
      </w:r>
      <w:r>
        <w:rPr>
          <w:rFonts w:ascii="Arial" w:hAnsi="Arial" w:cs="Arial"/>
          <w:b w:val="0"/>
          <w:bCs w:val="0"/>
          <w:sz w:val="22"/>
          <w:szCs w:val="22"/>
        </w:rPr>
        <w:t>atíveis com as especificações usuais no mercado.</w:t>
      </w:r>
    </w:p>
    <w:p w:rsidR="002A00F5" w:rsidRDefault="00777032">
      <w:pPr>
        <w:pStyle w:val="PargrafodaLista"/>
        <w:numPr>
          <w:ilvl w:val="0"/>
          <w:numId w:val="2"/>
        </w:numPr>
        <w:spacing w:before="120" w:after="120" w:line="360" w:lineRule="auto"/>
        <w:ind w:left="-567" w:right="510" w:firstLine="0"/>
        <w:rPr>
          <w:rFonts w:ascii="Arial" w:hAnsi="Arial" w:cs="Arial"/>
          <w:b/>
        </w:rPr>
      </w:pPr>
      <w:r>
        <w:rPr>
          <w:rFonts w:ascii="Arial" w:hAnsi="Arial" w:cs="Arial"/>
          <w:b/>
        </w:rPr>
        <w:t>ENTREGA, PRAZO E CRITÉRIOS DE ACEITAÇÃO DO OBJETO.</w:t>
      </w:r>
    </w:p>
    <w:p w:rsidR="002A00F5" w:rsidRDefault="00777032">
      <w:pPr>
        <w:pStyle w:val="Ttulo11"/>
        <w:numPr>
          <w:ilvl w:val="1"/>
          <w:numId w:val="2"/>
        </w:numPr>
        <w:tabs>
          <w:tab w:val="left" w:pos="0"/>
        </w:tabs>
        <w:spacing w:before="120" w:after="120" w:line="360" w:lineRule="auto"/>
        <w:ind w:left="-567" w:right="510" w:firstLine="0"/>
        <w:jc w:val="both"/>
        <w:rPr>
          <w:rFonts w:ascii="Arial" w:hAnsi="Arial" w:cs="Arial"/>
          <w:b w:val="0"/>
          <w:bCs w:val="0"/>
          <w:sz w:val="22"/>
          <w:szCs w:val="22"/>
        </w:rPr>
      </w:pPr>
      <w:r>
        <w:rPr>
          <w:rFonts w:ascii="Arial" w:hAnsi="Arial" w:cs="Arial"/>
          <w:b w:val="0"/>
          <w:bCs w:val="0"/>
          <w:sz w:val="22"/>
          <w:szCs w:val="22"/>
        </w:rPr>
        <w:t xml:space="preserve">O prazo para entrega do objeto será de no máximo </w:t>
      </w:r>
      <w:r w:rsidR="009D7107">
        <w:rPr>
          <w:rFonts w:ascii="Arial" w:hAnsi="Arial" w:cs="Arial"/>
          <w:b w:val="0"/>
          <w:bCs w:val="0"/>
          <w:sz w:val="22"/>
          <w:szCs w:val="22"/>
        </w:rPr>
        <w:t>30</w:t>
      </w:r>
      <w:r>
        <w:rPr>
          <w:rFonts w:ascii="Arial" w:hAnsi="Arial" w:cs="Arial"/>
          <w:b w:val="0"/>
          <w:bCs w:val="0"/>
          <w:sz w:val="22"/>
          <w:szCs w:val="22"/>
        </w:rPr>
        <w:t xml:space="preserve"> (</w:t>
      </w:r>
      <w:r w:rsidR="009D7107">
        <w:rPr>
          <w:rFonts w:ascii="Arial" w:hAnsi="Arial" w:cs="Arial"/>
          <w:b w:val="0"/>
          <w:bCs w:val="0"/>
          <w:sz w:val="22"/>
          <w:szCs w:val="22"/>
        </w:rPr>
        <w:t>trinta</w:t>
      </w:r>
      <w:r>
        <w:rPr>
          <w:rFonts w:ascii="Arial" w:hAnsi="Arial" w:cs="Arial"/>
          <w:b w:val="0"/>
          <w:bCs w:val="0"/>
          <w:sz w:val="22"/>
          <w:szCs w:val="22"/>
        </w:rPr>
        <w:t xml:space="preserve">) dias úteis, contados do recebimento da ordem de entrega, aplicando-se entrega única. O </w:t>
      </w:r>
      <w:r>
        <w:rPr>
          <w:rFonts w:ascii="Arial" w:hAnsi="Arial" w:cs="Arial"/>
          <w:b w:val="0"/>
          <w:bCs w:val="0"/>
          <w:sz w:val="22"/>
          <w:szCs w:val="22"/>
        </w:rPr>
        <w:t>recebimento caberá ao responsável pelo acompanhamento e fiscalização das obrigações decorrentes da execução da Contrato, para efeito de posterior verificação de sua conformidade com as especificações constantes neste Termo de Referência e na proposta;</w:t>
      </w:r>
    </w:p>
    <w:p w:rsidR="002A00F5" w:rsidRDefault="00777032">
      <w:pPr>
        <w:pStyle w:val="Ttulo11"/>
        <w:numPr>
          <w:ilvl w:val="1"/>
          <w:numId w:val="2"/>
        </w:numPr>
        <w:tabs>
          <w:tab w:val="left" w:pos="-567"/>
        </w:tabs>
        <w:spacing w:before="120" w:after="120" w:line="360" w:lineRule="auto"/>
        <w:ind w:left="-567" w:right="567" w:firstLine="0"/>
        <w:jc w:val="both"/>
        <w:rPr>
          <w:rFonts w:ascii="Arial" w:hAnsi="Arial" w:cs="Arial"/>
          <w:b w:val="0"/>
          <w:color w:val="FF0000"/>
          <w:sz w:val="22"/>
          <w:szCs w:val="22"/>
          <w:shd w:val="clear" w:color="auto" w:fill="FFFFFF"/>
        </w:rPr>
      </w:pPr>
      <w:r>
        <w:rPr>
          <w:rFonts w:ascii="Arial" w:eastAsia="Arial" w:hAnsi="Arial" w:cs="Arial"/>
          <w:b w:val="0"/>
          <w:color w:val="000000" w:themeColor="text1"/>
          <w:sz w:val="22"/>
          <w:szCs w:val="22"/>
          <w:lang w:val="pt-BR"/>
        </w:rPr>
        <w:t xml:space="preserve">Os materiais a serem adquiridos deverão ser entregues no Almoxarifado Central da Prefeitura Municipal de Itaboraí (antigo Restaurante Popular), situado na Rua Dr. Pereira dos Santos, s/nº, Centro – Itaboraí - RJ, no horário das 09 às 16h, </w:t>
      </w:r>
      <w:r>
        <w:rPr>
          <w:rFonts w:ascii="Arial" w:eastAsia="Arial" w:hAnsi="Arial" w:cs="Arial"/>
          <w:b w:val="0"/>
          <w:sz w:val="22"/>
          <w:szCs w:val="22"/>
          <w:lang w:val="pt-BR"/>
        </w:rPr>
        <w:t>(</w:t>
      </w:r>
      <w:r>
        <w:rPr>
          <w:rFonts w:ascii="Arial" w:eastAsia="Arial" w:hAnsi="Arial" w:cs="Arial"/>
          <w:b w:val="0"/>
          <w:color w:val="000000" w:themeColor="text1"/>
          <w:sz w:val="22"/>
          <w:szCs w:val="22"/>
          <w:lang w:val="pt-BR"/>
        </w:rPr>
        <w:t>a entrega será ú</w:t>
      </w:r>
      <w:r>
        <w:rPr>
          <w:rFonts w:ascii="Arial" w:eastAsia="Arial" w:hAnsi="Arial" w:cs="Arial"/>
          <w:b w:val="0"/>
          <w:color w:val="000000" w:themeColor="text1"/>
          <w:sz w:val="22"/>
          <w:szCs w:val="22"/>
          <w:lang w:val="pt-BR"/>
        </w:rPr>
        <w:t>nica) de segunda a sexta-feira,</w:t>
      </w:r>
      <w:r>
        <w:rPr>
          <w:rFonts w:ascii="Arial" w:eastAsia="Arial" w:hAnsi="Arial" w:cs="Arial"/>
          <w:b w:val="0"/>
          <w:color w:val="000000" w:themeColor="text1"/>
          <w:sz w:val="22"/>
          <w:szCs w:val="22"/>
        </w:rPr>
        <w:t>exceto feriado e ponto falcultativo</w:t>
      </w:r>
      <w:r>
        <w:rPr>
          <w:rFonts w:ascii="Arial" w:eastAsia="Arial" w:hAnsi="Arial" w:cs="Arial"/>
          <w:b w:val="0"/>
          <w:color w:val="000000" w:themeColor="text1"/>
          <w:sz w:val="22"/>
          <w:szCs w:val="22"/>
          <w:lang w:val="pt-BR"/>
        </w:rPr>
        <w:t xml:space="preserve">; </w:t>
      </w:r>
      <w:r>
        <w:rPr>
          <w:rFonts w:ascii="Arial" w:eastAsia="Arial" w:hAnsi="Arial" w:cs="Arial"/>
          <w:b w:val="0"/>
          <w:sz w:val="22"/>
          <w:szCs w:val="22"/>
          <w:lang w:val="pt-BR"/>
        </w:rPr>
        <w:t>e posteriormente tombados pelo Departamento de Patrimônio da municipalidade</w:t>
      </w:r>
      <w:r>
        <w:rPr>
          <w:rFonts w:ascii="Arial" w:eastAsia="Arial" w:hAnsi="Arial" w:cs="Arial"/>
          <w:b w:val="0"/>
          <w:sz w:val="22"/>
          <w:szCs w:val="22"/>
        </w:rPr>
        <w:t>.</w:t>
      </w:r>
    </w:p>
    <w:p w:rsidR="002A00F5" w:rsidRDefault="00777032">
      <w:pPr>
        <w:pStyle w:val="Ttulo11"/>
        <w:numPr>
          <w:ilvl w:val="1"/>
          <w:numId w:val="2"/>
        </w:numPr>
        <w:tabs>
          <w:tab w:val="left" w:pos="-567"/>
        </w:tabs>
        <w:spacing w:before="120" w:after="120" w:line="360" w:lineRule="auto"/>
        <w:ind w:left="-567" w:right="567" w:firstLine="0"/>
        <w:jc w:val="both"/>
        <w:rPr>
          <w:rFonts w:ascii="Arial" w:hAnsi="Arial" w:cs="Arial"/>
          <w:b w:val="0"/>
          <w:sz w:val="22"/>
          <w:szCs w:val="22"/>
          <w:shd w:val="clear" w:color="auto" w:fill="FFFFFF"/>
        </w:rPr>
      </w:pPr>
      <w:r>
        <w:rPr>
          <w:rFonts w:ascii="Arial" w:hAnsi="Arial" w:cs="Arial"/>
          <w:b w:val="0"/>
          <w:sz w:val="22"/>
          <w:szCs w:val="22"/>
          <w:shd w:val="clear" w:color="auto" w:fill="FFFFFF"/>
        </w:rPr>
        <w:t>O aceite definitivo estará condicionado à verificação da conformidade dos itens com as especificações constante</w:t>
      </w:r>
      <w:r>
        <w:rPr>
          <w:rFonts w:ascii="Arial" w:hAnsi="Arial" w:cs="Arial"/>
          <w:b w:val="0"/>
          <w:sz w:val="22"/>
          <w:szCs w:val="22"/>
          <w:shd w:val="clear" w:color="auto" w:fill="FFFFFF"/>
        </w:rPr>
        <w:t>s neste Termo de Referência e na proposta;</w:t>
      </w:r>
    </w:p>
    <w:p w:rsidR="002A00F5" w:rsidRDefault="00777032">
      <w:pPr>
        <w:pStyle w:val="Ttulo11"/>
        <w:numPr>
          <w:ilvl w:val="1"/>
          <w:numId w:val="2"/>
        </w:numPr>
        <w:tabs>
          <w:tab w:val="left" w:pos="-567"/>
        </w:tabs>
        <w:spacing w:before="120" w:after="120" w:line="360" w:lineRule="auto"/>
        <w:ind w:left="-567" w:right="567" w:firstLine="0"/>
        <w:jc w:val="both"/>
        <w:rPr>
          <w:rFonts w:ascii="Arial" w:hAnsi="Arial" w:cs="Arial"/>
          <w:b w:val="0"/>
          <w:sz w:val="22"/>
          <w:szCs w:val="22"/>
          <w:shd w:val="clear" w:color="auto" w:fill="FFFFFF"/>
        </w:rPr>
      </w:pPr>
      <w:r>
        <w:rPr>
          <w:rFonts w:ascii="Arial" w:eastAsia="Arial" w:hAnsi="Arial" w:cs="Arial"/>
          <w:b w:val="0"/>
          <w:color w:val="000000" w:themeColor="text1"/>
          <w:sz w:val="22"/>
          <w:szCs w:val="22"/>
          <w:lang w:val="pt-BR"/>
        </w:rPr>
        <w:t>Os equipamentos serão recebidos provisoriamente no prazo de 5</w:t>
      </w:r>
      <w:r>
        <w:rPr>
          <w:rFonts w:ascii="Arial" w:eastAsia="Arial" w:hAnsi="Arial" w:cs="Arial"/>
          <w:b w:val="0"/>
          <w:iCs/>
          <w:color w:val="000000" w:themeColor="text1"/>
          <w:sz w:val="22"/>
          <w:szCs w:val="22"/>
          <w:lang w:val="pt-BR"/>
        </w:rPr>
        <w:t xml:space="preserve"> (cinco)</w:t>
      </w:r>
      <w:r>
        <w:rPr>
          <w:rFonts w:ascii="Arial" w:eastAsia="Arial" w:hAnsi="Arial" w:cs="Arial"/>
          <w:b w:val="0"/>
          <w:color w:val="000000" w:themeColor="text1"/>
          <w:sz w:val="22"/>
          <w:szCs w:val="22"/>
          <w:lang w:val="pt-BR"/>
        </w:rPr>
        <w:t xml:space="preserve"> dias úteis, pelo (a) </w:t>
      </w:r>
      <w:r>
        <w:rPr>
          <w:rFonts w:ascii="Arial" w:eastAsia="Arial" w:hAnsi="Arial" w:cs="Arial"/>
          <w:b w:val="0"/>
          <w:iCs/>
          <w:color w:val="000000" w:themeColor="text1"/>
          <w:sz w:val="22"/>
          <w:szCs w:val="22"/>
          <w:lang w:val="pt-BR"/>
        </w:rPr>
        <w:t>responsável</w:t>
      </w:r>
      <w:r>
        <w:rPr>
          <w:rFonts w:ascii="Arial" w:eastAsia="Arial" w:hAnsi="Arial" w:cs="Arial"/>
          <w:b w:val="0"/>
          <w:color w:val="000000" w:themeColor="text1"/>
          <w:sz w:val="22"/>
          <w:szCs w:val="22"/>
          <w:lang w:val="pt-BR"/>
        </w:rPr>
        <w:t xml:space="preserve"> pelo acompanhamento e fiscalização do contrato, para efeito de posterior verificação de sua conformidade com a</w:t>
      </w:r>
      <w:r>
        <w:rPr>
          <w:rFonts w:ascii="Arial" w:eastAsia="Arial" w:hAnsi="Arial" w:cs="Arial"/>
          <w:b w:val="0"/>
          <w:color w:val="000000" w:themeColor="text1"/>
          <w:sz w:val="22"/>
          <w:szCs w:val="22"/>
          <w:lang w:val="pt-BR"/>
        </w:rPr>
        <w:t>s especificações constantes neste Termo de Referência e na proposta.O recebimento definitivo se dará em até 5 (cinco) dias úteis contados do recebimento provisório.</w:t>
      </w:r>
    </w:p>
    <w:p w:rsidR="002A00F5" w:rsidRDefault="00777032">
      <w:pPr>
        <w:pStyle w:val="Ttulo11"/>
        <w:numPr>
          <w:ilvl w:val="1"/>
          <w:numId w:val="2"/>
        </w:numPr>
        <w:tabs>
          <w:tab w:val="left" w:pos="-567"/>
        </w:tabs>
        <w:spacing w:before="120" w:after="120" w:line="360" w:lineRule="auto"/>
        <w:ind w:left="-567" w:right="567" w:firstLine="0"/>
        <w:jc w:val="both"/>
        <w:rPr>
          <w:rFonts w:ascii="Arial" w:hAnsi="Arial" w:cs="Arial"/>
          <w:b w:val="0"/>
          <w:color w:val="000000"/>
          <w:sz w:val="22"/>
          <w:szCs w:val="22"/>
          <w:shd w:val="clear" w:color="auto" w:fill="FFFFFF"/>
        </w:rPr>
      </w:pPr>
      <w:r>
        <w:rPr>
          <w:rFonts w:ascii="Arial" w:hAnsi="Arial" w:cs="Arial"/>
          <w:b w:val="0"/>
          <w:color w:val="000000"/>
          <w:sz w:val="22"/>
          <w:szCs w:val="22"/>
          <w:shd w:val="clear" w:color="auto" w:fill="FFFFFF"/>
        </w:rPr>
        <w:t xml:space="preserve">O contratante, por meio da fiscalização da execução das obrigações contratuais ou </w:t>
      </w:r>
    </w:p>
    <w:p w:rsidR="002A00F5" w:rsidRDefault="00777032">
      <w:pPr>
        <w:pStyle w:val="Ttulo11"/>
        <w:tabs>
          <w:tab w:val="left" w:pos="-567"/>
        </w:tabs>
        <w:spacing w:before="120" w:after="120" w:line="360" w:lineRule="auto"/>
        <w:ind w:left="-567" w:right="567" w:firstLine="0"/>
        <w:jc w:val="both"/>
        <w:rPr>
          <w:rFonts w:ascii="Arial" w:hAnsi="Arial" w:cs="Arial"/>
          <w:b w:val="0"/>
          <w:color w:val="000000"/>
          <w:sz w:val="22"/>
          <w:szCs w:val="22"/>
          <w:shd w:val="clear" w:color="auto" w:fill="FFFFFF"/>
        </w:rPr>
      </w:pPr>
      <w:r>
        <w:rPr>
          <w:rFonts w:ascii="Arial" w:hAnsi="Arial" w:cs="Arial"/>
          <w:b w:val="0"/>
          <w:color w:val="000000"/>
          <w:sz w:val="22"/>
          <w:szCs w:val="22"/>
          <w:shd w:val="clear" w:color="auto" w:fill="FFFFFF"/>
        </w:rPr>
        <w:t>decorrentes do Contrato, reserva-se o direito de rejeitar, integralmente ou em parte, os bens que não atendam aos quantitativos ou às especificações do objeto licitado, devendo os mesmos serem substituídos no prazo de 10 (dez) dias, a contar da notificação</w:t>
      </w:r>
      <w:r>
        <w:rPr>
          <w:rFonts w:ascii="Arial" w:hAnsi="Arial" w:cs="Arial"/>
          <w:b w:val="0"/>
          <w:color w:val="000000"/>
          <w:sz w:val="22"/>
          <w:szCs w:val="22"/>
          <w:shd w:val="clear" w:color="auto" w:fill="FFFFFF"/>
        </w:rPr>
        <w:t xml:space="preserve"> do contratado. As despesas decorrentes da substituição dos itens correrão por conta do fornecedor, sem qualquer </w:t>
      </w:r>
      <w:r>
        <w:rPr>
          <w:rFonts w:ascii="Arial" w:hAnsi="Arial" w:cs="Arial"/>
          <w:b w:val="0"/>
          <w:color w:val="000000"/>
          <w:sz w:val="22"/>
          <w:szCs w:val="22"/>
          <w:shd w:val="clear" w:color="auto" w:fill="FFFFFF"/>
        </w:rPr>
        <w:lastRenderedPageBreak/>
        <w:t>ônus para a Administração, sem prejuízo da aplicação das sanções incidentes às hipóteses de descumprimento do contrato.</w:t>
      </w:r>
    </w:p>
    <w:p w:rsidR="002A00F5" w:rsidRDefault="00777032">
      <w:pPr>
        <w:pStyle w:val="Ttulo11"/>
        <w:numPr>
          <w:ilvl w:val="1"/>
          <w:numId w:val="2"/>
        </w:numPr>
        <w:tabs>
          <w:tab w:val="left" w:pos="-567"/>
        </w:tabs>
        <w:spacing w:before="120" w:after="120" w:line="360" w:lineRule="auto"/>
        <w:ind w:left="-567" w:right="567" w:firstLine="0"/>
        <w:jc w:val="both"/>
        <w:rPr>
          <w:rFonts w:ascii="Arial" w:hAnsi="Arial" w:cs="Arial"/>
          <w:b w:val="0"/>
          <w:color w:val="000000"/>
          <w:sz w:val="22"/>
          <w:szCs w:val="22"/>
          <w:shd w:val="clear" w:color="auto" w:fill="FFFFFF"/>
        </w:rPr>
      </w:pPr>
      <w:r>
        <w:rPr>
          <w:rFonts w:ascii="Arial" w:hAnsi="Arial" w:cs="Arial"/>
          <w:b w:val="0"/>
          <w:color w:val="000000"/>
          <w:sz w:val="22"/>
          <w:szCs w:val="22"/>
          <w:shd w:val="clear" w:color="auto" w:fill="FFFFFF"/>
        </w:rPr>
        <w:t xml:space="preserve">Caso seja necessária a </w:t>
      </w:r>
      <w:r>
        <w:rPr>
          <w:rFonts w:ascii="Arial" w:hAnsi="Arial" w:cs="Arial"/>
          <w:b w:val="0"/>
          <w:color w:val="000000"/>
          <w:sz w:val="22"/>
          <w:szCs w:val="22"/>
          <w:shd w:val="clear" w:color="auto" w:fill="FFFFFF"/>
        </w:rPr>
        <w:t xml:space="preserve">substituição de algum item fornecido, </w:t>
      </w:r>
      <w:r>
        <w:rPr>
          <w:rFonts w:ascii="Arial" w:hAnsi="Arial" w:cs="Arial"/>
          <w:b w:val="0"/>
          <w:sz w:val="22"/>
          <w:szCs w:val="22"/>
          <w:shd w:val="clear" w:color="auto" w:fill="FFFFFF"/>
        </w:rPr>
        <w:t>pelos motivos expostos pela fiscalização</w:t>
      </w:r>
      <w:r>
        <w:rPr>
          <w:rFonts w:ascii="Arial" w:hAnsi="Arial" w:cs="Arial"/>
          <w:b w:val="0"/>
          <w:color w:val="000000"/>
          <w:sz w:val="22"/>
          <w:szCs w:val="22"/>
          <w:shd w:val="clear" w:color="auto" w:fill="FFFFFF"/>
        </w:rPr>
        <w:t>, os novos itens deverão apresentar padrões de qualidade e desempenho iguais ou superiores aos constantes na proposta original;</w:t>
      </w:r>
    </w:p>
    <w:p w:rsidR="002A00F5" w:rsidRDefault="00777032">
      <w:pPr>
        <w:pStyle w:val="Ttulo11"/>
        <w:numPr>
          <w:ilvl w:val="1"/>
          <w:numId w:val="2"/>
        </w:numPr>
        <w:tabs>
          <w:tab w:val="left" w:pos="-567"/>
        </w:tabs>
        <w:spacing w:before="120" w:after="120" w:line="360" w:lineRule="auto"/>
        <w:ind w:left="-567" w:right="567" w:firstLine="0"/>
        <w:jc w:val="both"/>
        <w:rPr>
          <w:rFonts w:ascii="Arial" w:hAnsi="Arial" w:cs="Arial"/>
          <w:b w:val="0"/>
          <w:color w:val="000000"/>
          <w:sz w:val="22"/>
          <w:szCs w:val="22"/>
        </w:rPr>
      </w:pPr>
      <w:r>
        <w:rPr>
          <w:rFonts w:ascii="Arial" w:hAnsi="Arial" w:cs="Arial"/>
          <w:b w:val="0"/>
          <w:color w:val="000000"/>
          <w:sz w:val="22"/>
          <w:szCs w:val="22"/>
          <w:shd w:val="clear" w:color="auto" w:fill="FFFFFF"/>
        </w:rPr>
        <w:t>A Contratada deverá se responsabilizar pelas despe</w:t>
      </w:r>
      <w:r>
        <w:rPr>
          <w:rFonts w:ascii="Arial" w:hAnsi="Arial" w:cs="Arial"/>
          <w:b w:val="0"/>
          <w:color w:val="000000"/>
          <w:sz w:val="22"/>
          <w:szCs w:val="22"/>
          <w:shd w:val="clear" w:color="auto" w:fill="FFFFFF"/>
        </w:rPr>
        <w:t>sas de transporte, retirada e devolução dos itens rejeitados, sem ônus adicional para o contratante;</w:t>
      </w:r>
    </w:p>
    <w:p w:rsidR="002A00F5" w:rsidRDefault="00777032">
      <w:pPr>
        <w:pStyle w:val="Ttulo11"/>
        <w:numPr>
          <w:ilvl w:val="1"/>
          <w:numId w:val="2"/>
        </w:numPr>
        <w:tabs>
          <w:tab w:val="left" w:pos="-567"/>
        </w:tabs>
        <w:spacing w:before="120" w:after="120" w:line="360" w:lineRule="auto"/>
        <w:ind w:left="-567" w:right="567" w:firstLine="0"/>
        <w:jc w:val="both"/>
        <w:rPr>
          <w:rFonts w:ascii="Arial" w:hAnsi="Arial" w:cs="Arial"/>
          <w:b w:val="0"/>
          <w:color w:val="000000"/>
          <w:sz w:val="22"/>
          <w:szCs w:val="22"/>
        </w:rPr>
      </w:pPr>
      <w:r>
        <w:rPr>
          <w:rFonts w:ascii="Arial" w:hAnsi="Arial" w:cs="Arial"/>
          <w:b w:val="0"/>
          <w:color w:val="000000"/>
          <w:sz w:val="22"/>
          <w:szCs w:val="22"/>
          <w:shd w:val="clear" w:color="auto" w:fill="FFFFFF"/>
        </w:rPr>
        <w:t>A solicitação para substituição de equipamentos defeituosos deverá ser recebida e identificada pela Contratada, cabendo à Fiscalização promover o acompanha</w:t>
      </w:r>
      <w:r>
        <w:rPr>
          <w:rFonts w:ascii="Arial" w:hAnsi="Arial" w:cs="Arial"/>
          <w:b w:val="0"/>
          <w:color w:val="000000"/>
          <w:sz w:val="22"/>
          <w:szCs w:val="22"/>
          <w:shd w:val="clear" w:color="auto" w:fill="FFFFFF"/>
        </w:rPr>
        <w:t>mento dos prazos para a  substituição;</w:t>
      </w:r>
    </w:p>
    <w:p w:rsidR="002A00F5" w:rsidRDefault="00777032">
      <w:pPr>
        <w:pStyle w:val="Ttulo11"/>
        <w:numPr>
          <w:ilvl w:val="1"/>
          <w:numId w:val="2"/>
        </w:numPr>
        <w:tabs>
          <w:tab w:val="left" w:pos="-567"/>
        </w:tabs>
        <w:spacing w:before="120" w:after="120" w:line="360" w:lineRule="auto"/>
        <w:ind w:left="-567" w:right="567" w:firstLine="0"/>
        <w:jc w:val="both"/>
        <w:rPr>
          <w:rFonts w:ascii="Arial" w:hAnsi="Arial" w:cs="Arial"/>
          <w:b w:val="0"/>
          <w:color w:val="000000"/>
          <w:sz w:val="22"/>
          <w:szCs w:val="22"/>
        </w:rPr>
      </w:pPr>
      <w:r>
        <w:rPr>
          <w:rFonts w:ascii="Arial" w:hAnsi="Arial" w:cs="Arial"/>
          <w:b w:val="0"/>
          <w:color w:val="000000"/>
          <w:sz w:val="22"/>
          <w:szCs w:val="22"/>
          <w:shd w:val="clear" w:color="auto" w:fill="FFFFFF"/>
        </w:rPr>
        <w:t>Os chamados para a substituição dos itens serão realizados por telefone, e-mail ou outro meio hábil de comunicação;</w:t>
      </w:r>
    </w:p>
    <w:p w:rsidR="002A00F5" w:rsidRDefault="00777032">
      <w:pPr>
        <w:pStyle w:val="Ttulo11"/>
        <w:numPr>
          <w:ilvl w:val="1"/>
          <w:numId w:val="2"/>
        </w:numPr>
        <w:tabs>
          <w:tab w:val="left" w:pos="-567"/>
        </w:tabs>
        <w:spacing w:before="120" w:after="120" w:line="360" w:lineRule="auto"/>
        <w:ind w:left="-567" w:right="567" w:firstLine="0"/>
        <w:jc w:val="both"/>
        <w:rPr>
          <w:rFonts w:ascii="Arial" w:hAnsi="Arial" w:cs="Arial"/>
          <w:b w:val="0"/>
          <w:sz w:val="22"/>
          <w:szCs w:val="22"/>
        </w:rPr>
      </w:pPr>
      <w:r>
        <w:rPr>
          <w:rFonts w:ascii="Arial" w:hAnsi="Arial" w:cs="Arial"/>
          <w:b w:val="0"/>
          <w:color w:val="000000"/>
          <w:sz w:val="22"/>
          <w:szCs w:val="22"/>
          <w:shd w:val="clear" w:color="auto" w:fill="FFFFFF"/>
        </w:rPr>
        <w:t>Quaisquer exigências da fiscalização inerentes ao objeto do Contrato deverão ser prontamente atendida</w:t>
      </w:r>
      <w:r>
        <w:rPr>
          <w:rFonts w:ascii="Arial" w:hAnsi="Arial" w:cs="Arial"/>
          <w:b w:val="0"/>
          <w:color w:val="000000"/>
          <w:sz w:val="22"/>
          <w:szCs w:val="22"/>
          <w:shd w:val="clear" w:color="auto" w:fill="FFFFFF"/>
        </w:rPr>
        <w:t>s pelo contratado, sem ônus para o contratante.</w:t>
      </w:r>
    </w:p>
    <w:p w:rsidR="002A00F5" w:rsidRDefault="00777032">
      <w:pPr>
        <w:pStyle w:val="Ttulo11"/>
        <w:numPr>
          <w:ilvl w:val="1"/>
          <w:numId w:val="2"/>
        </w:numPr>
        <w:tabs>
          <w:tab w:val="left" w:pos="-567"/>
        </w:tabs>
        <w:spacing w:before="120" w:after="120" w:line="360" w:lineRule="auto"/>
        <w:ind w:left="-567" w:right="567" w:firstLine="0"/>
        <w:jc w:val="both"/>
        <w:rPr>
          <w:rFonts w:ascii="Arial" w:hAnsi="Arial" w:cs="Arial"/>
          <w:b w:val="0"/>
          <w:color w:val="000000" w:themeColor="text1"/>
          <w:sz w:val="22"/>
          <w:szCs w:val="22"/>
        </w:rPr>
      </w:pPr>
      <w:r>
        <w:rPr>
          <w:rFonts w:ascii="Arial" w:hAnsi="Arial" w:cs="Arial"/>
          <w:b w:val="0"/>
          <w:sz w:val="22"/>
          <w:szCs w:val="22"/>
        </w:rPr>
        <w:t>Os atrasos na entrega ocasionados por motivo de força maior ou caso fortuito, desde que comunicados à Fiscalização em até 24 (vinte e quatro) horas antes do término do prazo de entrega e devidamente justifica</w:t>
      </w:r>
      <w:r>
        <w:rPr>
          <w:rFonts w:ascii="Arial" w:hAnsi="Arial" w:cs="Arial"/>
          <w:b w:val="0"/>
          <w:sz w:val="22"/>
          <w:szCs w:val="22"/>
        </w:rPr>
        <w:t>dos, não serão considerados como inadimplemento contratual, desde que a Fiscalização aceite as justificativas apresentadas.</w:t>
      </w:r>
    </w:p>
    <w:p w:rsidR="002A00F5" w:rsidRDefault="00777032">
      <w:pPr>
        <w:pStyle w:val="Ttulo11"/>
        <w:numPr>
          <w:ilvl w:val="1"/>
          <w:numId w:val="2"/>
        </w:numPr>
        <w:tabs>
          <w:tab w:val="left" w:pos="-567"/>
        </w:tabs>
        <w:spacing w:before="120" w:after="120" w:line="360" w:lineRule="auto"/>
        <w:ind w:left="-567" w:right="567" w:firstLine="0"/>
        <w:jc w:val="both"/>
        <w:rPr>
          <w:rFonts w:ascii="Arial" w:hAnsi="Arial" w:cs="Arial"/>
          <w:b w:val="0"/>
          <w:color w:val="000000" w:themeColor="text1"/>
          <w:sz w:val="22"/>
          <w:szCs w:val="22"/>
        </w:rPr>
      </w:pPr>
      <w:r>
        <w:rPr>
          <w:rFonts w:ascii="Arial" w:hAnsi="Arial" w:cs="Arial"/>
          <w:b w:val="0"/>
          <w:sz w:val="22"/>
          <w:szCs w:val="22"/>
        </w:rPr>
        <w:t>O Contratado deverá anexar à nota fiscal uma cópia da solicitação de entrega e da nota de empenho no momento da entrega dos bens;</w:t>
      </w:r>
    </w:p>
    <w:p w:rsidR="002A00F5" w:rsidRDefault="00777032">
      <w:pPr>
        <w:pStyle w:val="Ttulo11"/>
        <w:numPr>
          <w:ilvl w:val="1"/>
          <w:numId w:val="2"/>
        </w:numPr>
        <w:tabs>
          <w:tab w:val="left" w:pos="-567"/>
        </w:tabs>
        <w:spacing w:before="120" w:after="120" w:line="360" w:lineRule="auto"/>
        <w:ind w:left="-567" w:right="567" w:firstLine="0"/>
        <w:jc w:val="both"/>
        <w:rPr>
          <w:rFonts w:ascii="Arial" w:hAnsi="Arial" w:cs="Arial"/>
          <w:b w:val="0"/>
          <w:color w:val="000000" w:themeColor="text1"/>
          <w:sz w:val="22"/>
          <w:szCs w:val="22"/>
        </w:rPr>
      </w:pPr>
      <w:r>
        <w:rPr>
          <w:rFonts w:ascii="Arial" w:hAnsi="Arial" w:cs="Arial"/>
          <w:b w:val="0"/>
          <w:sz w:val="22"/>
          <w:szCs w:val="22"/>
        </w:rPr>
        <w:t>A</w:t>
      </w:r>
      <w:r>
        <w:rPr>
          <w:rFonts w:ascii="Arial" w:hAnsi="Arial" w:cs="Arial"/>
          <w:b w:val="0"/>
          <w:color w:val="000000" w:themeColor="text1"/>
          <w:sz w:val="22"/>
          <w:szCs w:val="22"/>
        </w:rPr>
        <w:t xml:space="preserve"> </w:t>
      </w:r>
      <w:r>
        <w:rPr>
          <w:rFonts w:ascii="Arial" w:hAnsi="Arial" w:cs="Arial"/>
          <w:b w:val="0"/>
          <w:color w:val="000000" w:themeColor="text1"/>
          <w:sz w:val="22"/>
          <w:szCs w:val="22"/>
        </w:rPr>
        <w:t>fiscalização da execução das entregas dos bens caberá aos servidores(ras) designados(as) pelo ordenador de despesas através de portaria.</w:t>
      </w:r>
    </w:p>
    <w:p w:rsidR="002A00F5" w:rsidRDefault="00777032">
      <w:pPr>
        <w:pStyle w:val="Ttulo11"/>
        <w:numPr>
          <w:ilvl w:val="0"/>
          <w:numId w:val="2"/>
        </w:numPr>
        <w:tabs>
          <w:tab w:val="left" w:pos="-567"/>
        </w:tabs>
        <w:spacing w:before="120" w:after="120" w:line="360" w:lineRule="auto"/>
        <w:ind w:left="-567" w:right="567" w:firstLine="0"/>
        <w:jc w:val="both"/>
        <w:rPr>
          <w:rFonts w:ascii="Arial" w:hAnsi="Arial" w:cs="Arial"/>
          <w:color w:val="000000" w:themeColor="text1"/>
          <w:sz w:val="22"/>
          <w:szCs w:val="22"/>
        </w:rPr>
      </w:pPr>
      <w:r>
        <w:rPr>
          <w:rFonts w:ascii="Arial" w:hAnsi="Arial" w:cs="Arial"/>
          <w:sz w:val="22"/>
          <w:szCs w:val="22"/>
        </w:rPr>
        <w:t xml:space="preserve">REQUISITOS DA GARANTIA </w:t>
      </w:r>
    </w:p>
    <w:p w:rsidR="002A00F5" w:rsidRDefault="00777032">
      <w:pPr>
        <w:pStyle w:val="Ttulo11"/>
        <w:numPr>
          <w:ilvl w:val="1"/>
          <w:numId w:val="2"/>
        </w:numPr>
        <w:tabs>
          <w:tab w:val="left" w:pos="-567"/>
        </w:tabs>
        <w:spacing w:before="120" w:after="120" w:line="360" w:lineRule="auto"/>
        <w:ind w:left="-567" w:right="567" w:firstLine="0"/>
        <w:jc w:val="both"/>
        <w:rPr>
          <w:rFonts w:ascii="Arial" w:hAnsi="Arial" w:cs="Arial"/>
          <w:b w:val="0"/>
          <w:sz w:val="22"/>
          <w:szCs w:val="22"/>
        </w:rPr>
      </w:pPr>
      <w:r>
        <w:rPr>
          <w:rFonts w:ascii="Arial" w:hAnsi="Arial" w:cs="Arial"/>
          <w:b w:val="0"/>
          <w:sz w:val="22"/>
          <w:szCs w:val="22"/>
        </w:rPr>
        <w:t>O prazo de garantia contratual dos bens, complementar à garantia legal, é de, no mínimo, 12 (do</w:t>
      </w:r>
      <w:r>
        <w:rPr>
          <w:rFonts w:ascii="Arial" w:hAnsi="Arial" w:cs="Arial"/>
          <w:b w:val="0"/>
          <w:sz w:val="22"/>
          <w:szCs w:val="22"/>
        </w:rPr>
        <w:t>ze) meses, ou pelo prazo fornecido pelo fabricante, se superior, contado a partir do primeiro dia útil subsequente à data do recebimento definitivo do objeto.</w:t>
      </w:r>
    </w:p>
    <w:p w:rsidR="002A00F5" w:rsidRDefault="00777032">
      <w:pPr>
        <w:pStyle w:val="Ttulo11"/>
        <w:numPr>
          <w:ilvl w:val="1"/>
          <w:numId w:val="2"/>
        </w:numPr>
        <w:tabs>
          <w:tab w:val="left" w:pos="-567"/>
        </w:tabs>
        <w:spacing w:before="120" w:after="120" w:line="360" w:lineRule="auto"/>
        <w:ind w:left="-567" w:right="567" w:firstLine="0"/>
        <w:jc w:val="both"/>
        <w:rPr>
          <w:rFonts w:ascii="Arial" w:hAnsi="Arial" w:cs="Arial"/>
          <w:b w:val="0"/>
          <w:sz w:val="22"/>
          <w:szCs w:val="22"/>
        </w:rPr>
      </w:pPr>
      <w:r>
        <w:rPr>
          <w:rFonts w:ascii="Arial" w:hAnsi="Arial" w:cs="Arial"/>
          <w:b w:val="0"/>
          <w:sz w:val="22"/>
          <w:szCs w:val="22"/>
        </w:rPr>
        <w:t>A garantia será prestada com vistas a manter os equipamentos fornecidos em perfeitas condições de</w:t>
      </w:r>
      <w:r>
        <w:rPr>
          <w:rFonts w:ascii="Arial" w:hAnsi="Arial" w:cs="Arial"/>
          <w:b w:val="0"/>
          <w:sz w:val="22"/>
          <w:szCs w:val="22"/>
        </w:rPr>
        <w:t xml:space="preserve"> uso, sem qualquer ônus ou custo adicional para o Contratante.</w:t>
      </w:r>
    </w:p>
    <w:p w:rsidR="002A00F5" w:rsidRDefault="00777032">
      <w:pPr>
        <w:pStyle w:val="Ttulo11"/>
        <w:numPr>
          <w:ilvl w:val="1"/>
          <w:numId w:val="2"/>
        </w:numPr>
        <w:tabs>
          <w:tab w:val="left" w:pos="-567"/>
        </w:tabs>
        <w:spacing w:before="120" w:after="120" w:line="360" w:lineRule="auto"/>
        <w:ind w:left="-567" w:right="567" w:firstLine="0"/>
        <w:jc w:val="both"/>
        <w:rPr>
          <w:rFonts w:ascii="Arial" w:hAnsi="Arial" w:cs="Arial"/>
          <w:b w:val="0"/>
          <w:sz w:val="22"/>
          <w:szCs w:val="22"/>
        </w:rPr>
      </w:pPr>
      <w:r>
        <w:rPr>
          <w:rFonts w:ascii="Arial" w:hAnsi="Arial" w:cs="Arial"/>
          <w:b w:val="0"/>
          <w:sz w:val="22"/>
          <w:szCs w:val="22"/>
        </w:rPr>
        <w:t xml:space="preserve">A garantia abrange a realização da manutenção corretiva dos bens pela própria Contratada, ou, se for o caso, por meio de assistência técnica autorizada, de acordo com as normas técnicas </w:t>
      </w:r>
      <w:r>
        <w:rPr>
          <w:rFonts w:ascii="Arial" w:hAnsi="Arial" w:cs="Arial"/>
          <w:b w:val="0"/>
          <w:sz w:val="22"/>
          <w:szCs w:val="22"/>
        </w:rPr>
        <w:t>específicas.</w:t>
      </w:r>
    </w:p>
    <w:p w:rsidR="002A00F5" w:rsidRDefault="00777032">
      <w:pPr>
        <w:pStyle w:val="Ttulo11"/>
        <w:numPr>
          <w:ilvl w:val="1"/>
          <w:numId w:val="2"/>
        </w:numPr>
        <w:tabs>
          <w:tab w:val="left" w:pos="-567"/>
        </w:tabs>
        <w:spacing w:before="120" w:after="120" w:line="360" w:lineRule="auto"/>
        <w:ind w:left="-567" w:right="567" w:firstLine="0"/>
        <w:jc w:val="both"/>
        <w:rPr>
          <w:rFonts w:ascii="Arial" w:hAnsi="Arial" w:cs="Arial"/>
          <w:b w:val="0"/>
          <w:sz w:val="22"/>
          <w:szCs w:val="22"/>
        </w:rPr>
      </w:pPr>
      <w:r>
        <w:rPr>
          <w:rFonts w:ascii="Arial" w:hAnsi="Arial" w:cs="Arial"/>
          <w:b w:val="0"/>
          <w:sz w:val="22"/>
          <w:szCs w:val="22"/>
        </w:rPr>
        <w:t xml:space="preserve">Entende-se por manutenção corretiva aquela destinada a corrigir os defeitos apresentados pelos bens, compreendendo a substituição de peças, a realização de ajustes, </w:t>
      </w:r>
      <w:r>
        <w:rPr>
          <w:rFonts w:ascii="Arial" w:hAnsi="Arial" w:cs="Arial"/>
          <w:b w:val="0"/>
          <w:sz w:val="22"/>
          <w:szCs w:val="22"/>
        </w:rPr>
        <w:lastRenderedPageBreak/>
        <w:t>reparos e correções necessárias.</w:t>
      </w:r>
    </w:p>
    <w:p w:rsidR="002A00F5" w:rsidRDefault="00777032">
      <w:pPr>
        <w:pStyle w:val="Ttulo11"/>
        <w:numPr>
          <w:ilvl w:val="1"/>
          <w:numId w:val="2"/>
        </w:numPr>
        <w:tabs>
          <w:tab w:val="left" w:pos="-567"/>
        </w:tabs>
        <w:spacing w:before="120" w:after="120" w:line="360" w:lineRule="auto"/>
        <w:ind w:left="-567" w:right="567" w:firstLine="0"/>
        <w:jc w:val="both"/>
        <w:rPr>
          <w:rFonts w:ascii="Arial" w:hAnsi="Arial" w:cs="Arial"/>
          <w:b w:val="0"/>
          <w:sz w:val="22"/>
          <w:szCs w:val="22"/>
        </w:rPr>
      </w:pPr>
      <w:r>
        <w:rPr>
          <w:rFonts w:ascii="Arial" w:hAnsi="Arial" w:cs="Arial"/>
          <w:b w:val="0"/>
          <w:sz w:val="22"/>
          <w:szCs w:val="22"/>
        </w:rPr>
        <w:t>As peças que apresentarem vício ou defeito no</w:t>
      </w:r>
      <w:r>
        <w:rPr>
          <w:rFonts w:ascii="Arial" w:hAnsi="Arial" w:cs="Arial"/>
          <w:b w:val="0"/>
          <w:sz w:val="22"/>
          <w:szCs w:val="22"/>
        </w:rPr>
        <w:t xml:space="preserve"> período de vigência da garantia deverão ser substituídas por outras novas, de primeiro uso, e originais, que apresentem padrões de qualidade e desempenho iguais ou superiores aos das peças utilizadas na fabricação do equipamento.</w:t>
      </w:r>
    </w:p>
    <w:p w:rsidR="002A00F5" w:rsidRDefault="00777032">
      <w:pPr>
        <w:pStyle w:val="Ttulo11"/>
        <w:numPr>
          <w:ilvl w:val="1"/>
          <w:numId w:val="2"/>
        </w:numPr>
        <w:tabs>
          <w:tab w:val="left" w:pos="-567"/>
        </w:tabs>
        <w:spacing w:before="120" w:after="120" w:line="360" w:lineRule="auto"/>
        <w:ind w:left="-567" w:right="567" w:firstLine="0"/>
        <w:jc w:val="both"/>
        <w:rPr>
          <w:rFonts w:ascii="Arial" w:hAnsi="Arial" w:cs="Arial"/>
          <w:b w:val="0"/>
          <w:sz w:val="22"/>
          <w:szCs w:val="22"/>
        </w:rPr>
      </w:pPr>
      <w:r>
        <w:rPr>
          <w:rFonts w:ascii="Arial" w:hAnsi="Arial" w:cs="Arial"/>
          <w:b w:val="0"/>
          <w:sz w:val="22"/>
          <w:szCs w:val="22"/>
        </w:rPr>
        <w:t xml:space="preserve">Uma vez notificada, a </w:t>
      </w:r>
      <w:r>
        <w:rPr>
          <w:rFonts w:ascii="Arial" w:hAnsi="Arial" w:cs="Arial"/>
          <w:b w:val="0"/>
          <w:sz w:val="22"/>
          <w:szCs w:val="22"/>
        </w:rPr>
        <w:t>Contratada realizará a retirada para reparo ou substituição dos bens que apresentarem vício ou defeito no prazo de até 10 (dez) dias, contados a partir da data de retirada do equipamento das dependências da Administração pela Contratada ou pela assistência</w:t>
      </w:r>
      <w:r>
        <w:rPr>
          <w:rFonts w:ascii="Arial" w:hAnsi="Arial" w:cs="Arial"/>
          <w:b w:val="0"/>
          <w:sz w:val="22"/>
          <w:szCs w:val="22"/>
        </w:rPr>
        <w:t xml:space="preserve"> técnica autorizada.</w:t>
      </w:r>
    </w:p>
    <w:p w:rsidR="002A00F5" w:rsidRDefault="00777032">
      <w:pPr>
        <w:pStyle w:val="Ttulo11"/>
        <w:numPr>
          <w:ilvl w:val="1"/>
          <w:numId w:val="2"/>
        </w:numPr>
        <w:tabs>
          <w:tab w:val="left" w:pos="-567"/>
        </w:tabs>
        <w:spacing w:before="120" w:after="120" w:line="360" w:lineRule="auto"/>
        <w:ind w:left="-567" w:right="567" w:firstLine="0"/>
        <w:jc w:val="both"/>
        <w:rPr>
          <w:rFonts w:ascii="Arial" w:hAnsi="Arial" w:cs="Arial"/>
          <w:b w:val="0"/>
          <w:sz w:val="22"/>
          <w:szCs w:val="22"/>
        </w:rPr>
      </w:pPr>
      <w:r>
        <w:rPr>
          <w:rFonts w:ascii="Arial" w:hAnsi="Arial" w:cs="Arial"/>
          <w:b w:val="0"/>
          <w:sz w:val="22"/>
          <w:szCs w:val="22"/>
        </w:rPr>
        <w:t>O prazo indicado no subitem anterior, durante seu transcurso, poderá ser prorrogado uma única vez, por igual período, mediante solicitação escrita e justificada da Contratada, aceita pelo Contratante.</w:t>
      </w:r>
    </w:p>
    <w:p w:rsidR="002A00F5" w:rsidRDefault="00777032">
      <w:pPr>
        <w:pStyle w:val="Ttulo11"/>
        <w:numPr>
          <w:ilvl w:val="1"/>
          <w:numId w:val="2"/>
        </w:numPr>
        <w:tabs>
          <w:tab w:val="left" w:pos="-567"/>
        </w:tabs>
        <w:spacing w:before="120" w:after="120" w:line="360" w:lineRule="auto"/>
        <w:ind w:left="-567" w:right="567" w:firstLine="0"/>
        <w:jc w:val="both"/>
        <w:rPr>
          <w:rFonts w:ascii="Arial" w:hAnsi="Arial" w:cs="Arial"/>
          <w:b w:val="0"/>
          <w:sz w:val="22"/>
          <w:szCs w:val="22"/>
        </w:rPr>
      </w:pPr>
      <w:r>
        <w:rPr>
          <w:rFonts w:ascii="Arial" w:hAnsi="Arial" w:cs="Arial"/>
          <w:b w:val="0"/>
          <w:sz w:val="22"/>
          <w:szCs w:val="22"/>
        </w:rPr>
        <w:t>Decorrido o prazo para reparos e s</w:t>
      </w:r>
      <w:r>
        <w:rPr>
          <w:rFonts w:ascii="Arial" w:hAnsi="Arial" w:cs="Arial"/>
          <w:b w:val="0"/>
          <w:sz w:val="22"/>
          <w:szCs w:val="22"/>
        </w:rPr>
        <w:t>ubstituições sem o atendimento da solicitação do Contratante ou a apresentação de justificativas pela Contratada, fica o Contratante autorizado a contratar empresa diversa para executar os reparos, ajustes ou a substituição do bem ou de seus componentes, b</w:t>
      </w:r>
      <w:r>
        <w:rPr>
          <w:rFonts w:ascii="Arial" w:hAnsi="Arial" w:cs="Arial"/>
          <w:b w:val="0"/>
          <w:sz w:val="22"/>
          <w:szCs w:val="22"/>
        </w:rPr>
        <w:t>em como a exigir da Contratada o reembolso pelos custos respectivos, sem que tal fato acarrete a perda da garantia dos equipamentos.</w:t>
      </w:r>
    </w:p>
    <w:p w:rsidR="002A00F5" w:rsidRDefault="00777032">
      <w:pPr>
        <w:pStyle w:val="Ttulo11"/>
        <w:numPr>
          <w:ilvl w:val="1"/>
          <w:numId w:val="2"/>
        </w:numPr>
        <w:tabs>
          <w:tab w:val="left" w:pos="-567"/>
        </w:tabs>
        <w:spacing w:before="120" w:after="120" w:line="360" w:lineRule="auto"/>
        <w:ind w:left="-567" w:right="567" w:firstLine="0"/>
        <w:jc w:val="both"/>
        <w:rPr>
          <w:rFonts w:ascii="Arial" w:hAnsi="Arial" w:cs="Arial"/>
          <w:b w:val="0"/>
          <w:sz w:val="22"/>
          <w:szCs w:val="22"/>
        </w:rPr>
      </w:pPr>
      <w:r>
        <w:rPr>
          <w:rFonts w:ascii="Arial" w:hAnsi="Arial" w:cs="Arial"/>
          <w:b w:val="0"/>
          <w:sz w:val="22"/>
          <w:szCs w:val="22"/>
        </w:rPr>
        <w:t>O custo referente ao transporte dos equipamentos cobertos pela garantia será de responsabilidade da Contratada.</w:t>
      </w:r>
    </w:p>
    <w:p w:rsidR="002A00F5" w:rsidRDefault="00777032">
      <w:pPr>
        <w:pStyle w:val="Ttulo11"/>
        <w:numPr>
          <w:ilvl w:val="1"/>
          <w:numId w:val="2"/>
        </w:numPr>
        <w:tabs>
          <w:tab w:val="left" w:pos="-567"/>
        </w:tabs>
        <w:spacing w:before="120" w:after="120" w:line="360" w:lineRule="auto"/>
        <w:ind w:left="-567" w:right="567" w:firstLine="0"/>
        <w:jc w:val="both"/>
        <w:rPr>
          <w:rFonts w:ascii="Arial" w:hAnsi="Arial" w:cs="Arial"/>
          <w:b w:val="0"/>
          <w:color w:val="000000" w:themeColor="text1"/>
          <w:sz w:val="22"/>
          <w:szCs w:val="22"/>
        </w:rPr>
      </w:pPr>
      <w:r>
        <w:rPr>
          <w:rFonts w:ascii="Arial" w:hAnsi="Arial" w:cs="Arial"/>
          <w:b w:val="0"/>
          <w:color w:val="000000" w:themeColor="text1"/>
          <w:sz w:val="22"/>
          <w:szCs w:val="22"/>
        </w:rPr>
        <w:t>A CONTRATAD</w:t>
      </w:r>
      <w:r>
        <w:rPr>
          <w:rFonts w:ascii="Arial" w:hAnsi="Arial" w:cs="Arial"/>
          <w:b w:val="0"/>
          <w:color w:val="000000" w:themeColor="text1"/>
          <w:sz w:val="22"/>
          <w:szCs w:val="22"/>
        </w:rPr>
        <w:t xml:space="preserve">A deverá entregar os equipamentos acompanhados de manuais, folhetos explicativos e termos de garantia técnica, no quais contenha </w:t>
      </w:r>
      <w:r>
        <w:rPr>
          <w:rFonts w:ascii="Arial" w:hAnsi="Arial" w:cs="Arial"/>
          <w:b w:val="0"/>
          <w:sz w:val="22"/>
          <w:szCs w:val="22"/>
        </w:rPr>
        <w:t xml:space="preserve">a indicação da  </w:t>
      </w:r>
      <w:r>
        <w:rPr>
          <w:rFonts w:ascii="Arial" w:hAnsi="Arial" w:cs="Arial"/>
          <w:b w:val="0"/>
          <w:color w:val="000000" w:themeColor="text1"/>
          <w:sz w:val="22"/>
          <w:szCs w:val="22"/>
        </w:rPr>
        <w:t>rede de assistência técnica disponível.</w:t>
      </w:r>
    </w:p>
    <w:p w:rsidR="002A00F5" w:rsidRDefault="00777032">
      <w:pPr>
        <w:pStyle w:val="Ttulo11"/>
        <w:numPr>
          <w:ilvl w:val="1"/>
          <w:numId w:val="2"/>
        </w:numPr>
        <w:tabs>
          <w:tab w:val="left" w:pos="-567"/>
        </w:tabs>
        <w:spacing w:before="120" w:after="120" w:line="360" w:lineRule="auto"/>
        <w:ind w:left="-567" w:right="567" w:firstLine="0"/>
        <w:jc w:val="both"/>
        <w:rPr>
          <w:rFonts w:ascii="Arial" w:hAnsi="Arial" w:cs="Arial"/>
          <w:b w:val="0"/>
          <w:color w:val="000000" w:themeColor="text1"/>
          <w:sz w:val="22"/>
          <w:szCs w:val="22"/>
        </w:rPr>
      </w:pPr>
      <w:r>
        <w:rPr>
          <w:rFonts w:ascii="Arial" w:hAnsi="Arial" w:cs="Arial"/>
          <w:b w:val="0"/>
          <w:color w:val="000000" w:themeColor="text1"/>
          <w:sz w:val="22"/>
          <w:szCs w:val="22"/>
        </w:rPr>
        <w:t xml:space="preserve">A garantia legal ou contratual do objeto tem prazo de vigência próprio </w:t>
      </w:r>
      <w:r>
        <w:rPr>
          <w:rFonts w:ascii="Arial" w:hAnsi="Arial" w:cs="Arial"/>
          <w:b w:val="0"/>
          <w:color w:val="000000" w:themeColor="text1"/>
          <w:sz w:val="22"/>
          <w:szCs w:val="22"/>
        </w:rPr>
        <w:t>e desvinculado daquele fixado no contrato, permitindo eventual aplicação de penalidades em caso de descumprimento de alguma de suas condições, mesmo depois de expirada a vigência contratual.</w:t>
      </w:r>
    </w:p>
    <w:p w:rsidR="002A00F5" w:rsidRDefault="00777032">
      <w:pPr>
        <w:pStyle w:val="PargrafodaLista"/>
        <w:numPr>
          <w:ilvl w:val="0"/>
          <w:numId w:val="2"/>
        </w:numPr>
        <w:tabs>
          <w:tab w:val="left" w:pos="-567"/>
        </w:tabs>
        <w:spacing w:before="120" w:after="120" w:line="360" w:lineRule="auto"/>
        <w:ind w:left="-567" w:right="567" w:firstLine="0"/>
        <w:rPr>
          <w:rFonts w:ascii="Arial" w:hAnsi="Arial" w:cs="Arial"/>
          <w:b/>
          <w:color w:val="000000" w:themeColor="text1"/>
        </w:rPr>
      </w:pPr>
      <w:r>
        <w:rPr>
          <w:rFonts w:ascii="Arial" w:hAnsi="Arial" w:cs="Arial"/>
          <w:b/>
          <w:color w:val="000000" w:themeColor="text1"/>
        </w:rPr>
        <w:t>DA VIGÊNCIA DO CONTRATO</w:t>
      </w:r>
    </w:p>
    <w:p w:rsidR="002A00F5" w:rsidRDefault="00777032">
      <w:pPr>
        <w:pStyle w:val="PargrafodaLista"/>
        <w:numPr>
          <w:ilvl w:val="1"/>
          <w:numId w:val="2"/>
        </w:numPr>
        <w:tabs>
          <w:tab w:val="left" w:pos="-567"/>
        </w:tabs>
        <w:spacing w:before="120" w:after="120" w:line="360" w:lineRule="auto"/>
        <w:ind w:left="-567" w:right="567" w:firstLine="0"/>
        <w:rPr>
          <w:rFonts w:ascii="Arial" w:hAnsi="Arial" w:cs="Arial"/>
          <w:b/>
          <w:color w:val="FF0000"/>
        </w:rPr>
      </w:pPr>
      <w:r>
        <w:rPr>
          <w:rFonts w:ascii="Arial" w:hAnsi="Arial" w:cs="Arial"/>
        </w:rPr>
        <w:t xml:space="preserve">O Contrato </w:t>
      </w:r>
      <w:r>
        <w:rPr>
          <w:rFonts w:ascii="Arial" w:hAnsi="Arial" w:cs="Arial"/>
          <w:color w:val="000000" w:themeColor="text1"/>
        </w:rPr>
        <w:t>terá vigência de 12 (doze) mes</w:t>
      </w:r>
      <w:r>
        <w:rPr>
          <w:rFonts w:ascii="Arial" w:hAnsi="Arial" w:cs="Arial"/>
          <w:color w:val="000000" w:themeColor="text1"/>
        </w:rPr>
        <w:t>es.</w:t>
      </w:r>
    </w:p>
    <w:p w:rsidR="002A00F5" w:rsidRDefault="00777032">
      <w:pPr>
        <w:pStyle w:val="Corpodetexto"/>
        <w:numPr>
          <w:ilvl w:val="0"/>
          <w:numId w:val="2"/>
        </w:numPr>
        <w:tabs>
          <w:tab w:val="left" w:pos="-567"/>
        </w:tabs>
        <w:spacing w:before="120" w:after="120" w:line="360" w:lineRule="auto"/>
        <w:ind w:left="-567" w:right="567" w:firstLine="0"/>
        <w:rPr>
          <w:rFonts w:ascii="Arial" w:hAnsi="Arial" w:cs="Arial"/>
          <w:strike/>
          <w:sz w:val="22"/>
          <w:szCs w:val="22"/>
        </w:rPr>
      </w:pPr>
      <w:r>
        <w:rPr>
          <w:rFonts w:ascii="Arial" w:hAnsi="Arial" w:cs="Arial"/>
          <w:b/>
          <w:bCs/>
          <w:sz w:val="22"/>
          <w:szCs w:val="22"/>
        </w:rPr>
        <w:t xml:space="preserve">DAS OBRIGAÇÕES DA CONTRATANTE </w:t>
      </w:r>
    </w:p>
    <w:p w:rsidR="002A00F5" w:rsidRDefault="00777032">
      <w:pPr>
        <w:pStyle w:val="Corpodetexto"/>
        <w:numPr>
          <w:ilvl w:val="1"/>
          <w:numId w:val="2"/>
        </w:numPr>
        <w:tabs>
          <w:tab w:val="left" w:pos="-567"/>
          <w:tab w:val="left" w:pos="-426"/>
        </w:tabs>
        <w:spacing w:before="120" w:after="120" w:line="360" w:lineRule="auto"/>
        <w:ind w:left="-567" w:right="567" w:firstLine="0"/>
        <w:rPr>
          <w:rFonts w:ascii="Arial" w:hAnsi="Arial" w:cs="Arial"/>
          <w:strike/>
          <w:sz w:val="22"/>
          <w:szCs w:val="22"/>
          <w:u w:val="single"/>
        </w:rPr>
      </w:pPr>
      <w:r>
        <w:rPr>
          <w:rFonts w:ascii="Arial" w:hAnsi="Arial" w:cs="Arial"/>
          <w:sz w:val="22"/>
          <w:szCs w:val="22"/>
        </w:rPr>
        <w:t xml:space="preserve">São obrigações da </w:t>
      </w:r>
      <w:r>
        <w:rPr>
          <w:rFonts w:ascii="Arial" w:hAnsi="Arial" w:cs="Arial"/>
          <w:sz w:val="22"/>
          <w:szCs w:val="22"/>
          <w:u w:val="single"/>
        </w:rPr>
        <w:t>Contratante</w:t>
      </w:r>
      <w:r>
        <w:rPr>
          <w:rFonts w:ascii="Arial" w:hAnsi="Arial" w:cs="Arial"/>
          <w:strike/>
          <w:sz w:val="22"/>
          <w:szCs w:val="22"/>
          <w:u w:val="single"/>
        </w:rPr>
        <w:t>:</w:t>
      </w:r>
    </w:p>
    <w:p w:rsidR="002A00F5" w:rsidRDefault="00777032">
      <w:pPr>
        <w:pStyle w:val="Corpodetexto"/>
        <w:numPr>
          <w:ilvl w:val="2"/>
          <w:numId w:val="2"/>
        </w:numPr>
        <w:tabs>
          <w:tab w:val="left" w:pos="-567"/>
        </w:tabs>
        <w:spacing w:before="120" w:after="120" w:line="360" w:lineRule="auto"/>
        <w:ind w:left="0" w:right="567" w:hanging="12"/>
        <w:rPr>
          <w:rFonts w:ascii="Arial" w:hAnsi="Arial" w:cs="Arial"/>
          <w:sz w:val="22"/>
          <w:szCs w:val="22"/>
        </w:rPr>
      </w:pPr>
      <w:r>
        <w:rPr>
          <w:rFonts w:ascii="Arial" w:hAnsi="Arial" w:cs="Arial"/>
          <w:sz w:val="22"/>
          <w:szCs w:val="22"/>
        </w:rPr>
        <w:t>Receber os bens no prazo e condições estabelecidas neste Termo de Referência e seus anexos;</w:t>
      </w:r>
    </w:p>
    <w:p w:rsidR="002A00F5" w:rsidRDefault="00777032">
      <w:pPr>
        <w:pStyle w:val="Corpodetexto"/>
        <w:numPr>
          <w:ilvl w:val="2"/>
          <w:numId w:val="2"/>
        </w:numPr>
        <w:tabs>
          <w:tab w:val="left" w:pos="-567"/>
        </w:tabs>
        <w:spacing w:before="120" w:after="120" w:line="360" w:lineRule="auto"/>
        <w:ind w:left="0" w:right="567" w:hanging="12"/>
        <w:rPr>
          <w:rFonts w:ascii="Arial" w:hAnsi="Arial" w:cs="Arial"/>
          <w:sz w:val="22"/>
          <w:szCs w:val="22"/>
        </w:rPr>
      </w:pPr>
      <w:r>
        <w:rPr>
          <w:rFonts w:ascii="Arial" w:hAnsi="Arial" w:cs="Arial"/>
          <w:sz w:val="22"/>
          <w:szCs w:val="22"/>
        </w:rPr>
        <w:t xml:space="preserve">Verificar minuciosamente, no prazo fixado, a conformidade dos bens recebidos </w:t>
      </w:r>
      <w:r>
        <w:rPr>
          <w:rFonts w:ascii="Arial" w:hAnsi="Arial" w:cs="Arial"/>
          <w:sz w:val="22"/>
          <w:szCs w:val="22"/>
        </w:rPr>
        <w:lastRenderedPageBreak/>
        <w:t>com as especificações</w:t>
      </w:r>
      <w:r>
        <w:rPr>
          <w:rFonts w:ascii="Arial" w:hAnsi="Arial" w:cs="Arial"/>
          <w:sz w:val="22"/>
          <w:szCs w:val="22"/>
        </w:rPr>
        <w:t xml:space="preserve"> constantes deste Termo e da proposta, para fins de aceitação e recebimento definitivo;</w:t>
      </w:r>
    </w:p>
    <w:p w:rsidR="002A00F5" w:rsidRDefault="00777032">
      <w:pPr>
        <w:pStyle w:val="Corpodetexto"/>
        <w:numPr>
          <w:ilvl w:val="2"/>
          <w:numId w:val="2"/>
        </w:numPr>
        <w:tabs>
          <w:tab w:val="left" w:pos="-567"/>
        </w:tabs>
        <w:spacing w:before="120" w:after="120" w:line="360" w:lineRule="auto"/>
        <w:ind w:left="0" w:right="567" w:hanging="12"/>
        <w:rPr>
          <w:rFonts w:ascii="Arial" w:hAnsi="Arial" w:cs="Arial"/>
          <w:sz w:val="22"/>
          <w:szCs w:val="22"/>
        </w:rPr>
      </w:pPr>
      <w:r>
        <w:rPr>
          <w:rFonts w:ascii="Arial" w:hAnsi="Arial" w:cs="Arial"/>
          <w:sz w:val="22"/>
          <w:szCs w:val="22"/>
        </w:rPr>
        <w:t xml:space="preserve">Comunicar ao </w:t>
      </w:r>
      <w:r>
        <w:rPr>
          <w:rFonts w:ascii="Arial" w:hAnsi="Arial" w:cs="Arial"/>
          <w:b/>
          <w:sz w:val="22"/>
          <w:szCs w:val="22"/>
        </w:rPr>
        <w:t>Contratado</w:t>
      </w:r>
      <w:r>
        <w:rPr>
          <w:rFonts w:ascii="Arial" w:hAnsi="Arial" w:cs="Arial"/>
          <w:sz w:val="22"/>
          <w:szCs w:val="22"/>
        </w:rPr>
        <w:t>, por escrito, via e-mail ou outro canal disponibilizado à Contratante sobre imperfeições, falhas ou irregularidades verificadas no objeto fornec</w:t>
      </w:r>
      <w:r>
        <w:rPr>
          <w:rFonts w:ascii="Arial" w:hAnsi="Arial" w:cs="Arial"/>
          <w:sz w:val="22"/>
          <w:szCs w:val="22"/>
        </w:rPr>
        <w:t>ido, para que seja substituído, reparado ou corrigido em até 24 (vinte quatro) horas da comunicação;</w:t>
      </w:r>
    </w:p>
    <w:p w:rsidR="002A00F5" w:rsidRDefault="00777032">
      <w:pPr>
        <w:pStyle w:val="Corpodetexto"/>
        <w:numPr>
          <w:ilvl w:val="2"/>
          <w:numId w:val="2"/>
        </w:numPr>
        <w:tabs>
          <w:tab w:val="left" w:pos="-567"/>
        </w:tabs>
        <w:spacing w:before="120" w:after="120" w:line="360" w:lineRule="auto"/>
        <w:ind w:left="0" w:right="567" w:hanging="12"/>
        <w:rPr>
          <w:rFonts w:ascii="Arial" w:hAnsi="Arial" w:cs="Arial"/>
          <w:sz w:val="22"/>
          <w:szCs w:val="22"/>
        </w:rPr>
      </w:pPr>
      <w:r>
        <w:rPr>
          <w:rFonts w:ascii="Arial" w:hAnsi="Arial" w:cs="Arial"/>
          <w:sz w:val="22"/>
          <w:szCs w:val="22"/>
        </w:rPr>
        <w:t xml:space="preserve">Acompanhar e fiscalizar o cumprimento das obrigações do </w:t>
      </w:r>
      <w:r>
        <w:rPr>
          <w:rFonts w:ascii="Arial" w:hAnsi="Arial" w:cs="Arial"/>
          <w:b/>
          <w:sz w:val="22"/>
          <w:szCs w:val="22"/>
        </w:rPr>
        <w:t>Contratado</w:t>
      </w:r>
      <w:r>
        <w:rPr>
          <w:rFonts w:ascii="Arial" w:hAnsi="Arial" w:cs="Arial"/>
          <w:sz w:val="22"/>
          <w:szCs w:val="22"/>
        </w:rPr>
        <w:t>, através de comissão/servidor especialmente designado;</w:t>
      </w:r>
    </w:p>
    <w:p w:rsidR="002A00F5" w:rsidRDefault="00777032">
      <w:pPr>
        <w:pStyle w:val="Corpodetexto"/>
        <w:numPr>
          <w:ilvl w:val="2"/>
          <w:numId w:val="2"/>
        </w:numPr>
        <w:tabs>
          <w:tab w:val="left" w:pos="-567"/>
        </w:tabs>
        <w:spacing w:before="120" w:after="120" w:line="360" w:lineRule="auto"/>
        <w:ind w:left="0" w:right="567" w:hanging="12"/>
        <w:rPr>
          <w:rFonts w:ascii="Arial" w:hAnsi="Arial" w:cs="Arial"/>
          <w:sz w:val="22"/>
          <w:szCs w:val="22"/>
        </w:rPr>
      </w:pPr>
      <w:r>
        <w:rPr>
          <w:rFonts w:ascii="Arial" w:hAnsi="Arial" w:cs="Arial"/>
          <w:sz w:val="22"/>
          <w:szCs w:val="22"/>
        </w:rPr>
        <w:t>Efetuar o pagamento ao</w:t>
      </w:r>
      <w:r>
        <w:rPr>
          <w:rFonts w:ascii="Arial" w:hAnsi="Arial" w:cs="Arial"/>
          <w:b/>
          <w:sz w:val="22"/>
          <w:szCs w:val="22"/>
        </w:rPr>
        <w:t xml:space="preserve"> Contratado</w:t>
      </w:r>
      <w:r>
        <w:rPr>
          <w:rFonts w:ascii="Arial" w:hAnsi="Arial" w:cs="Arial"/>
          <w:sz w:val="22"/>
          <w:szCs w:val="22"/>
        </w:rPr>
        <w:t xml:space="preserve"> no valor correspondente aos bens entregues, no prazo e forma estabelecidos neste Termo de Referência e seus anexos.</w:t>
      </w:r>
    </w:p>
    <w:p w:rsidR="002A00F5" w:rsidRDefault="00777032">
      <w:pPr>
        <w:pStyle w:val="Corpodetexto"/>
        <w:numPr>
          <w:ilvl w:val="1"/>
          <w:numId w:val="2"/>
        </w:numPr>
        <w:tabs>
          <w:tab w:val="left" w:pos="-567"/>
        </w:tabs>
        <w:spacing w:before="120" w:after="120" w:line="360" w:lineRule="auto"/>
        <w:ind w:left="-567" w:right="567" w:firstLine="0"/>
        <w:rPr>
          <w:rFonts w:ascii="Arial" w:hAnsi="Arial" w:cs="Arial"/>
          <w:sz w:val="22"/>
          <w:szCs w:val="22"/>
        </w:rPr>
      </w:pPr>
      <w:r>
        <w:rPr>
          <w:rFonts w:ascii="Arial" w:hAnsi="Arial" w:cs="Arial"/>
          <w:sz w:val="22"/>
          <w:szCs w:val="22"/>
        </w:rPr>
        <w:t>A Administração não responderá por quaisquer compromissos assumidos pelo Contratado com terceiros, ainda que vinculados à execução do futur</w:t>
      </w:r>
      <w:r>
        <w:rPr>
          <w:rFonts w:ascii="Arial" w:hAnsi="Arial" w:cs="Arial"/>
          <w:sz w:val="22"/>
          <w:szCs w:val="22"/>
        </w:rPr>
        <w:t>o Termo de Contrato, bem como por qualquer dano causado a terceiros em decorrência de ato do Contratado, de seus empregados, prepostos ou subordinados.</w:t>
      </w:r>
    </w:p>
    <w:p w:rsidR="002A00F5" w:rsidRDefault="00777032">
      <w:pPr>
        <w:pStyle w:val="Corpodetexto"/>
        <w:numPr>
          <w:ilvl w:val="0"/>
          <w:numId w:val="2"/>
        </w:numPr>
        <w:tabs>
          <w:tab w:val="left" w:pos="-284"/>
        </w:tabs>
        <w:spacing w:before="120" w:after="120" w:line="360" w:lineRule="auto"/>
        <w:ind w:left="-567" w:right="567" w:firstLine="0"/>
        <w:rPr>
          <w:rFonts w:ascii="Arial" w:hAnsi="Arial" w:cs="Arial"/>
          <w:strike/>
          <w:sz w:val="22"/>
          <w:szCs w:val="22"/>
        </w:rPr>
      </w:pPr>
      <w:r>
        <w:rPr>
          <w:rFonts w:ascii="Arial" w:hAnsi="Arial" w:cs="Arial"/>
          <w:b/>
          <w:bCs/>
          <w:sz w:val="22"/>
          <w:szCs w:val="22"/>
        </w:rPr>
        <w:t>DAS OBRIGAÇÕES DO CONTRATADO</w:t>
      </w:r>
    </w:p>
    <w:p w:rsidR="002A00F5" w:rsidRDefault="00777032">
      <w:pPr>
        <w:pStyle w:val="Corpodetexto"/>
        <w:numPr>
          <w:ilvl w:val="1"/>
          <w:numId w:val="2"/>
        </w:numPr>
        <w:spacing w:before="120" w:after="120" w:line="360" w:lineRule="auto"/>
        <w:ind w:left="-567" w:right="567" w:firstLine="0"/>
        <w:rPr>
          <w:rFonts w:ascii="Arial" w:hAnsi="Arial" w:cs="Arial"/>
          <w:sz w:val="22"/>
          <w:szCs w:val="22"/>
        </w:rPr>
      </w:pPr>
      <w:r>
        <w:rPr>
          <w:rFonts w:ascii="Arial" w:hAnsi="Arial" w:cs="Arial"/>
          <w:sz w:val="22"/>
          <w:szCs w:val="22"/>
        </w:rPr>
        <w:t>O Contratado deve cumprir todas as obrigações constantes neste Termo de Ref</w:t>
      </w:r>
      <w:r>
        <w:rPr>
          <w:rFonts w:ascii="Arial" w:hAnsi="Arial" w:cs="Arial"/>
          <w:sz w:val="22"/>
          <w:szCs w:val="22"/>
        </w:rPr>
        <w:t>erência, seus anexos e sua proposta, assumindo como exclusivamente seus os riscos e as despesas decorrentes da boa e perfeita execução do objeto e, ainda:</w:t>
      </w:r>
    </w:p>
    <w:p w:rsidR="002A00F5" w:rsidRDefault="00777032">
      <w:pPr>
        <w:pStyle w:val="Corpodetexto"/>
        <w:numPr>
          <w:ilvl w:val="1"/>
          <w:numId w:val="2"/>
        </w:numPr>
        <w:spacing w:before="120" w:after="120" w:line="360" w:lineRule="auto"/>
        <w:ind w:left="-567" w:right="567" w:firstLine="0"/>
        <w:rPr>
          <w:rFonts w:ascii="Arial" w:hAnsi="Arial" w:cs="Arial"/>
          <w:sz w:val="22"/>
          <w:szCs w:val="22"/>
        </w:rPr>
      </w:pPr>
      <w:r>
        <w:rPr>
          <w:rFonts w:ascii="Arial" w:hAnsi="Arial" w:cs="Arial"/>
          <w:sz w:val="22"/>
          <w:szCs w:val="22"/>
        </w:rPr>
        <w:t xml:space="preserve">Efetuar a entrega dos bens devidamente embalados, íntegros, sem avarias e em  perfeitas condições de </w:t>
      </w:r>
      <w:r>
        <w:rPr>
          <w:rFonts w:ascii="Arial" w:hAnsi="Arial" w:cs="Arial"/>
          <w:sz w:val="22"/>
          <w:szCs w:val="22"/>
        </w:rPr>
        <w:t>uso, adequados às especificações contidas neste Termo de Referência e na proposta, no prazo e local indicados, acompanhado da respectiva nota fiscal;</w:t>
      </w:r>
    </w:p>
    <w:p w:rsidR="002A00F5" w:rsidRDefault="00777032">
      <w:pPr>
        <w:pStyle w:val="Corpodetexto"/>
        <w:numPr>
          <w:ilvl w:val="1"/>
          <w:numId w:val="2"/>
        </w:numPr>
        <w:spacing w:before="120" w:after="120" w:line="360" w:lineRule="auto"/>
        <w:ind w:left="-567" w:right="567" w:firstLine="0"/>
        <w:rPr>
          <w:rFonts w:ascii="Arial" w:hAnsi="Arial" w:cs="Arial"/>
          <w:sz w:val="22"/>
          <w:szCs w:val="22"/>
        </w:rPr>
      </w:pPr>
      <w:r>
        <w:rPr>
          <w:rFonts w:ascii="Arial" w:hAnsi="Arial" w:cs="Arial"/>
          <w:sz w:val="22"/>
          <w:szCs w:val="22"/>
        </w:rPr>
        <w:t>Responsabilizar-se pelos vícios e danos decorrentes do objeto, de acordo com o Código de Defesa do Consumi</w:t>
      </w:r>
      <w:r>
        <w:rPr>
          <w:rFonts w:ascii="Arial" w:hAnsi="Arial" w:cs="Arial"/>
          <w:sz w:val="22"/>
          <w:szCs w:val="22"/>
        </w:rPr>
        <w:t>dor (Leinº8.078/90);</w:t>
      </w:r>
    </w:p>
    <w:p w:rsidR="002A00F5" w:rsidRDefault="00777032">
      <w:pPr>
        <w:pStyle w:val="Corpodetexto"/>
        <w:numPr>
          <w:ilvl w:val="1"/>
          <w:numId w:val="2"/>
        </w:numPr>
        <w:spacing w:before="120" w:after="120" w:line="360" w:lineRule="auto"/>
        <w:ind w:left="-567" w:right="567" w:firstLine="0"/>
        <w:rPr>
          <w:rFonts w:ascii="Arial" w:hAnsi="Arial" w:cs="Arial"/>
          <w:sz w:val="22"/>
          <w:szCs w:val="22"/>
        </w:rPr>
      </w:pPr>
      <w:r>
        <w:rPr>
          <w:rFonts w:ascii="Arial" w:hAnsi="Arial" w:cs="Arial"/>
          <w:sz w:val="22"/>
          <w:szCs w:val="22"/>
        </w:rPr>
        <w:t>Substituir ou reparar, no prazo de 10 (dez) dias contados da notificação, o objeto entregue que comprovadamente apresente defeito ou esteja em desconformidade com as especificações deste termo e padrões de qualidade exigidos, quando se</w:t>
      </w:r>
      <w:r>
        <w:rPr>
          <w:rFonts w:ascii="Arial" w:hAnsi="Arial" w:cs="Arial"/>
          <w:sz w:val="22"/>
          <w:szCs w:val="22"/>
        </w:rPr>
        <w:t xml:space="preserve"> verificarem vícios, defeitos ou incorreções, ainda que constatadas após o recebimento definitivo e/ou pagamento, arcando com todas as despesas decorrentes da substuição ou reparo;</w:t>
      </w:r>
    </w:p>
    <w:p w:rsidR="002A00F5" w:rsidRDefault="00777032">
      <w:pPr>
        <w:pStyle w:val="Corpodetexto"/>
        <w:numPr>
          <w:ilvl w:val="1"/>
          <w:numId w:val="2"/>
        </w:numPr>
        <w:spacing w:before="120" w:after="120" w:line="360" w:lineRule="auto"/>
        <w:ind w:left="-567" w:right="567" w:firstLine="0"/>
        <w:rPr>
          <w:rFonts w:ascii="Arial" w:hAnsi="Arial" w:cs="Arial"/>
          <w:sz w:val="22"/>
          <w:szCs w:val="22"/>
        </w:rPr>
      </w:pPr>
      <w:r>
        <w:rPr>
          <w:rFonts w:ascii="Arial" w:hAnsi="Arial" w:cs="Arial"/>
          <w:sz w:val="22"/>
          <w:szCs w:val="22"/>
        </w:rPr>
        <w:t>Comunicar à Contratante, no prazo máximo de 24 (vinte e quatro) horas que a</w:t>
      </w:r>
      <w:r>
        <w:rPr>
          <w:rFonts w:ascii="Arial" w:hAnsi="Arial" w:cs="Arial"/>
          <w:sz w:val="22"/>
          <w:szCs w:val="22"/>
        </w:rPr>
        <w:t>ntecedem a data da entrega, os motivos que impossibilitem o cumprimento do prazo previsto, com a devida comprovação;</w:t>
      </w:r>
    </w:p>
    <w:p w:rsidR="002A00F5" w:rsidRDefault="00777032">
      <w:pPr>
        <w:pStyle w:val="Corpodetexto"/>
        <w:numPr>
          <w:ilvl w:val="1"/>
          <w:numId w:val="2"/>
        </w:numPr>
        <w:spacing w:before="120" w:after="120" w:line="360" w:lineRule="auto"/>
        <w:ind w:left="-567" w:right="567" w:firstLine="0"/>
        <w:rPr>
          <w:rFonts w:ascii="Arial" w:hAnsi="Arial" w:cs="Arial"/>
          <w:sz w:val="22"/>
          <w:szCs w:val="22"/>
        </w:rPr>
      </w:pPr>
      <w:r>
        <w:rPr>
          <w:rFonts w:ascii="Arial" w:hAnsi="Arial" w:cs="Arial"/>
          <w:sz w:val="22"/>
          <w:szCs w:val="22"/>
        </w:rPr>
        <w:t>Prestar imediatamente as informações e os esclarecimentos que venham a ser solicitados pela CONTRATANTE, salvo quando implicarem as indagaç</w:t>
      </w:r>
      <w:r>
        <w:rPr>
          <w:rFonts w:ascii="Arial" w:hAnsi="Arial" w:cs="Arial"/>
          <w:sz w:val="22"/>
          <w:szCs w:val="22"/>
        </w:rPr>
        <w:t>ões de caráter técnico, hipótese em que serão respondidas no prazo de 24 (vinte e quatro) horas;</w:t>
      </w:r>
    </w:p>
    <w:p w:rsidR="002A00F5" w:rsidRDefault="00777032">
      <w:pPr>
        <w:pStyle w:val="Corpodetexto"/>
        <w:numPr>
          <w:ilvl w:val="1"/>
          <w:numId w:val="2"/>
        </w:numPr>
        <w:spacing w:before="120" w:after="120" w:line="360" w:lineRule="auto"/>
        <w:ind w:left="-567" w:right="567" w:firstLine="0"/>
        <w:rPr>
          <w:rFonts w:ascii="Arial" w:hAnsi="Arial" w:cs="Arial"/>
          <w:sz w:val="22"/>
          <w:szCs w:val="22"/>
        </w:rPr>
      </w:pPr>
      <w:r>
        <w:rPr>
          <w:rFonts w:ascii="Arial" w:hAnsi="Arial" w:cs="Arial"/>
          <w:sz w:val="22"/>
          <w:szCs w:val="22"/>
        </w:rPr>
        <w:lastRenderedPageBreak/>
        <w:t>Cumprir, quando for o caso, as condições de garantia do objeto, responsabilizando-se pelo período oferecido em sua proposta comercial, observando o prazo mínim</w:t>
      </w:r>
      <w:r>
        <w:rPr>
          <w:rFonts w:ascii="Arial" w:hAnsi="Arial" w:cs="Arial"/>
          <w:sz w:val="22"/>
          <w:szCs w:val="22"/>
        </w:rPr>
        <w:t>o exigido pela administração;</w:t>
      </w:r>
    </w:p>
    <w:p w:rsidR="002A00F5" w:rsidRDefault="00777032">
      <w:pPr>
        <w:pStyle w:val="Corpodetexto"/>
        <w:numPr>
          <w:ilvl w:val="1"/>
          <w:numId w:val="2"/>
        </w:numPr>
        <w:tabs>
          <w:tab w:val="left" w:pos="142"/>
        </w:tabs>
        <w:spacing w:before="120" w:after="120" w:line="360" w:lineRule="auto"/>
        <w:ind w:left="-567" w:right="567" w:firstLine="0"/>
        <w:rPr>
          <w:rFonts w:ascii="Arial" w:hAnsi="Arial" w:cs="Arial"/>
          <w:strike/>
          <w:color w:val="FF0000"/>
          <w:sz w:val="22"/>
          <w:szCs w:val="22"/>
        </w:rPr>
      </w:pPr>
      <w:r>
        <w:rPr>
          <w:rFonts w:ascii="Arial" w:hAnsi="Arial" w:cs="Arial"/>
          <w:sz w:val="22"/>
          <w:szCs w:val="22"/>
        </w:rPr>
        <w:t xml:space="preserve">Responder por todas as despesas diretas e indiretas que incidam ou venham a incidir sobre a execução contratual, tais como taxas, fretes, tributos, inclusive as obrigações relativas a salários, pagamentos de recursos humanos, </w:t>
      </w:r>
      <w:r>
        <w:rPr>
          <w:rFonts w:ascii="Arial" w:hAnsi="Arial" w:cs="Arial"/>
          <w:sz w:val="22"/>
          <w:szCs w:val="22"/>
        </w:rPr>
        <w:t>Previdência Social, impostos, encargos sociais, transporte, indenizações, recolhimento de valores para órgãos de classe, e outras providências, respondendo obrigatoriamente pelo fiel cumprimento das leis trabalhistas e específicas de acidente de trabalho e</w:t>
      </w:r>
      <w:r>
        <w:rPr>
          <w:rFonts w:ascii="Arial" w:hAnsi="Arial" w:cs="Arial"/>
          <w:sz w:val="22"/>
          <w:szCs w:val="22"/>
        </w:rPr>
        <w:t xml:space="preserve"> legislação correlata, aplicáveis ao pessoal empregado na execução contratual, ficando a CONTRATANTE isenta de qualquer vínculo empregatício com os mesmos.</w:t>
      </w:r>
    </w:p>
    <w:p w:rsidR="002A00F5" w:rsidRDefault="00777032">
      <w:pPr>
        <w:pStyle w:val="Corpodetexto"/>
        <w:numPr>
          <w:ilvl w:val="1"/>
          <w:numId w:val="2"/>
        </w:numPr>
        <w:tabs>
          <w:tab w:val="left" w:pos="142"/>
        </w:tabs>
        <w:spacing w:before="120" w:after="120" w:line="360" w:lineRule="auto"/>
        <w:ind w:left="-567" w:right="567" w:firstLine="0"/>
        <w:rPr>
          <w:rFonts w:ascii="Arial" w:hAnsi="Arial" w:cs="Arial"/>
          <w:sz w:val="22"/>
          <w:szCs w:val="22"/>
        </w:rPr>
      </w:pPr>
      <w:r>
        <w:rPr>
          <w:rFonts w:ascii="Arial" w:hAnsi="Arial" w:cs="Arial"/>
          <w:sz w:val="22"/>
          <w:szCs w:val="22"/>
        </w:rPr>
        <w:t>Responsabilizar-se pelos danos causados diretamente à CONTRATANTE ou a terceiros, decorrentes da sua</w:t>
      </w:r>
      <w:r>
        <w:rPr>
          <w:rFonts w:ascii="Arial" w:hAnsi="Arial" w:cs="Arial"/>
          <w:sz w:val="22"/>
          <w:szCs w:val="22"/>
        </w:rPr>
        <w:t xml:space="preserve"> culpa ou dolo quando da execução do objeto, independente dos procedimentos de fiscalização e acompanhamento da execução contratual, e independente de outras cominações contratuais ou legais às quais estiver sujeita;</w:t>
      </w:r>
    </w:p>
    <w:p w:rsidR="002A00F5" w:rsidRDefault="00777032">
      <w:pPr>
        <w:pStyle w:val="Corpodetexto"/>
        <w:numPr>
          <w:ilvl w:val="1"/>
          <w:numId w:val="2"/>
        </w:numPr>
        <w:tabs>
          <w:tab w:val="left" w:pos="142"/>
        </w:tabs>
        <w:spacing w:before="120" w:after="120" w:line="360" w:lineRule="auto"/>
        <w:ind w:left="-567" w:right="567" w:firstLine="0"/>
        <w:rPr>
          <w:rFonts w:ascii="Arial" w:hAnsi="Arial" w:cs="Arial"/>
          <w:sz w:val="22"/>
          <w:szCs w:val="22"/>
        </w:rPr>
      </w:pPr>
      <w:r>
        <w:rPr>
          <w:rFonts w:ascii="Arial" w:hAnsi="Arial" w:cs="Arial"/>
          <w:sz w:val="22"/>
          <w:szCs w:val="22"/>
        </w:rPr>
        <w:t>Aceitar, nas mesmas condições contratua</w:t>
      </w:r>
      <w:r>
        <w:rPr>
          <w:rFonts w:ascii="Arial" w:hAnsi="Arial" w:cs="Arial"/>
          <w:sz w:val="22"/>
          <w:szCs w:val="22"/>
        </w:rPr>
        <w:t>is, os percentuais de acréscimos ou supressões limitados ao estabelecido no § 1º do Art. 65, da Lei Federal 8.666/93,tomando-se por base o valor contratual;</w:t>
      </w:r>
    </w:p>
    <w:p w:rsidR="002A00F5" w:rsidRDefault="00777032">
      <w:pPr>
        <w:pStyle w:val="Corpodetexto"/>
        <w:numPr>
          <w:ilvl w:val="1"/>
          <w:numId w:val="2"/>
        </w:numPr>
        <w:tabs>
          <w:tab w:val="left" w:pos="142"/>
        </w:tabs>
        <w:spacing w:before="120" w:after="120" w:line="360" w:lineRule="auto"/>
        <w:ind w:left="-567" w:right="567" w:firstLine="0"/>
        <w:rPr>
          <w:rFonts w:ascii="Arial" w:hAnsi="Arial" w:cs="Arial"/>
          <w:sz w:val="22"/>
          <w:szCs w:val="22"/>
        </w:rPr>
      </w:pPr>
      <w:r>
        <w:rPr>
          <w:rFonts w:ascii="Arial" w:hAnsi="Arial" w:cs="Arial"/>
          <w:sz w:val="22"/>
          <w:szCs w:val="22"/>
        </w:rPr>
        <w:t xml:space="preserve">Manter, durante toda a execução do contrato, em compatibilidade com as obrigações assumidas, todas </w:t>
      </w:r>
      <w:r>
        <w:rPr>
          <w:rFonts w:ascii="Arial" w:hAnsi="Arial" w:cs="Arial"/>
          <w:sz w:val="22"/>
          <w:szCs w:val="22"/>
        </w:rPr>
        <w:t>as condições de habilitação e qualificação exigidas na licitação;</w:t>
      </w:r>
    </w:p>
    <w:p w:rsidR="002A00F5" w:rsidRDefault="00777032">
      <w:pPr>
        <w:pStyle w:val="Corpodetexto"/>
        <w:numPr>
          <w:ilvl w:val="1"/>
          <w:numId w:val="2"/>
        </w:numPr>
        <w:tabs>
          <w:tab w:val="left" w:pos="142"/>
        </w:tabs>
        <w:spacing w:before="120" w:after="120" w:line="360" w:lineRule="auto"/>
        <w:ind w:left="-567" w:right="567" w:firstLine="0"/>
        <w:rPr>
          <w:rFonts w:ascii="Arial" w:hAnsi="Arial" w:cs="Arial"/>
          <w:sz w:val="22"/>
          <w:szCs w:val="22"/>
        </w:rPr>
      </w:pPr>
      <w:r>
        <w:rPr>
          <w:rFonts w:ascii="Arial" w:hAnsi="Arial" w:cs="Arial"/>
          <w:sz w:val="22"/>
          <w:szCs w:val="22"/>
        </w:rPr>
        <w:t>Indicar preposto para representá-la durante a execução do contrato.</w:t>
      </w:r>
    </w:p>
    <w:p w:rsidR="002A00F5" w:rsidRDefault="00777032">
      <w:pPr>
        <w:pStyle w:val="Ttulo11"/>
        <w:numPr>
          <w:ilvl w:val="0"/>
          <w:numId w:val="2"/>
        </w:numPr>
        <w:tabs>
          <w:tab w:val="left" w:pos="-567"/>
        </w:tabs>
        <w:spacing w:before="120" w:after="120" w:line="360" w:lineRule="auto"/>
        <w:ind w:left="-567" w:firstLine="0"/>
        <w:jc w:val="both"/>
        <w:rPr>
          <w:rFonts w:ascii="Arial" w:hAnsi="Arial" w:cs="Arial"/>
          <w:sz w:val="22"/>
          <w:szCs w:val="22"/>
        </w:rPr>
      </w:pPr>
      <w:r>
        <w:rPr>
          <w:rFonts w:ascii="Arial" w:hAnsi="Arial" w:cs="Arial"/>
          <w:sz w:val="22"/>
          <w:szCs w:val="22"/>
        </w:rPr>
        <w:t>DA SUBCONTRATAÇÃO</w:t>
      </w:r>
    </w:p>
    <w:p w:rsidR="002A00F5" w:rsidRDefault="00777032">
      <w:pPr>
        <w:pStyle w:val="PargrafodaLista"/>
        <w:numPr>
          <w:ilvl w:val="1"/>
          <w:numId w:val="2"/>
        </w:numPr>
        <w:tabs>
          <w:tab w:val="left" w:pos="-567"/>
        </w:tabs>
        <w:spacing w:before="120" w:after="120" w:line="360" w:lineRule="auto"/>
        <w:ind w:left="-567" w:firstLine="0"/>
        <w:rPr>
          <w:rFonts w:ascii="Arial" w:hAnsi="Arial" w:cs="Arial"/>
        </w:rPr>
      </w:pPr>
      <w:r>
        <w:rPr>
          <w:rFonts w:ascii="Arial" w:hAnsi="Arial" w:cs="Arial"/>
        </w:rPr>
        <w:t>Não será admitida a subcontratação.</w:t>
      </w:r>
    </w:p>
    <w:p w:rsidR="002A00F5" w:rsidRDefault="00777032">
      <w:pPr>
        <w:pStyle w:val="Ttulo11"/>
        <w:numPr>
          <w:ilvl w:val="0"/>
          <w:numId w:val="2"/>
        </w:numPr>
        <w:tabs>
          <w:tab w:val="left" w:pos="-567"/>
        </w:tabs>
        <w:spacing w:before="120" w:after="120" w:line="360" w:lineRule="auto"/>
        <w:ind w:left="-567" w:firstLine="0"/>
        <w:jc w:val="both"/>
        <w:rPr>
          <w:rFonts w:ascii="Arial" w:hAnsi="Arial" w:cs="Arial"/>
          <w:sz w:val="22"/>
          <w:szCs w:val="22"/>
        </w:rPr>
      </w:pPr>
      <w:r>
        <w:rPr>
          <w:rFonts w:ascii="Arial" w:hAnsi="Arial" w:cs="Arial"/>
          <w:sz w:val="22"/>
          <w:szCs w:val="22"/>
        </w:rPr>
        <w:t>ALTERAÇÃO SUBJETIVA</w:t>
      </w:r>
    </w:p>
    <w:p w:rsidR="002A00F5" w:rsidRDefault="00777032">
      <w:pPr>
        <w:pStyle w:val="PargrafodaLista"/>
        <w:numPr>
          <w:ilvl w:val="1"/>
          <w:numId w:val="2"/>
        </w:numPr>
        <w:tabs>
          <w:tab w:val="left" w:pos="0"/>
          <w:tab w:val="left" w:pos="426"/>
          <w:tab w:val="left" w:pos="9781"/>
        </w:tabs>
        <w:spacing w:before="120" w:after="120" w:line="360" w:lineRule="auto"/>
        <w:ind w:left="-567" w:right="567" w:firstLine="0"/>
        <w:rPr>
          <w:rFonts w:ascii="Arial" w:hAnsi="Arial" w:cs="Arial"/>
        </w:rPr>
      </w:pPr>
      <w:r>
        <w:rPr>
          <w:rFonts w:ascii="Arial" w:hAnsi="Arial" w:cs="Arial"/>
        </w:rPr>
        <w:t xml:space="preserve">É admissível a fusão, cisão ou incorporação do </w:t>
      </w:r>
      <w:r>
        <w:rPr>
          <w:rFonts w:ascii="Arial" w:hAnsi="Arial" w:cs="Arial"/>
        </w:rPr>
        <w:t>contratado com/em outra pessoa jurídica, desde que sejam observados pela nova pessoa todos os requisitos de habilitação exigidos na licitação original; sejam mantidas as demais cláusulas e condições do contrato, não haja prejuízo à execução do objeto pactu</w:t>
      </w:r>
      <w:r>
        <w:rPr>
          <w:rFonts w:ascii="Arial" w:hAnsi="Arial" w:cs="Arial"/>
        </w:rPr>
        <w:t>ado, e haja anuência expressa da Administração Pública quanto à continuidade do contrato administrativo.</w:t>
      </w:r>
    </w:p>
    <w:p w:rsidR="002A00F5" w:rsidRDefault="00777032">
      <w:pPr>
        <w:pStyle w:val="Ttulo11"/>
        <w:numPr>
          <w:ilvl w:val="0"/>
          <w:numId w:val="2"/>
        </w:numPr>
        <w:tabs>
          <w:tab w:val="left" w:pos="0"/>
        </w:tabs>
        <w:spacing w:before="120" w:after="120" w:line="360" w:lineRule="auto"/>
        <w:ind w:left="-567" w:firstLine="0"/>
        <w:jc w:val="both"/>
        <w:rPr>
          <w:rFonts w:ascii="Arial" w:hAnsi="Arial" w:cs="Arial"/>
          <w:sz w:val="22"/>
          <w:szCs w:val="22"/>
        </w:rPr>
      </w:pPr>
      <w:r>
        <w:rPr>
          <w:rFonts w:ascii="Arial" w:hAnsi="Arial" w:cs="Arial"/>
          <w:sz w:val="22"/>
          <w:szCs w:val="22"/>
        </w:rPr>
        <w:t>DO CONTROLE E FISCALIZAÇÃO DA EXECUÇÃO</w:t>
      </w:r>
    </w:p>
    <w:p w:rsidR="002A00F5" w:rsidRDefault="00777032">
      <w:pPr>
        <w:pStyle w:val="PargrafodaLista"/>
        <w:numPr>
          <w:ilvl w:val="1"/>
          <w:numId w:val="2"/>
        </w:numPr>
        <w:tabs>
          <w:tab w:val="left" w:pos="-567"/>
        </w:tabs>
        <w:spacing w:before="120" w:after="120" w:line="360" w:lineRule="auto"/>
        <w:ind w:left="-567" w:right="567" w:firstLine="0"/>
        <w:rPr>
          <w:rFonts w:ascii="Arial" w:hAnsi="Arial" w:cs="Arial"/>
        </w:rPr>
      </w:pPr>
      <w:r>
        <w:rPr>
          <w:rFonts w:ascii="Arial" w:hAnsi="Arial" w:cs="Arial"/>
        </w:rPr>
        <w:t xml:space="preserve">Nos termos do art. 67 Lei nº 8.666, de 1993 será designado representante para acompanhar e fiscalizar a entrega </w:t>
      </w:r>
      <w:r>
        <w:rPr>
          <w:rFonts w:ascii="Arial" w:hAnsi="Arial" w:cs="Arial"/>
        </w:rPr>
        <w:t>dos materiais, anotando em registro próprio todas as ocorrências relacionadas com a execução e determinando o que for necessário à regularização de falhas ou defeitos observados;</w:t>
      </w:r>
    </w:p>
    <w:p w:rsidR="002A00F5" w:rsidRDefault="00777032">
      <w:pPr>
        <w:pStyle w:val="PargrafodaLista"/>
        <w:numPr>
          <w:ilvl w:val="1"/>
          <w:numId w:val="2"/>
        </w:numPr>
        <w:tabs>
          <w:tab w:val="left" w:pos="-567"/>
        </w:tabs>
        <w:spacing w:before="120" w:after="120" w:line="360" w:lineRule="auto"/>
        <w:ind w:left="-567" w:right="567" w:firstLine="0"/>
        <w:rPr>
          <w:rFonts w:ascii="Arial" w:hAnsi="Arial" w:cs="Arial"/>
        </w:rPr>
      </w:pPr>
      <w:r>
        <w:rPr>
          <w:rFonts w:ascii="Arial" w:hAnsi="Arial" w:cs="Arial"/>
        </w:rPr>
        <w:lastRenderedPageBreak/>
        <w:t>A fiscalização de que trata este item não exclui nem reduz a responsabilidade</w:t>
      </w:r>
      <w:r>
        <w:rPr>
          <w:rFonts w:ascii="Arial" w:hAnsi="Arial" w:cs="Arial"/>
        </w:rPr>
        <w:t xml:space="preserve"> do Contratado, inclusive perante terceiros, por qualquer irregularidade, ainda que resultante de imperfeições técnicas ou vícios redibitórios, e, na ocorrência desta, não implica em corresponsabilidade da Administração ou de seus agentes e prepostos, de c</w:t>
      </w:r>
      <w:r>
        <w:rPr>
          <w:rFonts w:ascii="Arial" w:hAnsi="Arial" w:cs="Arial"/>
        </w:rPr>
        <w:t>onformidade com o art.70 da Lei nº8.666, de 1993;</w:t>
      </w:r>
    </w:p>
    <w:p w:rsidR="002A00F5" w:rsidRDefault="00777032">
      <w:pPr>
        <w:pStyle w:val="PargrafodaLista"/>
        <w:numPr>
          <w:ilvl w:val="1"/>
          <w:numId w:val="2"/>
        </w:numPr>
        <w:tabs>
          <w:tab w:val="left" w:pos="-567"/>
        </w:tabs>
        <w:spacing w:before="120" w:after="120" w:line="360" w:lineRule="auto"/>
        <w:ind w:left="-567" w:right="567" w:firstLine="0"/>
        <w:rPr>
          <w:rFonts w:ascii="Arial" w:hAnsi="Arial" w:cs="Arial"/>
        </w:rPr>
      </w:pPr>
      <w:r>
        <w:rPr>
          <w:rFonts w:ascii="Arial" w:hAnsi="Arial" w:cs="Arial"/>
        </w:rPr>
        <w:t>O representante da Administração anotará em registro próprio todas as ocorrências relacionadas com a execução do contrato, indicando dia, mês e ano, bem como o nome dos funcionários eventualmente envolvidos</w:t>
      </w:r>
      <w:r>
        <w:rPr>
          <w:rFonts w:ascii="Arial" w:hAnsi="Arial" w:cs="Arial"/>
        </w:rPr>
        <w:t>, determinando o que for necessário à regularização das falhas ou defeitos observados e encaminhando os apontamentos à autoridade competente para as providências cabíveis;</w:t>
      </w:r>
    </w:p>
    <w:p w:rsidR="002A00F5" w:rsidRDefault="00777032">
      <w:pPr>
        <w:pStyle w:val="PargrafodaLista"/>
        <w:numPr>
          <w:ilvl w:val="1"/>
          <w:numId w:val="2"/>
        </w:numPr>
        <w:tabs>
          <w:tab w:val="left" w:pos="-567"/>
        </w:tabs>
        <w:spacing w:before="120" w:after="120" w:line="360" w:lineRule="auto"/>
        <w:ind w:left="-567" w:right="567" w:firstLine="0"/>
        <w:rPr>
          <w:rFonts w:ascii="Arial" w:hAnsi="Arial" w:cs="Arial"/>
        </w:rPr>
      </w:pPr>
      <w:r>
        <w:rPr>
          <w:rFonts w:ascii="Arial" w:hAnsi="Arial" w:cs="Arial"/>
        </w:rPr>
        <w:t>O descumprimento total ou parcial das obrigações e responsabilidades assumidas pelo</w:t>
      </w:r>
      <w:r>
        <w:rPr>
          <w:rFonts w:ascii="Arial" w:hAnsi="Arial" w:cs="Arial"/>
          <w:b/>
        </w:rPr>
        <w:t xml:space="preserve"> </w:t>
      </w:r>
      <w:r>
        <w:rPr>
          <w:rFonts w:ascii="Arial" w:hAnsi="Arial" w:cs="Arial"/>
          <w:b/>
        </w:rPr>
        <w:t>Contratado</w:t>
      </w:r>
      <w:r>
        <w:rPr>
          <w:rFonts w:ascii="Arial" w:hAnsi="Arial" w:cs="Arial"/>
        </w:rPr>
        <w:t xml:space="preserve"> ensejará a aplicação de sanções administrativas, previstas neste Termo de Referência e na legislação vigente, e no futuro contrato, podendo culminar no cancelamento do contrato caso o contratado/fornecedor registrado venha a sofrer sanção previs</w:t>
      </w:r>
      <w:r>
        <w:rPr>
          <w:rFonts w:ascii="Arial" w:hAnsi="Arial" w:cs="Arial"/>
        </w:rPr>
        <w:t>ta nos incisos III ou IV do caput do art. 87 da Lei 8.666, de 1993, ou no art. 7º da Lei nº 10.520, de 2002;</w:t>
      </w:r>
    </w:p>
    <w:p w:rsidR="002A00F5" w:rsidRDefault="00777032">
      <w:pPr>
        <w:pStyle w:val="PargrafodaLista"/>
        <w:numPr>
          <w:ilvl w:val="1"/>
          <w:numId w:val="2"/>
        </w:numPr>
        <w:tabs>
          <w:tab w:val="left" w:pos="-567"/>
        </w:tabs>
        <w:spacing w:before="120" w:after="120" w:line="360" w:lineRule="auto"/>
        <w:ind w:left="-567" w:right="567" w:firstLine="0"/>
        <w:rPr>
          <w:rFonts w:ascii="Arial" w:hAnsi="Arial" w:cs="Arial"/>
        </w:rPr>
      </w:pPr>
      <w:r>
        <w:rPr>
          <w:rFonts w:ascii="Arial" w:hAnsi="Arial" w:cs="Arial"/>
        </w:rPr>
        <w:t>As atividades de fiscalização devem ser realizadas de forma preventiva, rotineira e sistemática no momento das entregas dos itens a serem adquirido</w:t>
      </w:r>
      <w:r>
        <w:rPr>
          <w:rFonts w:ascii="Arial" w:hAnsi="Arial" w:cs="Arial"/>
        </w:rPr>
        <w:t>s;</w:t>
      </w:r>
    </w:p>
    <w:p w:rsidR="002A00F5" w:rsidRDefault="00777032">
      <w:pPr>
        <w:pStyle w:val="PargrafodaLista"/>
        <w:numPr>
          <w:ilvl w:val="1"/>
          <w:numId w:val="2"/>
        </w:numPr>
        <w:tabs>
          <w:tab w:val="left" w:pos="-567"/>
          <w:tab w:val="left" w:pos="-284"/>
        </w:tabs>
        <w:spacing w:before="120" w:after="120" w:line="360" w:lineRule="auto"/>
        <w:ind w:left="-567" w:right="567" w:firstLine="0"/>
        <w:rPr>
          <w:rFonts w:ascii="Arial" w:hAnsi="Arial" w:cs="Arial"/>
        </w:rPr>
      </w:pPr>
      <w:r>
        <w:rPr>
          <w:rFonts w:ascii="Arial" w:hAnsi="Arial" w:cs="Arial"/>
        </w:rPr>
        <w:t>A fiscalização deverá verificar se os materiais atendem às especificações técnicas descritas neste termo e na proposta da contratada.</w:t>
      </w:r>
    </w:p>
    <w:p w:rsidR="002A00F5" w:rsidRDefault="00777032">
      <w:pPr>
        <w:pStyle w:val="PargrafodaLista"/>
        <w:numPr>
          <w:ilvl w:val="0"/>
          <w:numId w:val="2"/>
        </w:numPr>
        <w:tabs>
          <w:tab w:val="left" w:pos="-567"/>
        </w:tabs>
        <w:spacing w:before="120" w:after="120" w:line="360" w:lineRule="auto"/>
        <w:ind w:left="-567" w:right="567" w:firstLine="0"/>
        <w:rPr>
          <w:rFonts w:ascii="Arial" w:hAnsi="Arial" w:cs="Arial"/>
        </w:rPr>
      </w:pPr>
      <w:r>
        <w:rPr>
          <w:rFonts w:ascii="Arial" w:hAnsi="Arial" w:cs="Arial"/>
          <w:b/>
        </w:rPr>
        <w:t>CRITÉRIOS E PRÁTICAS DE SUSTENTABILIDADE</w:t>
      </w:r>
    </w:p>
    <w:p w:rsidR="002A00F5" w:rsidRDefault="00777032">
      <w:pPr>
        <w:pStyle w:val="PargrafodaLista"/>
        <w:numPr>
          <w:ilvl w:val="1"/>
          <w:numId w:val="2"/>
        </w:numPr>
        <w:tabs>
          <w:tab w:val="left" w:pos="-567"/>
        </w:tabs>
        <w:spacing w:before="120" w:after="120" w:line="360" w:lineRule="auto"/>
        <w:ind w:left="-567" w:right="567" w:firstLine="0"/>
        <w:rPr>
          <w:rFonts w:ascii="Arial" w:hAnsi="Arial" w:cs="Arial"/>
        </w:rPr>
      </w:pPr>
      <w:r>
        <w:rPr>
          <w:rFonts w:ascii="Arial" w:hAnsi="Arial" w:cs="Arial"/>
          <w:color w:val="000000"/>
        </w:rPr>
        <w:t>O Contratado deve colaborar, quando couber, à promoção do desenvolvimento naci</w:t>
      </w:r>
      <w:r>
        <w:rPr>
          <w:rFonts w:ascii="Arial" w:hAnsi="Arial" w:cs="Arial"/>
          <w:color w:val="000000"/>
        </w:rPr>
        <w:t xml:space="preserve">onal sustentável no cumprimento de diretrizes e critérios de sustentabilidade ambiental, de acordo com art. 255 da Constituição Federal/88, e em conformidade com art. da lei 8.666/93 e </w:t>
      </w:r>
      <w:r>
        <w:rPr>
          <w:rFonts w:ascii="Arial" w:hAnsi="Arial" w:cs="Arial"/>
        </w:rPr>
        <w:t xml:space="preserve">conforme orientações do Cap. III - DOS BENS E SERVIÇOS - art. 5° da IN </w:t>
      </w:r>
      <w:r>
        <w:rPr>
          <w:rFonts w:ascii="Arial" w:hAnsi="Arial" w:cs="Arial"/>
        </w:rPr>
        <w:t>n°01/2010 (Compras Sustentáveis).</w:t>
      </w:r>
    </w:p>
    <w:p w:rsidR="002A00F5" w:rsidRDefault="00777032">
      <w:pPr>
        <w:pStyle w:val="PargrafodaLista"/>
        <w:numPr>
          <w:ilvl w:val="0"/>
          <w:numId w:val="2"/>
        </w:numPr>
        <w:tabs>
          <w:tab w:val="left" w:pos="-567"/>
        </w:tabs>
        <w:spacing w:before="120" w:after="120" w:line="360" w:lineRule="auto"/>
        <w:ind w:left="-567" w:right="567" w:firstLine="0"/>
        <w:rPr>
          <w:rFonts w:ascii="Arial" w:hAnsi="Arial" w:cs="Arial"/>
        </w:rPr>
      </w:pPr>
      <w:r>
        <w:rPr>
          <w:rFonts w:ascii="Arial" w:hAnsi="Arial" w:cs="Arial"/>
          <w:b/>
          <w:bCs/>
        </w:rPr>
        <w:t>DO PAGAMENTO</w:t>
      </w:r>
    </w:p>
    <w:p w:rsidR="002A00F5" w:rsidRDefault="00777032">
      <w:pPr>
        <w:pStyle w:val="PargrafodaLista"/>
        <w:numPr>
          <w:ilvl w:val="1"/>
          <w:numId w:val="2"/>
        </w:numPr>
        <w:tabs>
          <w:tab w:val="left" w:pos="-567"/>
        </w:tabs>
        <w:spacing w:before="120" w:after="120" w:line="360" w:lineRule="auto"/>
        <w:ind w:left="-567" w:right="567" w:firstLine="0"/>
        <w:rPr>
          <w:rFonts w:ascii="Arial" w:hAnsi="Arial" w:cs="Arial"/>
          <w:strike/>
        </w:rPr>
      </w:pPr>
      <w:r>
        <w:rPr>
          <w:rFonts w:ascii="Arial" w:hAnsi="Arial" w:cs="Arial"/>
        </w:rPr>
        <w:t xml:space="preserve">O pagamento será realizado no prazo máximo de 30 (trinta) dias, contados do protocolo de requerimento na Administração Municipal, o qual deverá ser instruido com a nota fiscal, a cópia da nota de empenho e da </w:t>
      </w:r>
      <w:r>
        <w:rPr>
          <w:rFonts w:ascii="Arial" w:hAnsi="Arial" w:cs="Arial"/>
        </w:rPr>
        <w:t>ordem de fornecimento assinada pela fiscalização, além das certidões de regularidade fiscal, tributária, trabalhista e previdenciária do Contratado.</w:t>
      </w:r>
    </w:p>
    <w:p w:rsidR="002A00F5" w:rsidRDefault="00777032">
      <w:pPr>
        <w:pStyle w:val="PargrafodaLista"/>
        <w:numPr>
          <w:ilvl w:val="1"/>
          <w:numId w:val="2"/>
        </w:numPr>
        <w:tabs>
          <w:tab w:val="left" w:pos="-567"/>
        </w:tabs>
        <w:spacing w:before="120" w:after="120" w:line="360" w:lineRule="auto"/>
        <w:ind w:left="-567" w:right="567" w:firstLine="0"/>
        <w:rPr>
          <w:rFonts w:ascii="Arial" w:hAnsi="Arial" w:cs="Arial"/>
        </w:rPr>
      </w:pPr>
      <w:r>
        <w:rPr>
          <w:rFonts w:ascii="Arial" w:hAnsi="Arial" w:cs="Arial"/>
        </w:rPr>
        <w:t>Considera-se ocorrido o recebimento da nota fiscal ou fatura no momento em que a fiscalização manifestar se</w:t>
      </w:r>
      <w:r>
        <w:rPr>
          <w:rFonts w:ascii="Arial" w:hAnsi="Arial" w:cs="Arial"/>
        </w:rPr>
        <w:t>u atesto.</w:t>
      </w:r>
    </w:p>
    <w:p w:rsidR="002A00F5" w:rsidRDefault="00777032">
      <w:pPr>
        <w:pStyle w:val="PargrafodaLista"/>
        <w:numPr>
          <w:ilvl w:val="1"/>
          <w:numId w:val="2"/>
        </w:numPr>
        <w:tabs>
          <w:tab w:val="left" w:pos="-567"/>
        </w:tabs>
        <w:spacing w:before="120" w:after="120" w:line="360" w:lineRule="auto"/>
        <w:ind w:left="-567" w:right="567" w:firstLine="0"/>
        <w:rPr>
          <w:rFonts w:ascii="Arial" w:hAnsi="Arial" w:cs="Arial"/>
        </w:rPr>
      </w:pPr>
      <w:r>
        <w:rPr>
          <w:rFonts w:ascii="Arial" w:hAnsi="Arial" w:cs="Arial"/>
        </w:rPr>
        <w:t xml:space="preserve">Havendo erro na apresentação da Nota Fiscal ou dos documentos pertinentes à contratação ou, ainda, circunstância que impeça a liquidação da despesa, tais como obrigação </w:t>
      </w:r>
      <w:r>
        <w:rPr>
          <w:rFonts w:ascii="Arial" w:hAnsi="Arial" w:cs="Arial"/>
        </w:rPr>
        <w:lastRenderedPageBreak/>
        <w:t>financeira pendente decorrente de penalidade imposta ou inadimplência, o paga</w:t>
      </w:r>
      <w:r>
        <w:rPr>
          <w:rFonts w:ascii="Arial" w:hAnsi="Arial" w:cs="Arial"/>
        </w:rPr>
        <w:t>mento ficará sobrestado até que o Contratado providencie as medidas saneadoras. Nesta hipótese, o prazo para pagamento iniciar-se-á após a comprovação da regularização da situação, não acarretando qualquer ônus para a Contratante.</w:t>
      </w:r>
    </w:p>
    <w:p w:rsidR="002A00F5" w:rsidRDefault="00777032">
      <w:pPr>
        <w:pStyle w:val="PargrafodaLista"/>
        <w:numPr>
          <w:ilvl w:val="1"/>
          <w:numId w:val="2"/>
        </w:numPr>
        <w:tabs>
          <w:tab w:val="left" w:pos="-567"/>
        </w:tabs>
        <w:spacing w:before="120" w:after="120" w:line="360" w:lineRule="auto"/>
        <w:ind w:left="-567" w:right="567" w:firstLine="0"/>
        <w:rPr>
          <w:rFonts w:ascii="Arial" w:hAnsi="Arial" w:cs="Arial"/>
          <w:color w:val="000000"/>
        </w:rPr>
      </w:pPr>
      <w:r>
        <w:rPr>
          <w:rFonts w:ascii="Arial" w:hAnsi="Arial" w:cs="Arial"/>
        </w:rPr>
        <w:t xml:space="preserve">Será considerada data do </w:t>
      </w:r>
      <w:r>
        <w:rPr>
          <w:rFonts w:ascii="Arial" w:hAnsi="Arial" w:cs="Arial"/>
        </w:rPr>
        <w:t>pagamento o dia em que constar como emitida a ordem bancária para pagamento.</w:t>
      </w:r>
    </w:p>
    <w:p w:rsidR="002A00F5" w:rsidRDefault="00777032">
      <w:pPr>
        <w:pStyle w:val="PargrafodaLista"/>
        <w:numPr>
          <w:ilvl w:val="1"/>
          <w:numId w:val="2"/>
        </w:numPr>
        <w:tabs>
          <w:tab w:val="left" w:pos="-567"/>
        </w:tabs>
        <w:spacing w:before="120" w:after="120" w:line="360" w:lineRule="auto"/>
        <w:ind w:left="-567" w:right="567" w:firstLine="0"/>
        <w:rPr>
          <w:rFonts w:ascii="Arial" w:hAnsi="Arial" w:cs="Arial"/>
          <w:color w:val="000000"/>
        </w:rPr>
      </w:pPr>
      <w:r>
        <w:rPr>
          <w:rFonts w:ascii="Arial" w:hAnsi="Arial" w:cs="Arial"/>
          <w:color w:val="000000"/>
        </w:rPr>
        <w:t>Quando do pagamento, será efetuada a retenção tributária prevista na legislação aplicável.</w:t>
      </w:r>
    </w:p>
    <w:p w:rsidR="002A00F5" w:rsidRDefault="00777032">
      <w:pPr>
        <w:pStyle w:val="PargrafodaLista"/>
        <w:numPr>
          <w:ilvl w:val="1"/>
          <w:numId w:val="2"/>
        </w:numPr>
        <w:tabs>
          <w:tab w:val="left" w:pos="-567"/>
        </w:tabs>
        <w:spacing w:before="120" w:after="120" w:line="360" w:lineRule="auto"/>
        <w:ind w:left="-567" w:right="567" w:firstLine="0"/>
        <w:rPr>
          <w:rFonts w:ascii="Arial" w:hAnsi="Arial" w:cs="Arial"/>
        </w:rPr>
      </w:pPr>
      <w:r>
        <w:rPr>
          <w:rFonts w:ascii="Arial" w:hAnsi="Arial" w:cs="Arial"/>
          <w:color w:val="000000"/>
        </w:rPr>
        <w:t xml:space="preserve">O Contratado regularmente optante pelo Simples Nacional, nos termos da Lei Complementar </w:t>
      </w:r>
      <w:r>
        <w:rPr>
          <w:rFonts w:ascii="Arial" w:hAnsi="Arial" w:cs="Arial"/>
          <w:color w:val="000000"/>
        </w:rPr>
        <w:t>nº 123, de 2006, não sofrerá a retenção tributária quanto aos impostos e contribuições abrangidos por aquele regime. No entanto, o pagamento ficará condicionado à apresentação de comprovação, por meio de documento oficial, de que faz jus ao tratamento trib</w:t>
      </w:r>
      <w:r>
        <w:rPr>
          <w:rFonts w:ascii="Arial" w:hAnsi="Arial" w:cs="Arial"/>
          <w:color w:val="000000"/>
        </w:rPr>
        <w:t>utário favorecido previsto na referida Lei Complementar.</w:t>
      </w:r>
    </w:p>
    <w:p w:rsidR="002A00F5" w:rsidRDefault="00777032">
      <w:pPr>
        <w:pStyle w:val="PargrafodaLista"/>
        <w:numPr>
          <w:ilvl w:val="1"/>
          <w:numId w:val="2"/>
        </w:numPr>
        <w:tabs>
          <w:tab w:val="left" w:pos="-567"/>
        </w:tabs>
        <w:spacing w:before="120" w:after="120" w:line="360" w:lineRule="auto"/>
        <w:ind w:left="-567" w:right="567" w:firstLine="0"/>
        <w:rPr>
          <w:rFonts w:ascii="Arial" w:hAnsi="Arial" w:cs="Arial"/>
        </w:rPr>
      </w:pPr>
      <w:r>
        <w:rPr>
          <w:rFonts w:ascii="Arial" w:hAnsi="Arial" w:cs="Arial"/>
          <w:color w:val="000000"/>
        </w:rPr>
        <w:t>Nos casos de eventuais atrasos de pagamento, desde que o Contratado não tenha concorrido, de alguma forma, para tanto, fica convencionado que a taxa de compensação financeira devida pela Contratante,</w:t>
      </w:r>
      <w:r>
        <w:rPr>
          <w:rFonts w:ascii="Arial" w:hAnsi="Arial" w:cs="Arial"/>
          <w:color w:val="000000"/>
        </w:rPr>
        <w:t xml:space="preserve"> entre a data do vencimento e o efetivo adimplemento da parcela, é calculada mediante a aplicação da seguinte fórmula:</w:t>
      </w:r>
    </w:p>
    <w:p w:rsidR="002A00F5" w:rsidRDefault="00777032">
      <w:pPr>
        <w:tabs>
          <w:tab w:val="left" w:pos="1701"/>
        </w:tabs>
        <w:spacing w:before="120" w:after="120" w:line="360" w:lineRule="auto"/>
        <w:ind w:left="425"/>
        <w:jc w:val="both"/>
        <w:rPr>
          <w:rFonts w:ascii="Arial" w:hAnsi="Arial" w:cs="Arial"/>
          <w:color w:val="000000"/>
        </w:rPr>
      </w:pPr>
      <w:r>
        <w:rPr>
          <w:rFonts w:ascii="Arial" w:hAnsi="Arial" w:cs="Arial"/>
          <w:color w:val="000000"/>
        </w:rPr>
        <w:t>EM = I x N x VP, sendo:</w:t>
      </w:r>
    </w:p>
    <w:p w:rsidR="002A00F5" w:rsidRDefault="00777032">
      <w:pPr>
        <w:tabs>
          <w:tab w:val="left" w:pos="1701"/>
        </w:tabs>
        <w:spacing w:before="120" w:after="120" w:line="360" w:lineRule="auto"/>
        <w:ind w:left="425"/>
        <w:jc w:val="both"/>
        <w:rPr>
          <w:rFonts w:ascii="Arial" w:hAnsi="Arial" w:cs="Arial"/>
          <w:color w:val="000000"/>
        </w:rPr>
      </w:pPr>
      <w:r>
        <w:rPr>
          <w:rFonts w:ascii="Arial" w:hAnsi="Arial" w:cs="Arial"/>
          <w:color w:val="000000"/>
        </w:rPr>
        <w:t>EM = Encargos moratórios;</w:t>
      </w:r>
    </w:p>
    <w:p w:rsidR="002A00F5" w:rsidRDefault="00777032">
      <w:pPr>
        <w:tabs>
          <w:tab w:val="left" w:pos="1701"/>
        </w:tabs>
        <w:spacing w:before="120" w:after="120" w:line="360" w:lineRule="auto"/>
        <w:ind w:left="425"/>
        <w:jc w:val="both"/>
        <w:rPr>
          <w:rFonts w:ascii="Arial" w:hAnsi="Arial" w:cs="Arial"/>
          <w:color w:val="000000"/>
        </w:rPr>
      </w:pPr>
      <w:r>
        <w:rPr>
          <w:rFonts w:ascii="Arial" w:hAnsi="Arial" w:cs="Arial"/>
          <w:color w:val="000000"/>
        </w:rPr>
        <w:t>N = Número de dias entre a data prevista para o pagamento e a do efetivo pagamento;</w:t>
      </w:r>
    </w:p>
    <w:p w:rsidR="002A00F5" w:rsidRDefault="00777032">
      <w:pPr>
        <w:tabs>
          <w:tab w:val="left" w:pos="1701"/>
        </w:tabs>
        <w:spacing w:before="120" w:after="120" w:line="360" w:lineRule="auto"/>
        <w:ind w:left="425"/>
        <w:jc w:val="both"/>
        <w:rPr>
          <w:rFonts w:ascii="Arial" w:hAnsi="Arial" w:cs="Arial"/>
          <w:color w:val="000000"/>
        </w:rPr>
      </w:pPr>
      <w:r>
        <w:rPr>
          <w:rFonts w:ascii="Arial" w:hAnsi="Arial" w:cs="Arial"/>
          <w:color w:val="000000"/>
        </w:rPr>
        <w:t xml:space="preserve">VP </w:t>
      </w:r>
      <w:r>
        <w:rPr>
          <w:rFonts w:ascii="Arial" w:hAnsi="Arial" w:cs="Arial"/>
          <w:color w:val="000000"/>
        </w:rPr>
        <w:t>= Valor da parcela a ser paga.</w:t>
      </w:r>
    </w:p>
    <w:p w:rsidR="002A00F5" w:rsidRDefault="00777032">
      <w:pPr>
        <w:tabs>
          <w:tab w:val="left" w:pos="1701"/>
        </w:tabs>
        <w:spacing w:before="120" w:after="120" w:line="360" w:lineRule="auto"/>
        <w:ind w:left="425"/>
        <w:jc w:val="both"/>
        <w:rPr>
          <w:rFonts w:ascii="Arial" w:hAnsi="Arial" w:cs="Arial"/>
          <w:color w:val="000000"/>
        </w:rPr>
      </w:pPr>
      <w:r>
        <w:rPr>
          <w:rFonts w:ascii="Arial" w:hAnsi="Arial" w:cs="Arial"/>
          <w:color w:val="000000"/>
        </w:rPr>
        <w:t>I = Índice de compensação financeira = 0,00016438, assim apurado:</w:t>
      </w:r>
    </w:p>
    <w:tbl>
      <w:tblPr>
        <w:tblStyle w:val="Tabelacomgrade"/>
        <w:tblW w:w="8646" w:type="dxa"/>
        <w:tblInd w:w="533" w:type="dxa"/>
        <w:tblLayout w:type="fixed"/>
        <w:tblLook w:val="04A0"/>
      </w:tblPr>
      <w:tblGrid>
        <w:gridCol w:w="2149"/>
        <w:gridCol w:w="577"/>
        <w:gridCol w:w="1245"/>
        <w:gridCol w:w="4675"/>
      </w:tblGrid>
      <w:tr w:rsidR="002A00F5">
        <w:tc>
          <w:tcPr>
            <w:tcW w:w="2149" w:type="dxa"/>
            <w:vAlign w:val="center"/>
          </w:tcPr>
          <w:p w:rsidR="002A00F5" w:rsidRDefault="00777032">
            <w:pPr>
              <w:tabs>
                <w:tab w:val="left" w:pos="1701"/>
              </w:tabs>
              <w:spacing w:before="120" w:after="120" w:line="360" w:lineRule="auto"/>
              <w:jc w:val="center"/>
              <w:rPr>
                <w:rFonts w:ascii="Arial" w:hAnsi="Arial" w:cs="Arial"/>
                <w:color w:val="000000"/>
              </w:rPr>
            </w:pPr>
            <w:r>
              <w:rPr>
                <w:rFonts w:ascii="Arial" w:eastAsia="MS Mincho" w:hAnsi="Arial" w:cs="Arial"/>
                <w:color w:val="000000"/>
                <w:lang w:val="pt-BR"/>
              </w:rPr>
              <w:t>I = (TX)</w:t>
            </w:r>
          </w:p>
        </w:tc>
        <w:tc>
          <w:tcPr>
            <w:tcW w:w="577" w:type="dxa"/>
            <w:vAlign w:val="center"/>
          </w:tcPr>
          <w:p w:rsidR="002A00F5" w:rsidRDefault="00777032">
            <w:pPr>
              <w:tabs>
                <w:tab w:val="left" w:pos="1701"/>
              </w:tabs>
              <w:spacing w:before="120" w:after="120" w:line="360" w:lineRule="auto"/>
              <w:rPr>
                <w:rFonts w:ascii="Arial" w:hAnsi="Arial" w:cs="Arial"/>
                <w:color w:val="000000"/>
              </w:rPr>
            </w:pPr>
            <w:r>
              <w:rPr>
                <w:rFonts w:ascii="Arial" w:eastAsia="MS Mincho" w:hAnsi="Arial" w:cs="Arial"/>
                <w:color w:val="000000"/>
                <w:lang w:val="pt-BR"/>
              </w:rPr>
              <w:t>I =</w:t>
            </w:r>
          </w:p>
        </w:tc>
        <w:tc>
          <w:tcPr>
            <w:tcW w:w="1245" w:type="dxa"/>
          </w:tcPr>
          <w:p w:rsidR="002A00F5" w:rsidRDefault="00777032">
            <w:pPr>
              <w:pBdr>
                <w:bottom w:val="single" w:sz="12" w:space="1" w:color="000000"/>
              </w:pBdr>
              <w:tabs>
                <w:tab w:val="left" w:pos="1701"/>
              </w:tabs>
              <w:spacing w:before="120" w:after="120" w:line="360" w:lineRule="auto"/>
              <w:jc w:val="center"/>
              <w:rPr>
                <w:rFonts w:ascii="Arial" w:eastAsia="MS Mincho" w:hAnsi="Arial" w:cs="Arial"/>
                <w:color w:val="000000"/>
                <w:lang w:val="pt-BR"/>
              </w:rPr>
            </w:pPr>
            <w:r>
              <w:rPr>
                <w:rFonts w:ascii="Arial" w:eastAsia="MS Mincho" w:hAnsi="Arial" w:cs="Arial"/>
                <w:color w:val="000000"/>
                <w:lang w:val="pt-BR"/>
              </w:rPr>
              <w:t>( 6 / 100 )</w:t>
            </w:r>
          </w:p>
          <w:p w:rsidR="002A00F5" w:rsidRDefault="00777032">
            <w:pPr>
              <w:tabs>
                <w:tab w:val="left" w:pos="1701"/>
              </w:tabs>
              <w:spacing w:before="120" w:after="120" w:line="360" w:lineRule="auto"/>
              <w:jc w:val="center"/>
              <w:rPr>
                <w:rFonts w:ascii="Arial" w:hAnsi="Arial" w:cs="Arial"/>
                <w:color w:val="000000"/>
              </w:rPr>
            </w:pPr>
            <w:r>
              <w:rPr>
                <w:rFonts w:ascii="Arial" w:eastAsia="MS Mincho" w:hAnsi="Arial" w:cs="Arial"/>
                <w:color w:val="000000"/>
                <w:lang w:val="pt-BR"/>
              </w:rPr>
              <w:t>365</w:t>
            </w:r>
          </w:p>
        </w:tc>
        <w:tc>
          <w:tcPr>
            <w:tcW w:w="4674" w:type="dxa"/>
            <w:vAlign w:val="center"/>
          </w:tcPr>
          <w:p w:rsidR="002A00F5" w:rsidRDefault="00777032">
            <w:pPr>
              <w:tabs>
                <w:tab w:val="left" w:pos="1701"/>
              </w:tabs>
              <w:spacing w:before="120" w:after="120" w:line="360" w:lineRule="auto"/>
              <w:ind w:left="742"/>
              <w:rPr>
                <w:rFonts w:ascii="Arial" w:eastAsia="MS Mincho" w:hAnsi="Arial" w:cs="Arial"/>
                <w:color w:val="000000"/>
                <w:lang w:val="pt-BR"/>
              </w:rPr>
            </w:pPr>
            <w:r>
              <w:rPr>
                <w:rFonts w:ascii="Arial" w:eastAsia="MS Mincho" w:hAnsi="Arial" w:cs="Arial"/>
                <w:color w:val="000000"/>
                <w:lang w:val="pt-BR"/>
              </w:rPr>
              <w:t>I = 0,00016438</w:t>
            </w:r>
          </w:p>
          <w:p w:rsidR="002A00F5" w:rsidRDefault="00777032">
            <w:pPr>
              <w:tabs>
                <w:tab w:val="left" w:pos="1701"/>
              </w:tabs>
              <w:spacing w:before="120" w:after="120" w:line="360" w:lineRule="auto"/>
              <w:ind w:left="742"/>
              <w:rPr>
                <w:rFonts w:ascii="Arial" w:hAnsi="Arial" w:cs="Arial"/>
                <w:color w:val="000000"/>
              </w:rPr>
            </w:pPr>
            <w:r>
              <w:rPr>
                <w:rFonts w:ascii="Arial" w:eastAsia="MS Mincho" w:hAnsi="Arial" w:cs="Arial"/>
                <w:color w:val="000000"/>
                <w:lang w:val="pt-BR"/>
              </w:rPr>
              <w:t>TX = Percentual da taxa anual = 6%</w:t>
            </w:r>
          </w:p>
        </w:tc>
      </w:tr>
    </w:tbl>
    <w:p w:rsidR="002A00F5" w:rsidRDefault="002A00F5">
      <w:pPr>
        <w:pStyle w:val="PargrafodaLista"/>
        <w:tabs>
          <w:tab w:val="left" w:pos="-567"/>
        </w:tabs>
        <w:spacing w:before="120" w:after="120" w:line="360" w:lineRule="auto"/>
        <w:ind w:left="-567" w:right="567"/>
        <w:rPr>
          <w:rFonts w:ascii="Arial" w:hAnsi="Arial" w:cs="Arial"/>
        </w:rPr>
      </w:pPr>
    </w:p>
    <w:p w:rsidR="002A00F5" w:rsidRDefault="00777032">
      <w:pPr>
        <w:pStyle w:val="PargrafodaLista"/>
        <w:numPr>
          <w:ilvl w:val="0"/>
          <w:numId w:val="2"/>
        </w:numPr>
        <w:tabs>
          <w:tab w:val="left" w:pos="-567"/>
        </w:tabs>
        <w:spacing w:before="120" w:after="120" w:line="360" w:lineRule="auto"/>
        <w:ind w:left="-567" w:right="567" w:firstLine="0"/>
        <w:rPr>
          <w:rFonts w:ascii="Arial" w:hAnsi="Arial" w:cs="Arial"/>
        </w:rPr>
      </w:pPr>
      <w:r>
        <w:rPr>
          <w:rFonts w:ascii="Arial" w:hAnsi="Arial" w:cs="Arial"/>
          <w:b/>
          <w:bCs/>
        </w:rPr>
        <w:t>DA ANTECIPAÇÃO DO PAGAMENTO</w:t>
      </w:r>
    </w:p>
    <w:p w:rsidR="002A00F5" w:rsidRDefault="00777032">
      <w:pPr>
        <w:pStyle w:val="PargrafodaLista"/>
        <w:numPr>
          <w:ilvl w:val="1"/>
          <w:numId w:val="2"/>
        </w:numPr>
        <w:tabs>
          <w:tab w:val="left" w:pos="-567"/>
        </w:tabs>
        <w:spacing w:before="120" w:after="120" w:line="360" w:lineRule="auto"/>
        <w:ind w:left="-567" w:right="567" w:firstLine="0"/>
        <w:rPr>
          <w:rFonts w:ascii="Arial" w:hAnsi="Arial" w:cs="Arial"/>
        </w:rPr>
      </w:pPr>
      <w:r>
        <w:rPr>
          <w:rFonts w:ascii="Arial" w:hAnsi="Arial" w:cs="Arial"/>
        </w:rPr>
        <w:t>Não se aplica ao presente processo de aquisição.</w:t>
      </w:r>
    </w:p>
    <w:p w:rsidR="002A00F5" w:rsidRDefault="00777032">
      <w:pPr>
        <w:pStyle w:val="PargrafodaLista"/>
        <w:numPr>
          <w:ilvl w:val="0"/>
          <w:numId w:val="2"/>
        </w:numPr>
        <w:tabs>
          <w:tab w:val="left" w:pos="-567"/>
        </w:tabs>
        <w:spacing w:before="120" w:after="120" w:line="360" w:lineRule="auto"/>
        <w:ind w:left="-567" w:right="567" w:firstLine="0"/>
        <w:rPr>
          <w:rFonts w:ascii="Arial" w:hAnsi="Arial" w:cs="Arial"/>
        </w:rPr>
      </w:pPr>
      <w:r>
        <w:rPr>
          <w:rFonts w:ascii="Arial" w:hAnsi="Arial" w:cs="Arial"/>
          <w:b/>
          <w:bCs/>
        </w:rPr>
        <w:t>DO REAJUSTE</w:t>
      </w:r>
    </w:p>
    <w:p w:rsidR="002A00F5" w:rsidRDefault="00777032">
      <w:pPr>
        <w:pStyle w:val="PargrafodaLista"/>
        <w:numPr>
          <w:ilvl w:val="1"/>
          <w:numId w:val="2"/>
        </w:numPr>
        <w:tabs>
          <w:tab w:val="left" w:pos="-567"/>
        </w:tabs>
        <w:spacing w:before="120" w:after="120" w:line="360" w:lineRule="auto"/>
        <w:ind w:left="-567" w:right="397" w:firstLine="0"/>
        <w:rPr>
          <w:rFonts w:ascii="Arial" w:hAnsi="Arial" w:cs="Arial"/>
          <w:strike/>
        </w:rPr>
      </w:pPr>
      <w:r>
        <w:rPr>
          <w:rFonts w:ascii="Arial" w:hAnsi="Arial" w:cs="Arial"/>
        </w:rPr>
        <w:t>Os preços são fixos e irreajustáveis durante a vigência do Contrato.</w:t>
      </w:r>
    </w:p>
    <w:p w:rsidR="002A00F5" w:rsidRDefault="00777032">
      <w:pPr>
        <w:pStyle w:val="PargrafodaLista"/>
        <w:numPr>
          <w:ilvl w:val="0"/>
          <w:numId w:val="2"/>
        </w:numPr>
        <w:tabs>
          <w:tab w:val="left" w:pos="-567"/>
        </w:tabs>
        <w:spacing w:before="120" w:after="120" w:line="360" w:lineRule="auto"/>
        <w:ind w:left="-567" w:right="397" w:firstLine="0"/>
        <w:rPr>
          <w:rFonts w:ascii="Arial" w:hAnsi="Arial" w:cs="Arial"/>
        </w:rPr>
      </w:pPr>
      <w:r>
        <w:rPr>
          <w:rFonts w:ascii="Arial" w:hAnsi="Arial" w:cs="Arial"/>
          <w:b/>
          <w:bCs/>
        </w:rPr>
        <w:t>DAS SANÇÕES ADMINISTRATIVAS</w:t>
      </w:r>
    </w:p>
    <w:p w:rsidR="002A00F5" w:rsidRDefault="00777032">
      <w:pPr>
        <w:pStyle w:val="PargrafodaLista"/>
        <w:numPr>
          <w:ilvl w:val="1"/>
          <w:numId w:val="2"/>
        </w:numPr>
        <w:tabs>
          <w:tab w:val="left" w:pos="-567"/>
        </w:tabs>
        <w:spacing w:before="120" w:after="120" w:line="360" w:lineRule="auto"/>
        <w:ind w:left="-567" w:right="397" w:firstLine="0"/>
        <w:rPr>
          <w:rFonts w:ascii="Arial" w:hAnsi="Arial" w:cs="Arial"/>
        </w:rPr>
      </w:pPr>
      <w:r>
        <w:rPr>
          <w:rFonts w:ascii="Arial" w:hAnsi="Arial" w:cs="Arial"/>
        </w:rPr>
        <w:t>Comete infração administrativa, o Contratado que:</w:t>
      </w:r>
    </w:p>
    <w:p w:rsidR="002A00F5" w:rsidRDefault="00777032">
      <w:pPr>
        <w:pStyle w:val="PargrafodaLista"/>
        <w:numPr>
          <w:ilvl w:val="2"/>
          <w:numId w:val="2"/>
        </w:numPr>
        <w:tabs>
          <w:tab w:val="left" w:pos="567"/>
        </w:tabs>
        <w:spacing w:before="120" w:after="120" w:line="360" w:lineRule="auto"/>
        <w:ind w:left="0" w:firstLine="0"/>
        <w:jc w:val="left"/>
        <w:rPr>
          <w:rFonts w:ascii="Arial" w:hAnsi="Arial" w:cs="Arial"/>
        </w:rPr>
      </w:pPr>
      <w:r>
        <w:rPr>
          <w:rFonts w:ascii="Arial" w:hAnsi="Arial" w:cs="Arial"/>
        </w:rPr>
        <w:lastRenderedPageBreak/>
        <w:t xml:space="preserve">Inexecutar total ou parcialmente quaisquer das obrigações assumidas em decorrência da </w:t>
      </w:r>
      <w:r>
        <w:rPr>
          <w:rFonts w:ascii="Arial" w:hAnsi="Arial" w:cs="Arial"/>
        </w:rPr>
        <w:t>contratação;</w:t>
      </w:r>
    </w:p>
    <w:p w:rsidR="002A00F5" w:rsidRDefault="00777032">
      <w:pPr>
        <w:pStyle w:val="PargrafodaLista"/>
        <w:numPr>
          <w:ilvl w:val="2"/>
          <w:numId w:val="2"/>
        </w:numPr>
        <w:tabs>
          <w:tab w:val="left" w:pos="567"/>
        </w:tabs>
        <w:spacing w:before="120" w:after="120" w:line="360" w:lineRule="auto"/>
        <w:ind w:left="0" w:firstLine="0"/>
        <w:jc w:val="left"/>
        <w:rPr>
          <w:rFonts w:ascii="Arial" w:hAnsi="Arial" w:cs="Arial"/>
        </w:rPr>
      </w:pPr>
      <w:r>
        <w:rPr>
          <w:rFonts w:ascii="Arial" w:hAnsi="Arial" w:cs="Arial"/>
        </w:rPr>
        <w:t>Ensejar o retardamento da execução do objeto;</w:t>
      </w:r>
    </w:p>
    <w:p w:rsidR="002A00F5" w:rsidRDefault="00777032">
      <w:pPr>
        <w:pStyle w:val="PargrafodaLista"/>
        <w:numPr>
          <w:ilvl w:val="2"/>
          <w:numId w:val="2"/>
        </w:numPr>
        <w:tabs>
          <w:tab w:val="left" w:pos="567"/>
        </w:tabs>
        <w:spacing w:before="120" w:after="120" w:line="360" w:lineRule="auto"/>
        <w:ind w:left="0" w:firstLine="0"/>
        <w:jc w:val="left"/>
        <w:rPr>
          <w:rFonts w:ascii="Arial" w:hAnsi="Arial" w:cs="Arial"/>
        </w:rPr>
      </w:pPr>
      <w:r>
        <w:rPr>
          <w:rFonts w:ascii="Arial" w:hAnsi="Arial" w:cs="Arial"/>
        </w:rPr>
        <w:t>Falhar ou fraudar na execução do contrato/ata de registro de preço;</w:t>
      </w:r>
    </w:p>
    <w:p w:rsidR="002A00F5" w:rsidRDefault="00777032">
      <w:pPr>
        <w:pStyle w:val="PargrafodaLista"/>
        <w:numPr>
          <w:ilvl w:val="2"/>
          <w:numId w:val="2"/>
        </w:numPr>
        <w:tabs>
          <w:tab w:val="left" w:pos="567"/>
        </w:tabs>
        <w:spacing w:before="120" w:after="120" w:line="360" w:lineRule="auto"/>
        <w:ind w:left="0" w:firstLine="0"/>
        <w:jc w:val="left"/>
        <w:rPr>
          <w:rFonts w:ascii="Arial" w:hAnsi="Arial" w:cs="Arial"/>
        </w:rPr>
      </w:pPr>
      <w:r>
        <w:rPr>
          <w:rFonts w:ascii="Arial" w:hAnsi="Arial" w:cs="Arial"/>
        </w:rPr>
        <w:t>Comportar-se de modo inidôneo;e</w:t>
      </w:r>
    </w:p>
    <w:p w:rsidR="002A00F5" w:rsidRDefault="00777032">
      <w:pPr>
        <w:pStyle w:val="PargrafodaLista"/>
        <w:numPr>
          <w:ilvl w:val="2"/>
          <w:numId w:val="2"/>
        </w:numPr>
        <w:tabs>
          <w:tab w:val="left" w:pos="567"/>
        </w:tabs>
        <w:spacing w:before="120" w:after="120" w:line="360" w:lineRule="auto"/>
        <w:ind w:left="0" w:firstLine="0"/>
        <w:jc w:val="left"/>
        <w:rPr>
          <w:rFonts w:ascii="Arial" w:hAnsi="Arial" w:cs="Arial"/>
        </w:rPr>
      </w:pPr>
      <w:r>
        <w:rPr>
          <w:rFonts w:ascii="Arial" w:hAnsi="Arial" w:cs="Arial"/>
        </w:rPr>
        <w:t>Cometer fraude fiscal;</w:t>
      </w:r>
    </w:p>
    <w:p w:rsidR="002A00F5" w:rsidRDefault="00777032">
      <w:pPr>
        <w:pStyle w:val="PargrafodaLista"/>
        <w:numPr>
          <w:ilvl w:val="1"/>
          <w:numId w:val="2"/>
        </w:numPr>
        <w:tabs>
          <w:tab w:val="left" w:pos="-567"/>
        </w:tabs>
        <w:spacing w:before="120" w:after="120" w:line="360" w:lineRule="auto"/>
        <w:ind w:left="-567" w:firstLine="0"/>
        <w:jc w:val="left"/>
        <w:rPr>
          <w:rFonts w:ascii="Arial" w:hAnsi="Arial" w:cs="Arial"/>
        </w:rPr>
      </w:pPr>
      <w:r>
        <w:rPr>
          <w:rFonts w:ascii="Arial" w:hAnsi="Arial" w:cs="Arial"/>
        </w:rPr>
        <w:t xml:space="preserve">Pela inexecução </w:t>
      </w:r>
      <w:r>
        <w:rPr>
          <w:rFonts w:ascii="Arial" w:hAnsi="Arial" w:cs="Arial"/>
          <w:u w:val="single"/>
        </w:rPr>
        <w:t xml:space="preserve">total ou </w:t>
      </w:r>
      <w:r>
        <w:rPr>
          <w:rFonts w:ascii="Arial" w:hAnsi="Arial" w:cs="Arial"/>
        </w:rPr>
        <w:t>p</w:t>
      </w:r>
      <w:r>
        <w:rPr>
          <w:rFonts w:ascii="Arial" w:hAnsi="Arial" w:cs="Arial"/>
          <w:u w:val="single"/>
        </w:rPr>
        <w:t xml:space="preserve">arcial </w:t>
      </w:r>
      <w:r>
        <w:rPr>
          <w:rFonts w:ascii="Arial" w:hAnsi="Arial" w:cs="Arial"/>
        </w:rPr>
        <w:t>do objeto deste Termo, a Administração po</w:t>
      </w:r>
      <w:r>
        <w:rPr>
          <w:rFonts w:ascii="Arial" w:hAnsi="Arial" w:cs="Arial"/>
        </w:rPr>
        <w:t>de aplicar ao CONTRATADO as seguintes sanções:</w:t>
      </w:r>
    </w:p>
    <w:p w:rsidR="002A00F5" w:rsidRDefault="00777032">
      <w:pPr>
        <w:pStyle w:val="PargrafodaLista"/>
        <w:numPr>
          <w:ilvl w:val="2"/>
          <w:numId w:val="2"/>
        </w:numPr>
        <w:tabs>
          <w:tab w:val="left" w:pos="567"/>
        </w:tabs>
        <w:spacing w:before="120" w:after="120" w:line="360" w:lineRule="auto"/>
        <w:ind w:left="0" w:right="231" w:firstLine="0"/>
        <w:rPr>
          <w:rFonts w:ascii="Arial" w:hAnsi="Arial" w:cs="Arial"/>
        </w:rPr>
      </w:pPr>
      <w:r>
        <w:rPr>
          <w:rFonts w:ascii="Arial" w:hAnsi="Arial" w:cs="Arial"/>
          <w:b/>
        </w:rPr>
        <w:t xml:space="preserve">Advertência, </w:t>
      </w:r>
      <w:r>
        <w:rPr>
          <w:rFonts w:ascii="Arial" w:hAnsi="Arial" w:cs="Arial"/>
        </w:rPr>
        <w:t>por faltas leves, assim entendidas aquelas que não acarretem prejuízos significativos para a Contratante;</w:t>
      </w:r>
    </w:p>
    <w:p w:rsidR="002A00F5" w:rsidRDefault="00777032">
      <w:pPr>
        <w:pStyle w:val="PargrafodaLista"/>
        <w:numPr>
          <w:ilvl w:val="2"/>
          <w:numId w:val="2"/>
        </w:numPr>
        <w:tabs>
          <w:tab w:val="left" w:pos="567"/>
        </w:tabs>
        <w:spacing w:before="120" w:after="120" w:line="360" w:lineRule="auto"/>
        <w:ind w:left="0" w:right="241" w:firstLine="0"/>
        <w:rPr>
          <w:rFonts w:ascii="Arial" w:hAnsi="Arial" w:cs="Arial"/>
        </w:rPr>
      </w:pPr>
      <w:r>
        <w:rPr>
          <w:rFonts w:ascii="Arial" w:hAnsi="Arial" w:cs="Arial"/>
          <w:b/>
        </w:rPr>
        <w:t>Multa moratória</w:t>
      </w:r>
      <w:r>
        <w:rPr>
          <w:rFonts w:ascii="Arial" w:hAnsi="Arial" w:cs="Arial"/>
        </w:rPr>
        <w:t xml:space="preserve"> de  0,2%(zero vírgula dois por cento)por dia de atraso injustificado </w:t>
      </w:r>
      <w:r>
        <w:rPr>
          <w:rFonts w:ascii="Arial" w:hAnsi="Arial" w:cs="Arial"/>
          <w:u w:val="single"/>
        </w:rPr>
        <w:t>sobre</w:t>
      </w:r>
      <w:r>
        <w:rPr>
          <w:rFonts w:ascii="Arial" w:hAnsi="Arial" w:cs="Arial"/>
          <w:u w:val="single"/>
        </w:rPr>
        <w:t xml:space="preserve"> o valor do pedido inadimplido</w:t>
      </w:r>
      <w:r>
        <w:rPr>
          <w:rFonts w:ascii="Arial" w:hAnsi="Arial" w:cs="Arial"/>
        </w:rPr>
        <w:t xml:space="preserve">, até o limite de 30 (trinta) dias de atraso; Multa moratória de 0,4%(zero vírgula quatro por cento)por dia de atraso injustificado </w:t>
      </w:r>
      <w:r>
        <w:rPr>
          <w:rFonts w:ascii="Arial" w:hAnsi="Arial" w:cs="Arial"/>
          <w:u w:val="single"/>
        </w:rPr>
        <w:t>sobre o valor do pedido inadimplido</w:t>
      </w:r>
      <w:r>
        <w:rPr>
          <w:rFonts w:ascii="Arial" w:hAnsi="Arial" w:cs="Arial"/>
        </w:rPr>
        <w:t>, do 31º (trigésimo primeiro) ao 60º(sexagésimo) dia de atr</w:t>
      </w:r>
      <w:r>
        <w:rPr>
          <w:rFonts w:ascii="Arial" w:hAnsi="Arial" w:cs="Arial"/>
        </w:rPr>
        <w:t xml:space="preserve">aso. Multa moratória de 0,6% (zero vírgula seis por cento)por dia de atraso injustificado </w:t>
      </w:r>
      <w:r>
        <w:rPr>
          <w:rFonts w:ascii="Arial" w:hAnsi="Arial" w:cs="Arial"/>
          <w:u w:val="single"/>
        </w:rPr>
        <w:t>sobre o valordo pedido inadimplido</w:t>
      </w:r>
      <w:r>
        <w:rPr>
          <w:rFonts w:ascii="Arial" w:hAnsi="Arial" w:cs="Arial"/>
        </w:rPr>
        <w:t>, do 61º(sexagésimo primeiro) dia em diante, até o limite máximo de 150 dias, sem prejuízo das demais penalidades;</w:t>
      </w:r>
    </w:p>
    <w:p w:rsidR="002A00F5" w:rsidRDefault="00777032">
      <w:pPr>
        <w:pStyle w:val="PargrafodaLista"/>
        <w:numPr>
          <w:ilvl w:val="2"/>
          <w:numId w:val="2"/>
        </w:numPr>
        <w:tabs>
          <w:tab w:val="left" w:pos="567"/>
        </w:tabs>
        <w:spacing w:before="120" w:after="120" w:line="360" w:lineRule="auto"/>
        <w:ind w:left="0" w:right="241" w:firstLine="0"/>
        <w:rPr>
          <w:rFonts w:ascii="Arial" w:hAnsi="Arial" w:cs="Arial"/>
        </w:rPr>
      </w:pPr>
      <w:r>
        <w:rPr>
          <w:rFonts w:ascii="Arial" w:hAnsi="Arial" w:cs="Arial"/>
          <w:b/>
        </w:rPr>
        <w:t xml:space="preserve">Multa </w:t>
      </w:r>
      <w:r>
        <w:rPr>
          <w:rFonts w:ascii="Arial" w:hAnsi="Arial" w:cs="Arial"/>
          <w:b/>
        </w:rPr>
        <w:t>compensatória</w:t>
      </w:r>
      <w:r>
        <w:rPr>
          <w:rFonts w:ascii="Arial" w:hAnsi="Arial" w:cs="Arial"/>
        </w:rPr>
        <w:t xml:space="preserve"> de 5% (cinco por cento)</w:t>
      </w:r>
      <w:r>
        <w:rPr>
          <w:rFonts w:ascii="Arial" w:hAnsi="Arial" w:cs="Arial"/>
          <w:u w:val="single"/>
        </w:rPr>
        <w:t>sobre o valor total do contrato</w:t>
      </w:r>
      <w:r>
        <w:rPr>
          <w:rFonts w:ascii="Arial" w:hAnsi="Arial" w:cs="Arial"/>
        </w:rPr>
        <w:t>, no caso de inexecução total do objeto;</w:t>
      </w:r>
    </w:p>
    <w:p w:rsidR="002A00F5" w:rsidRDefault="00777032">
      <w:pPr>
        <w:pStyle w:val="PargrafodaLista"/>
        <w:numPr>
          <w:ilvl w:val="3"/>
          <w:numId w:val="2"/>
        </w:numPr>
        <w:tabs>
          <w:tab w:val="left" w:pos="567"/>
          <w:tab w:val="left" w:pos="895"/>
        </w:tabs>
        <w:spacing w:before="120" w:after="120" w:line="360" w:lineRule="auto"/>
        <w:ind w:left="284" w:right="233" w:firstLine="54"/>
        <w:rPr>
          <w:rFonts w:ascii="Arial" w:hAnsi="Arial" w:cs="Arial"/>
        </w:rPr>
      </w:pPr>
      <w:r>
        <w:rPr>
          <w:rFonts w:ascii="Arial" w:hAnsi="Arial" w:cs="Arial"/>
        </w:rPr>
        <w:t>Em caso de inexecução parcial, a multa compensatória, no mesmo percentual do sub item acima, será aplicada de forma proporcional à obrigação inadim</w:t>
      </w:r>
      <w:r>
        <w:rPr>
          <w:rFonts w:ascii="Arial" w:hAnsi="Arial" w:cs="Arial"/>
        </w:rPr>
        <w:t>plida;</w:t>
      </w:r>
    </w:p>
    <w:p w:rsidR="002A00F5" w:rsidRDefault="00777032">
      <w:pPr>
        <w:pStyle w:val="PargrafodaLista"/>
        <w:numPr>
          <w:ilvl w:val="2"/>
          <w:numId w:val="2"/>
        </w:numPr>
        <w:tabs>
          <w:tab w:val="left" w:pos="567"/>
          <w:tab w:val="left" w:pos="709"/>
          <w:tab w:val="left" w:pos="895"/>
        </w:tabs>
        <w:spacing w:before="120" w:after="120" w:line="360" w:lineRule="auto"/>
        <w:ind w:left="0" w:right="227" w:firstLine="0"/>
        <w:rPr>
          <w:rFonts w:ascii="Arial" w:hAnsi="Arial" w:cs="Arial"/>
        </w:rPr>
      </w:pPr>
      <w:r>
        <w:rPr>
          <w:rFonts w:ascii="Arial" w:hAnsi="Arial" w:cs="Arial"/>
          <w:b/>
        </w:rPr>
        <w:t>Suspensão de licitar e impedimento de contratar</w:t>
      </w:r>
      <w:r>
        <w:rPr>
          <w:rFonts w:ascii="Arial" w:hAnsi="Arial" w:cs="Arial"/>
        </w:rPr>
        <w:t xml:space="preserve"> com o órgão, entidade ou unidade administrativa pela qual a Administração Pública opera e atua concretamente, pelo prazo de até dois anos;</w:t>
      </w:r>
    </w:p>
    <w:p w:rsidR="002A00F5" w:rsidRDefault="00777032">
      <w:pPr>
        <w:pStyle w:val="PargrafodaLista"/>
        <w:numPr>
          <w:ilvl w:val="2"/>
          <w:numId w:val="2"/>
        </w:numPr>
        <w:tabs>
          <w:tab w:val="left" w:pos="567"/>
          <w:tab w:val="left" w:pos="895"/>
        </w:tabs>
        <w:spacing w:before="120" w:after="120" w:line="360" w:lineRule="auto"/>
        <w:ind w:left="0" w:right="227" w:firstLine="0"/>
        <w:rPr>
          <w:rFonts w:ascii="Arial" w:hAnsi="Arial" w:cs="Arial"/>
        </w:rPr>
      </w:pPr>
      <w:r>
        <w:rPr>
          <w:rFonts w:ascii="Arial" w:hAnsi="Arial" w:cs="Arial"/>
          <w:b/>
        </w:rPr>
        <w:t>Declaração de inidoneidade para licitar ou contratar</w:t>
      </w:r>
      <w:r>
        <w:rPr>
          <w:rFonts w:ascii="Arial" w:hAnsi="Arial" w:cs="Arial"/>
        </w:rPr>
        <w:t xml:space="preserve"> com a Administração Pública, enquanto perdurarem os motivos determinantes da punição ou até que seja promovida a reabilitação perante a própria autoridade que aplicou a penalidade, que será concedida sempre que o Contratado ressarcir a Contratante pelos p</w:t>
      </w:r>
      <w:r>
        <w:rPr>
          <w:rFonts w:ascii="Arial" w:hAnsi="Arial" w:cs="Arial"/>
        </w:rPr>
        <w:t>rejuízos causados;</w:t>
      </w:r>
    </w:p>
    <w:p w:rsidR="002A00F5" w:rsidRDefault="00777032">
      <w:pPr>
        <w:pStyle w:val="PargrafodaLista"/>
        <w:numPr>
          <w:ilvl w:val="1"/>
          <w:numId w:val="2"/>
        </w:numPr>
        <w:tabs>
          <w:tab w:val="left" w:pos="-567"/>
        </w:tabs>
        <w:spacing w:before="120" w:after="120" w:line="360" w:lineRule="auto"/>
        <w:ind w:left="-567" w:right="227" w:firstLine="0"/>
        <w:rPr>
          <w:rFonts w:ascii="Arial" w:hAnsi="Arial" w:cs="Arial"/>
        </w:rPr>
      </w:pPr>
      <w:r>
        <w:rPr>
          <w:rFonts w:ascii="Arial" w:hAnsi="Arial" w:cs="Arial"/>
        </w:rPr>
        <w:t>As sanções previstas nos subitens 18.2.1., 18.2.4. e 18.2.5, poderão ser aplicadas ao CONTRATADO juntamente com as de multa, descontando-a dos pagamentos a serem efetuados.</w:t>
      </w:r>
    </w:p>
    <w:p w:rsidR="002A00F5" w:rsidRDefault="00777032">
      <w:pPr>
        <w:pStyle w:val="PargrafodaLista"/>
        <w:numPr>
          <w:ilvl w:val="1"/>
          <w:numId w:val="2"/>
        </w:numPr>
        <w:tabs>
          <w:tab w:val="left" w:pos="-567"/>
        </w:tabs>
        <w:spacing w:before="120" w:after="120" w:line="360" w:lineRule="auto"/>
        <w:ind w:left="-567" w:right="227" w:firstLine="0"/>
        <w:rPr>
          <w:rFonts w:ascii="Arial" w:hAnsi="Arial" w:cs="Arial"/>
        </w:rPr>
      </w:pPr>
      <w:r>
        <w:rPr>
          <w:rFonts w:ascii="Arial" w:hAnsi="Arial" w:cs="Arial"/>
        </w:rPr>
        <w:t>Também ficam sujeitas às penalidades do art. 87, III e IV da Lei</w:t>
      </w:r>
      <w:r>
        <w:rPr>
          <w:rFonts w:ascii="Arial" w:hAnsi="Arial" w:cs="Arial"/>
        </w:rPr>
        <w:t xml:space="preserve"> nº 8.666, de 1993, as empresas ou profissionais que:</w:t>
      </w:r>
    </w:p>
    <w:p w:rsidR="002A00F5" w:rsidRDefault="00777032">
      <w:pPr>
        <w:pStyle w:val="PargrafodaLista"/>
        <w:numPr>
          <w:ilvl w:val="2"/>
          <w:numId w:val="2"/>
        </w:numPr>
        <w:spacing w:before="120" w:after="120" w:line="360" w:lineRule="auto"/>
        <w:ind w:left="0" w:right="227" w:firstLine="0"/>
        <w:rPr>
          <w:rFonts w:ascii="Arial" w:hAnsi="Arial" w:cs="Arial"/>
        </w:rPr>
      </w:pPr>
      <w:r>
        <w:rPr>
          <w:rFonts w:ascii="Arial" w:hAnsi="Arial" w:cs="Arial"/>
        </w:rPr>
        <w:t xml:space="preserve">Tenham sofrido condenação definitiva por praticar, por meio dolosos, fraude fiscal no </w:t>
      </w:r>
      <w:r>
        <w:rPr>
          <w:rFonts w:ascii="Arial" w:hAnsi="Arial" w:cs="Arial"/>
        </w:rPr>
        <w:lastRenderedPageBreak/>
        <w:t>recolhimento de quaisquer tributos;</w:t>
      </w:r>
    </w:p>
    <w:p w:rsidR="002A00F5" w:rsidRDefault="00777032">
      <w:pPr>
        <w:pStyle w:val="PargrafodaLista"/>
        <w:numPr>
          <w:ilvl w:val="2"/>
          <w:numId w:val="2"/>
        </w:numPr>
        <w:spacing w:before="120" w:after="120" w:line="360" w:lineRule="auto"/>
        <w:ind w:left="0" w:right="227" w:firstLine="0"/>
        <w:rPr>
          <w:rFonts w:ascii="Arial" w:hAnsi="Arial" w:cs="Arial"/>
        </w:rPr>
      </w:pPr>
      <w:r>
        <w:rPr>
          <w:rFonts w:ascii="Arial" w:hAnsi="Arial" w:cs="Arial"/>
        </w:rPr>
        <w:t>Tenham praticado atos ilícitos visando a frustrar os objetivos da licitação;e</w:t>
      </w:r>
    </w:p>
    <w:p w:rsidR="002A00F5" w:rsidRDefault="00777032">
      <w:pPr>
        <w:pStyle w:val="PargrafodaLista"/>
        <w:numPr>
          <w:ilvl w:val="2"/>
          <w:numId w:val="2"/>
        </w:numPr>
        <w:spacing w:before="120" w:after="120" w:line="360" w:lineRule="auto"/>
        <w:ind w:left="0" w:right="227" w:firstLine="0"/>
        <w:rPr>
          <w:rFonts w:ascii="Arial" w:hAnsi="Arial" w:cs="Arial"/>
        </w:rPr>
      </w:pPr>
      <w:r>
        <w:rPr>
          <w:rFonts w:ascii="Arial" w:hAnsi="Arial" w:cs="Arial"/>
        </w:rPr>
        <w:t>De</w:t>
      </w:r>
      <w:r>
        <w:rPr>
          <w:rFonts w:ascii="Arial" w:hAnsi="Arial" w:cs="Arial"/>
        </w:rPr>
        <w:t>monstrem não possuir idoneidade para contratar com a Administração em virtude de atos ilícitos praticados.</w:t>
      </w:r>
    </w:p>
    <w:p w:rsidR="002A00F5" w:rsidRDefault="00777032">
      <w:pPr>
        <w:pStyle w:val="PargrafodaLista"/>
        <w:numPr>
          <w:ilvl w:val="1"/>
          <w:numId w:val="2"/>
        </w:numPr>
        <w:tabs>
          <w:tab w:val="left" w:pos="-567"/>
        </w:tabs>
        <w:spacing w:before="120" w:after="120" w:line="360" w:lineRule="auto"/>
        <w:ind w:left="-567" w:right="227" w:hanging="11"/>
        <w:rPr>
          <w:rFonts w:ascii="Arial" w:hAnsi="Arial" w:cs="Arial"/>
        </w:rPr>
      </w:pPr>
      <w:r>
        <w:rPr>
          <w:rFonts w:ascii="Arial" w:hAnsi="Arial" w:cs="Arial"/>
        </w:rPr>
        <w:t xml:space="preserve">A aplicação de qualquer das penalidades previstas realizar-se-á em processo administrativo que assegurará o contraditório e a ampla defesa à </w:t>
      </w:r>
      <w:r>
        <w:rPr>
          <w:rFonts w:ascii="Arial" w:hAnsi="Arial" w:cs="Arial"/>
        </w:rPr>
        <w:t>Contratada, observando-se o procedimento previsto na Lei nº8.666de1993.</w:t>
      </w:r>
    </w:p>
    <w:p w:rsidR="002A00F5" w:rsidRDefault="00777032">
      <w:pPr>
        <w:pStyle w:val="PargrafodaLista"/>
        <w:numPr>
          <w:ilvl w:val="1"/>
          <w:numId w:val="2"/>
        </w:numPr>
        <w:tabs>
          <w:tab w:val="left" w:pos="-567"/>
        </w:tabs>
        <w:spacing w:before="120" w:after="120" w:line="360" w:lineRule="auto"/>
        <w:ind w:left="-567" w:right="227" w:hanging="11"/>
        <w:rPr>
          <w:rFonts w:ascii="Arial" w:hAnsi="Arial" w:cs="Arial"/>
        </w:rPr>
      </w:pPr>
      <w:r>
        <w:rPr>
          <w:rFonts w:ascii="Arial" w:hAnsi="Arial" w:cs="Arial"/>
        </w:rPr>
        <w:t xml:space="preserve">Caso a Contratante determine, a multa deverá ser recolhida no prazo máximo de </w:t>
      </w:r>
      <w:r>
        <w:rPr>
          <w:rFonts w:ascii="Arial" w:hAnsi="Arial" w:cs="Arial"/>
          <w:b/>
        </w:rPr>
        <w:t>30 dias corridos</w:t>
      </w:r>
      <w:r>
        <w:rPr>
          <w:rFonts w:ascii="Arial" w:hAnsi="Arial" w:cs="Arial"/>
        </w:rPr>
        <w:t>, a contar da data do recebimento da comunicação enviada pela autoridade competente.</w:t>
      </w:r>
    </w:p>
    <w:p w:rsidR="002A00F5" w:rsidRDefault="00777032">
      <w:pPr>
        <w:pStyle w:val="PargrafodaLista"/>
        <w:numPr>
          <w:ilvl w:val="1"/>
          <w:numId w:val="2"/>
        </w:numPr>
        <w:tabs>
          <w:tab w:val="left" w:pos="-567"/>
        </w:tabs>
        <w:spacing w:before="120" w:after="120" w:line="360" w:lineRule="auto"/>
        <w:ind w:left="-567" w:right="227" w:hanging="11"/>
        <w:rPr>
          <w:rFonts w:ascii="Arial" w:hAnsi="Arial" w:cs="Arial"/>
        </w:rPr>
      </w:pPr>
      <w:r>
        <w:rPr>
          <w:rFonts w:ascii="Arial" w:hAnsi="Arial" w:cs="Arial"/>
        </w:rPr>
        <w:t>A aut</w:t>
      </w:r>
      <w:r>
        <w:rPr>
          <w:rFonts w:ascii="Arial" w:hAnsi="Arial" w:cs="Arial"/>
        </w:rPr>
        <w:t>oridade competente, na aplicação das sanções, levará em consideração a gravidade da conduta do infrator, o caráter educativo da pena, bem como o dano causado à Administração, observado o princípio da proporcionalidade.</w:t>
      </w:r>
    </w:p>
    <w:p w:rsidR="002A00F5" w:rsidRDefault="00777032">
      <w:pPr>
        <w:pStyle w:val="PargrafodaLista"/>
        <w:numPr>
          <w:ilvl w:val="1"/>
          <w:numId w:val="2"/>
        </w:numPr>
        <w:tabs>
          <w:tab w:val="left" w:pos="-567"/>
        </w:tabs>
        <w:spacing w:before="120" w:after="120" w:line="360" w:lineRule="auto"/>
        <w:ind w:left="-567" w:right="227" w:hanging="11"/>
        <w:rPr>
          <w:rFonts w:ascii="Arial" w:hAnsi="Arial" w:cs="Arial"/>
        </w:rPr>
      </w:pPr>
      <w:r>
        <w:rPr>
          <w:rFonts w:ascii="Arial" w:hAnsi="Arial" w:cs="Arial"/>
        </w:rPr>
        <w:t>As penalidades serão obrigatoriamente</w:t>
      </w:r>
      <w:r>
        <w:rPr>
          <w:rFonts w:ascii="Arial" w:hAnsi="Arial" w:cs="Arial"/>
        </w:rPr>
        <w:t xml:space="preserve"> registradas no Tribunal de Contas do Estado do Rio de Janeiro.</w:t>
      </w:r>
    </w:p>
    <w:p w:rsidR="002A00F5" w:rsidRDefault="00777032">
      <w:pPr>
        <w:pStyle w:val="PargrafodaLista"/>
        <w:numPr>
          <w:ilvl w:val="0"/>
          <w:numId w:val="2"/>
        </w:numPr>
        <w:tabs>
          <w:tab w:val="left" w:pos="-567"/>
        </w:tabs>
        <w:spacing w:before="118" w:line="360" w:lineRule="auto"/>
        <w:ind w:left="-567" w:right="183" w:firstLine="0"/>
        <w:rPr>
          <w:rFonts w:ascii="Arial" w:hAnsi="Arial" w:cs="Arial"/>
        </w:rPr>
      </w:pPr>
      <w:r>
        <w:rPr>
          <w:rFonts w:ascii="Arial" w:hAnsi="Arial" w:cs="Arial"/>
          <w:b/>
        </w:rPr>
        <w:t>DA RESCISÃO DO CONTRATO</w:t>
      </w:r>
    </w:p>
    <w:p w:rsidR="002A00F5" w:rsidRDefault="00777032">
      <w:pPr>
        <w:pStyle w:val="PargrafodaLista"/>
        <w:numPr>
          <w:ilvl w:val="1"/>
          <w:numId w:val="2"/>
        </w:numPr>
        <w:tabs>
          <w:tab w:val="left" w:pos="-567"/>
        </w:tabs>
        <w:spacing w:before="120" w:after="120" w:line="360" w:lineRule="auto"/>
        <w:ind w:left="-567" w:right="227" w:firstLine="0"/>
        <w:rPr>
          <w:rFonts w:ascii="Arial" w:hAnsi="Arial" w:cs="Arial"/>
        </w:rPr>
      </w:pPr>
      <w:r>
        <w:rPr>
          <w:rFonts w:ascii="Arial" w:hAnsi="Arial" w:cs="Arial"/>
        </w:rPr>
        <w:t>O contrato poderá ser rescindido, a critério da Secretaria contratante, decorridos 10 (dez) dias após o prazo de entrega estipulado no item 6,caso a contratada não comp</w:t>
      </w:r>
      <w:r>
        <w:rPr>
          <w:rFonts w:ascii="Arial" w:hAnsi="Arial" w:cs="Arial"/>
        </w:rPr>
        <w:t>rove já ter enviado os produtos via transportadora ou correios, e/ou não apresente justificativa aceitáveis para a demora no cumprimento da ordem de fornecimento.</w:t>
      </w:r>
    </w:p>
    <w:p w:rsidR="002A00F5" w:rsidRDefault="00777032">
      <w:pPr>
        <w:pStyle w:val="PargrafodaLista"/>
        <w:numPr>
          <w:ilvl w:val="1"/>
          <w:numId w:val="2"/>
        </w:numPr>
        <w:tabs>
          <w:tab w:val="left" w:pos="-567"/>
        </w:tabs>
        <w:spacing w:before="120" w:after="120" w:line="360" w:lineRule="auto"/>
        <w:ind w:left="-567" w:right="227" w:firstLine="0"/>
        <w:rPr>
          <w:rFonts w:ascii="Arial" w:hAnsi="Arial" w:cs="Arial"/>
        </w:rPr>
      </w:pPr>
      <w:r>
        <w:rPr>
          <w:rFonts w:ascii="Arial" w:hAnsi="Arial" w:cs="Arial"/>
        </w:rPr>
        <w:t>A decisão de rescindir o contrato caberá à Secretaria Contratante, após prévia consulta ao se</w:t>
      </w:r>
      <w:r>
        <w:rPr>
          <w:rFonts w:ascii="Arial" w:hAnsi="Arial" w:cs="Arial"/>
        </w:rPr>
        <w:t>tor solicitante do material, e desde que se vislumbrem possibilidades de prejuízos à Administração.</w:t>
      </w:r>
    </w:p>
    <w:p w:rsidR="002A00F5" w:rsidRDefault="00777032">
      <w:pPr>
        <w:pStyle w:val="PargrafodaLista"/>
        <w:numPr>
          <w:ilvl w:val="1"/>
          <w:numId w:val="2"/>
        </w:numPr>
        <w:tabs>
          <w:tab w:val="left" w:pos="-567"/>
        </w:tabs>
        <w:spacing w:before="120" w:after="120" w:line="360" w:lineRule="auto"/>
        <w:ind w:left="-567" w:right="227" w:firstLine="0"/>
        <w:rPr>
          <w:rFonts w:ascii="Arial" w:hAnsi="Arial" w:cs="Arial"/>
        </w:rPr>
      </w:pPr>
      <w:r>
        <w:rPr>
          <w:rFonts w:ascii="Arial" w:hAnsi="Arial" w:cs="Arial"/>
        </w:rPr>
        <w:t>Nos casos em que se justifique a rescisão contratual a contratada ficará sujeita às penalidades previstas neste Termo de Referência e no contrato.</w:t>
      </w:r>
    </w:p>
    <w:p w:rsidR="002A00F5" w:rsidRDefault="00777032">
      <w:pPr>
        <w:pStyle w:val="PargrafodaLista"/>
        <w:numPr>
          <w:ilvl w:val="0"/>
          <w:numId w:val="2"/>
        </w:numPr>
        <w:tabs>
          <w:tab w:val="left" w:pos="-567"/>
        </w:tabs>
        <w:spacing w:before="120" w:after="120" w:line="360" w:lineRule="auto"/>
        <w:ind w:left="-567" w:right="227" w:firstLine="0"/>
        <w:rPr>
          <w:rFonts w:ascii="Arial" w:hAnsi="Arial" w:cs="Arial"/>
        </w:rPr>
      </w:pPr>
      <w:r>
        <w:rPr>
          <w:rFonts w:ascii="Arial" w:hAnsi="Arial" w:cs="Arial"/>
          <w:b/>
        </w:rPr>
        <w:t>DOS CRITÉ</w:t>
      </w:r>
      <w:r>
        <w:rPr>
          <w:rFonts w:ascii="Arial" w:hAnsi="Arial" w:cs="Arial"/>
          <w:b/>
        </w:rPr>
        <w:t>RIOS DE SELEÇÃO DO FORNECEDOR</w:t>
      </w:r>
    </w:p>
    <w:p w:rsidR="002A00F5" w:rsidRDefault="00777032">
      <w:pPr>
        <w:pStyle w:val="Ttulo11"/>
        <w:numPr>
          <w:ilvl w:val="1"/>
          <w:numId w:val="2"/>
        </w:numPr>
        <w:tabs>
          <w:tab w:val="left" w:pos="-284"/>
        </w:tabs>
        <w:spacing w:before="120" w:after="120" w:line="360" w:lineRule="auto"/>
        <w:ind w:left="-567" w:right="227" w:firstLine="0"/>
        <w:jc w:val="both"/>
        <w:rPr>
          <w:rFonts w:ascii="Arial" w:hAnsi="Arial" w:cs="Arial"/>
          <w:b w:val="0"/>
          <w:sz w:val="22"/>
          <w:szCs w:val="22"/>
        </w:rPr>
      </w:pPr>
      <w:r>
        <w:rPr>
          <w:rFonts w:ascii="Arial" w:hAnsi="Arial" w:cs="Arial"/>
          <w:b w:val="0"/>
          <w:sz w:val="22"/>
          <w:szCs w:val="22"/>
        </w:rPr>
        <w:t>Para fins de comprovação de qualificação técnica, deverá(ão) ser apresentado(s) o(s) seguinte(s) documento(s):</w:t>
      </w:r>
    </w:p>
    <w:p w:rsidR="002A00F5" w:rsidRDefault="00777032">
      <w:pPr>
        <w:pStyle w:val="Ttulo11"/>
        <w:numPr>
          <w:ilvl w:val="2"/>
          <w:numId w:val="2"/>
        </w:numPr>
        <w:tabs>
          <w:tab w:val="left" w:pos="0"/>
        </w:tabs>
        <w:spacing w:before="120" w:after="120" w:line="360" w:lineRule="auto"/>
        <w:ind w:left="0" w:right="227" w:firstLine="0"/>
        <w:jc w:val="both"/>
        <w:rPr>
          <w:rFonts w:ascii="Arial" w:hAnsi="Arial" w:cs="Arial"/>
          <w:b w:val="0"/>
          <w:sz w:val="22"/>
          <w:szCs w:val="22"/>
        </w:rPr>
      </w:pPr>
      <w:r>
        <w:rPr>
          <w:rFonts w:ascii="Arial" w:hAnsi="Arial" w:cs="Arial"/>
          <w:b w:val="0"/>
          <w:sz w:val="22"/>
          <w:szCs w:val="22"/>
        </w:rPr>
        <w:t xml:space="preserve">Atestado expedido por pessoa jurídica de direito público ou privado, comprovando que a licitante já forneceu itens </w:t>
      </w:r>
      <w:r>
        <w:rPr>
          <w:rFonts w:ascii="Arial" w:hAnsi="Arial" w:cs="Arial"/>
          <w:b w:val="0"/>
          <w:sz w:val="22"/>
          <w:szCs w:val="22"/>
        </w:rPr>
        <w:t>similares ao objeto deste termo, inclusive quanto aos prazos e condições para entrega;</w:t>
      </w:r>
    </w:p>
    <w:p w:rsidR="002A00F5" w:rsidRDefault="00777032">
      <w:pPr>
        <w:pStyle w:val="Ttulo11"/>
        <w:numPr>
          <w:ilvl w:val="2"/>
          <w:numId w:val="2"/>
        </w:numPr>
        <w:spacing w:before="120" w:after="120" w:line="360" w:lineRule="auto"/>
        <w:ind w:left="0" w:firstLine="0"/>
        <w:jc w:val="both"/>
        <w:rPr>
          <w:rFonts w:ascii="Arial" w:hAnsi="Arial" w:cs="Arial"/>
          <w:b w:val="0"/>
          <w:sz w:val="22"/>
          <w:szCs w:val="22"/>
        </w:rPr>
      </w:pPr>
      <w:r>
        <w:rPr>
          <w:rFonts w:ascii="Arial" w:hAnsi="Arial" w:cs="Arial"/>
          <w:b w:val="0"/>
          <w:sz w:val="22"/>
          <w:szCs w:val="22"/>
        </w:rPr>
        <w:t>Os atestados fornecidos por pessoa jurídica de direito público deverão ser emitidos em papel timbrado e com a indicação de cargo e matrícula do servidor signatário. Ates</w:t>
      </w:r>
      <w:r>
        <w:rPr>
          <w:rFonts w:ascii="Arial" w:hAnsi="Arial" w:cs="Arial"/>
          <w:b w:val="0"/>
          <w:sz w:val="22"/>
          <w:szCs w:val="22"/>
        </w:rPr>
        <w:t xml:space="preserve">tados emitidos por pessoa jurídica de direito privado deverão estar acompanhados de documento que </w:t>
      </w:r>
      <w:r>
        <w:rPr>
          <w:rFonts w:ascii="Arial" w:hAnsi="Arial" w:cs="Arial"/>
          <w:b w:val="0"/>
          <w:sz w:val="22"/>
          <w:szCs w:val="22"/>
        </w:rPr>
        <w:lastRenderedPageBreak/>
        <w:t>comprovem a aptidão do signatário para responder pela empresa.</w:t>
      </w:r>
    </w:p>
    <w:p w:rsidR="002A00F5" w:rsidRDefault="00777032">
      <w:pPr>
        <w:pStyle w:val="Ttulo11"/>
        <w:numPr>
          <w:ilvl w:val="1"/>
          <w:numId w:val="2"/>
        </w:numPr>
        <w:tabs>
          <w:tab w:val="left" w:pos="-567"/>
        </w:tabs>
        <w:spacing w:before="120" w:after="120" w:line="360" w:lineRule="auto"/>
        <w:ind w:left="-567" w:firstLine="0"/>
        <w:jc w:val="both"/>
        <w:rPr>
          <w:rFonts w:ascii="Arial" w:hAnsi="Arial" w:cs="Arial"/>
          <w:b w:val="0"/>
          <w:sz w:val="22"/>
          <w:szCs w:val="22"/>
        </w:rPr>
      </w:pPr>
      <w:r>
        <w:rPr>
          <w:rFonts w:ascii="Arial" w:hAnsi="Arial" w:cs="Arial"/>
          <w:b w:val="0"/>
          <w:sz w:val="22"/>
          <w:szCs w:val="22"/>
        </w:rPr>
        <w:t>As exigências de habilitação jurídica e de regularidade fiscal e trabalhista são as usuais para</w:t>
      </w:r>
      <w:r>
        <w:rPr>
          <w:rFonts w:ascii="Arial" w:hAnsi="Arial" w:cs="Arial"/>
          <w:b w:val="0"/>
          <w:sz w:val="22"/>
          <w:szCs w:val="22"/>
        </w:rPr>
        <w:t xml:space="preserve"> a generalidade do objeto, conforme será disciplinado no edital;</w:t>
      </w:r>
    </w:p>
    <w:p w:rsidR="002A00F5" w:rsidRDefault="00777032">
      <w:pPr>
        <w:pStyle w:val="Ttulo11"/>
        <w:numPr>
          <w:ilvl w:val="1"/>
          <w:numId w:val="2"/>
        </w:numPr>
        <w:tabs>
          <w:tab w:val="left" w:pos="-567"/>
        </w:tabs>
        <w:spacing w:before="120" w:after="120" w:line="360" w:lineRule="auto"/>
        <w:ind w:left="-567" w:firstLine="0"/>
        <w:jc w:val="both"/>
        <w:rPr>
          <w:rFonts w:ascii="Arial" w:hAnsi="Arial" w:cs="Arial"/>
          <w:b w:val="0"/>
          <w:sz w:val="22"/>
          <w:szCs w:val="22"/>
        </w:rPr>
      </w:pPr>
      <w:r>
        <w:rPr>
          <w:rFonts w:ascii="Arial" w:hAnsi="Arial" w:cs="Arial"/>
          <w:b w:val="0"/>
          <w:sz w:val="22"/>
          <w:szCs w:val="22"/>
        </w:rPr>
        <w:t>Os critérios de qualificação econômico-financeira a serem atendidos pelo Contratado estarão previstos em edital;</w:t>
      </w:r>
    </w:p>
    <w:p w:rsidR="002A00F5" w:rsidRDefault="00777032">
      <w:pPr>
        <w:pStyle w:val="Ttulo11"/>
        <w:numPr>
          <w:ilvl w:val="1"/>
          <w:numId w:val="2"/>
        </w:numPr>
        <w:tabs>
          <w:tab w:val="left" w:pos="-567"/>
        </w:tabs>
        <w:spacing w:before="120" w:after="120" w:line="360" w:lineRule="auto"/>
        <w:ind w:left="-567" w:firstLine="0"/>
        <w:jc w:val="both"/>
        <w:rPr>
          <w:rFonts w:ascii="Arial" w:hAnsi="Arial" w:cs="Arial"/>
          <w:b w:val="0"/>
          <w:sz w:val="22"/>
          <w:szCs w:val="22"/>
        </w:rPr>
      </w:pPr>
      <w:r>
        <w:rPr>
          <w:rFonts w:ascii="Arial" w:hAnsi="Arial" w:cs="Arial"/>
          <w:b w:val="0"/>
          <w:sz w:val="22"/>
          <w:szCs w:val="22"/>
        </w:rPr>
        <w:t>As regras de desempate entre propostas serão as discriminadas no edital.</w:t>
      </w:r>
    </w:p>
    <w:p w:rsidR="002A00F5" w:rsidRDefault="00777032">
      <w:pPr>
        <w:pStyle w:val="Ttulo11"/>
        <w:numPr>
          <w:ilvl w:val="0"/>
          <w:numId w:val="2"/>
        </w:numPr>
        <w:tabs>
          <w:tab w:val="left" w:pos="-567"/>
        </w:tabs>
        <w:spacing w:before="120" w:after="120" w:line="360" w:lineRule="auto"/>
        <w:ind w:left="-567" w:firstLine="0"/>
        <w:jc w:val="both"/>
        <w:rPr>
          <w:rFonts w:ascii="Arial" w:hAnsi="Arial" w:cs="Arial"/>
          <w:b w:val="0"/>
          <w:sz w:val="22"/>
          <w:szCs w:val="22"/>
        </w:rPr>
      </w:pPr>
      <w:r>
        <w:rPr>
          <w:rFonts w:ascii="Arial" w:hAnsi="Arial" w:cs="Arial"/>
          <w:sz w:val="22"/>
          <w:szCs w:val="22"/>
        </w:rPr>
        <w:t>DOS R</w:t>
      </w:r>
      <w:r>
        <w:rPr>
          <w:rFonts w:ascii="Arial" w:hAnsi="Arial" w:cs="Arial"/>
          <w:sz w:val="22"/>
          <w:szCs w:val="22"/>
        </w:rPr>
        <w:t>ECURSOS ORÇAMENTÁRIOS</w:t>
      </w:r>
    </w:p>
    <w:p w:rsidR="002A00F5" w:rsidRDefault="00777032">
      <w:pPr>
        <w:pStyle w:val="PargrafodaLista"/>
        <w:numPr>
          <w:ilvl w:val="1"/>
          <w:numId w:val="2"/>
        </w:numPr>
        <w:tabs>
          <w:tab w:val="left" w:pos="-567"/>
        </w:tabs>
        <w:spacing w:before="120" w:after="120" w:line="360" w:lineRule="auto"/>
        <w:ind w:left="-567" w:firstLine="0"/>
        <w:rPr>
          <w:rFonts w:ascii="Arial" w:hAnsi="Arial" w:cs="Arial"/>
        </w:rPr>
      </w:pPr>
      <w:r>
        <w:rPr>
          <w:rFonts w:ascii="Arial" w:hAnsi="Arial" w:cs="Arial"/>
        </w:rPr>
        <w:t>As despesas decorrentes da contratação correrão a conta da seguinte dotação orçamentária – Orçamento 2022 da Secretaria Municipal de Desenvolvimento Social.</w:t>
      </w:r>
    </w:p>
    <w:p w:rsidR="002A00F5" w:rsidRDefault="00777032">
      <w:pPr>
        <w:pStyle w:val="PargrafodaLista"/>
        <w:tabs>
          <w:tab w:val="left" w:pos="-567"/>
        </w:tabs>
        <w:spacing w:before="120" w:after="120" w:line="360" w:lineRule="auto"/>
        <w:ind w:left="-567"/>
        <w:rPr>
          <w:rFonts w:ascii="Arial" w:hAnsi="Arial" w:cs="Arial"/>
        </w:rPr>
      </w:pPr>
      <w:r>
        <w:rPr>
          <w:rFonts w:ascii="Arial" w:hAnsi="Arial" w:cs="Arial"/>
        </w:rPr>
        <w:t>Programa de trabalho: 04.122.0012.2.2.66</w:t>
      </w:r>
    </w:p>
    <w:p w:rsidR="002A00F5" w:rsidRDefault="00777032">
      <w:pPr>
        <w:pStyle w:val="PargrafodaLista"/>
        <w:tabs>
          <w:tab w:val="left" w:pos="-567"/>
        </w:tabs>
        <w:spacing w:before="120" w:after="120" w:line="360" w:lineRule="auto"/>
        <w:ind w:left="-567"/>
        <w:rPr>
          <w:rFonts w:ascii="Arial" w:hAnsi="Arial" w:cs="Arial"/>
        </w:rPr>
      </w:pPr>
      <w:r>
        <w:rPr>
          <w:rFonts w:ascii="Arial" w:hAnsi="Arial" w:cs="Arial"/>
        </w:rPr>
        <w:t>Natrueza de despesa: 4.4.90.52.22</w:t>
      </w:r>
    </w:p>
    <w:p w:rsidR="002A00F5" w:rsidRDefault="00777032">
      <w:pPr>
        <w:pStyle w:val="PargrafodaLista"/>
        <w:tabs>
          <w:tab w:val="left" w:pos="-567"/>
        </w:tabs>
        <w:spacing w:before="120" w:after="120" w:line="360" w:lineRule="auto"/>
        <w:ind w:left="-567"/>
        <w:rPr>
          <w:rFonts w:ascii="Arial" w:hAnsi="Arial" w:cs="Arial"/>
        </w:rPr>
      </w:pPr>
      <w:r>
        <w:rPr>
          <w:rFonts w:ascii="Arial" w:hAnsi="Arial" w:cs="Arial"/>
        </w:rPr>
        <w:t>Fo</w:t>
      </w:r>
      <w:r>
        <w:rPr>
          <w:rFonts w:ascii="Arial" w:hAnsi="Arial" w:cs="Arial"/>
        </w:rPr>
        <w:t>nte: 01 – Tesouro Municipal</w:t>
      </w:r>
    </w:p>
    <w:p w:rsidR="002A00F5" w:rsidRDefault="00777032">
      <w:pPr>
        <w:pStyle w:val="PargrafodaLista"/>
        <w:tabs>
          <w:tab w:val="left" w:pos="-567"/>
        </w:tabs>
        <w:spacing w:before="120" w:after="120" w:line="360" w:lineRule="auto"/>
        <w:ind w:left="-567"/>
        <w:rPr>
          <w:rFonts w:ascii="Arial" w:hAnsi="Arial" w:cs="Arial"/>
        </w:rPr>
      </w:pPr>
      <w:r>
        <w:rPr>
          <w:rFonts w:ascii="Arial" w:hAnsi="Arial" w:cs="Arial"/>
        </w:rPr>
        <w:t>Órgão: 16 – Secretaria Municipal de Desenvolvimento Social</w:t>
      </w:r>
      <w:r>
        <w:rPr>
          <w:rFonts w:ascii="Arial" w:hAnsi="Arial" w:cs="Arial"/>
        </w:rPr>
        <w:tab/>
      </w:r>
    </w:p>
    <w:p w:rsidR="002A00F5" w:rsidRDefault="00777032">
      <w:pPr>
        <w:pStyle w:val="PargrafodaLista"/>
        <w:tabs>
          <w:tab w:val="left" w:pos="-567"/>
        </w:tabs>
        <w:spacing w:before="120" w:after="120" w:line="360" w:lineRule="auto"/>
        <w:ind w:left="-567"/>
        <w:rPr>
          <w:rFonts w:ascii="Arial" w:hAnsi="Arial" w:cs="Arial"/>
        </w:rPr>
      </w:pPr>
      <w:r>
        <w:rPr>
          <w:rFonts w:ascii="Arial" w:hAnsi="Arial" w:cs="Arial"/>
        </w:rPr>
        <w:t>Unidade: 001 - Secretaria Municipal de Desenvolvimento Social</w:t>
      </w:r>
    </w:p>
    <w:p w:rsidR="002A00F5" w:rsidRDefault="00777032">
      <w:pPr>
        <w:pStyle w:val="PargrafodaLista"/>
        <w:widowControl/>
        <w:numPr>
          <w:ilvl w:val="0"/>
          <w:numId w:val="2"/>
        </w:numPr>
        <w:spacing w:before="120" w:after="120" w:line="360" w:lineRule="auto"/>
        <w:ind w:left="-567" w:firstLine="0"/>
        <w:rPr>
          <w:rFonts w:ascii="Arial" w:hAnsi="Arial" w:cs="Arial"/>
        </w:rPr>
      </w:pPr>
      <w:r>
        <w:rPr>
          <w:rFonts w:ascii="Arial" w:eastAsiaTheme="minorHAnsi" w:hAnsi="Arial" w:cs="Arial"/>
          <w:b/>
          <w:lang w:val="pt-BR"/>
        </w:rPr>
        <w:t>DAS DISPOSIÇÕES GERAIS</w:t>
      </w:r>
    </w:p>
    <w:p w:rsidR="002A00F5" w:rsidRDefault="00777032">
      <w:pPr>
        <w:pStyle w:val="PargrafodaLista"/>
        <w:widowControl/>
        <w:numPr>
          <w:ilvl w:val="1"/>
          <w:numId w:val="2"/>
        </w:numPr>
        <w:spacing w:before="120" w:after="120" w:line="360" w:lineRule="auto"/>
        <w:ind w:left="-567" w:firstLine="0"/>
        <w:rPr>
          <w:rFonts w:ascii="Arial" w:hAnsi="Arial" w:cs="Arial"/>
        </w:rPr>
      </w:pPr>
      <w:r>
        <w:rPr>
          <w:rFonts w:ascii="Arial" w:eastAsiaTheme="minorHAnsi" w:hAnsi="Arial" w:cs="Arial"/>
          <w:lang w:val="pt-BR"/>
        </w:rPr>
        <w:t xml:space="preserve">O presente Termo de Referência (TR) seguirá devidamente aprovado pela autoridade </w:t>
      </w:r>
      <w:r>
        <w:rPr>
          <w:rFonts w:ascii="Arial" w:eastAsiaTheme="minorHAnsi" w:hAnsi="Arial" w:cs="Arial"/>
          <w:lang w:val="pt-BR"/>
        </w:rPr>
        <w:t>competente (ordenador de despesas), por meio de despacho, em atenção à Resolução Conjunta CGM/PGM/SEMGOV/SEMPLA de 12 de abril de 2021.</w:t>
      </w:r>
    </w:p>
    <w:p w:rsidR="002A00F5" w:rsidRDefault="002A00F5">
      <w:pPr>
        <w:spacing w:before="120" w:after="120" w:line="360" w:lineRule="auto"/>
        <w:ind w:right="512"/>
        <w:jc w:val="right"/>
        <w:rPr>
          <w:rFonts w:ascii="Arial" w:hAnsi="Arial" w:cs="Arial"/>
          <w:color w:val="000000" w:themeColor="text1"/>
        </w:rPr>
      </w:pPr>
    </w:p>
    <w:p w:rsidR="002A00F5" w:rsidRDefault="002A00F5">
      <w:pPr>
        <w:spacing w:before="120" w:after="120" w:line="360" w:lineRule="auto"/>
        <w:ind w:right="512"/>
        <w:jc w:val="center"/>
        <w:rPr>
          <w:rFonts w:ascii="Arial" w:hAnsi="Arial" w:cs="Arial"/>
          <w:color w:val="000000" w:themeColor="text1"/>
        </w:rPr>
      </w:pPr>
    </w:p>
    <w:p w:rsidR="002A00F5" w:rsidRDefault="002A00F5">
      <w:pPr>
        <w:spacing w:before="120" w:after="120" w:line="360" w:lineRule="auto"/>
        <w:ind w:right="512"/>
        <w:jc w:val="right"/>
        <w:rPr>
          <w:rFonts w:ascii="Arial" w:hAnsi="Arial" w:cs="Arial"/>
          <w:color w:val="000000" w:themeColor="text1"/>
        </w:rPr>
      </w:pPr>
    </w:p>
    <w:p w:rsidR="002A00F5" w:rsidRDefault="00777032">
      <w:pPr>
        <w:spacing w:before="120" w:after="120" w:line="360" w:lineRule="auto"/>
        <w:ind w:right="512"/>
        <w:jc w:val="center"/>
      </w:pPr>
      <w:r>
        <w:rPr>
          <w:rFonts w:ascii="Arial" w:hAnsi="Arial" w:cs="Arial"/>
          <w:color w:val="000000" w:themeColor="text1"/>
        </w:rPr>
        <w:t xml:space="preserve">Elaborado e </w:t>
      </w:r>
      <w:r w:rsidR="009D7107">
        <w:rPr>
          <w:rFonts w:ascii="Arial" w:hAnsi="Arial" w:cs="Arial"/>
          <w:color w:val="000000" w:themeColor="text1"/>
        </w:rPr>
        <w:t>retificado</w:t>
      </w:r>
      <w:r>
        <w:rPr>
          <w:rFonts w:ascii="Arial" w:hAnsi="Arial" w:cs="Arial"/>
          <w:color w:val="000000" w:themeColor="text1"/>
        </w:rPr>
        <w:t xml:space="preserve"> em </w:t>
      </w:r>
      <w:r w:rsidR="00BD4779">
        <w:rPr>
          <w:rFonts w:ascii="Arial" w:hAnsi="Arial" w:cs="Arial"/>
          <w:color w:val="000000" w:themeColor="text1"/>
        </w:rPr>
        <w:t>07</w:t>
      </w:r>
      <w:r>
        <w:rPr>
          <w:rFonts w:ascii="Arial" w:hAnsi="Arial" w:cs="Arial"/>
          <w:color w:val="000000" w:themeColor="text1"/>
        </w:rPr>
        <w:t xml:space="preserve"> de </w:t>
      </w:r>
      <w:r w:rsidR="00BD4779">
        <w:rPr>
          <w:rFonts w:ascii="Arial" w:hAnsi="Arial" w:cs="Arial"/>
          <w:color w:val="000000" w:themeColor="text1"/>
        </w:rPr>
        <w:t>março</w:t>
      </w:r>
      <w:r>
        <w:rPr>
          <w:rFonts w:ascii="Arial" w:hAnsi="Arial" w:cs="Arial"/>
          <w:color w:val="000000" w:themeColor="text1"/>
        </w:rPr>
        <w:t xml:space="preserve">  de 202</w:t>
      </w:r>
      <w:r w:rsidR="00BD4779">
        <w:rPr>
          <w:rFonts w:ascii="Arial" w:hAnsi="Arial" w:cs="Arial"/>
          <w:color w:val="000000" w:themeColor="text1"/>
        </w:rPr>
        <w:t>3</w:t>
      </w:r>
      <w:r>
        <w:rPr>
          <w:rFonts w:ascii="Arial" w:hAnsi="Arial" w:cs="Arial"/>
          <w:color w:val="000000" w:themeColor="text1"/>
        </w:rPr>
        <w:t>.</w:t>
      </w:r>
    </w:p>
    <w:p w:rsidR="002A00F5" w:rsidRDefault="002A00F5">
      <w:pPr>
        <w:spacing w:before="120" w:after="120" w:line="360" w:lineRule="auto"/>
        <w:ind w:right="512"/>
        <w:jc w:val="center"/>
        <w:rPr>
          <w:rFonts w:ascii="Arial" w:hAnsi="Arial" w:cs="Arial"/>
          <w:color w:val="000000" w:themeColor="text1"/>
        </w:rPr>
      </w:pPr>
    </w:p>
    <w:p w:rsidR="002A00F5" w:rsidRDefault="002A00F5">
      <w:pPr>
        <w:spacing w:before="120" w:after="120" w:line="360" w:lineRule="auto"/>
        <w:ind w:right="512"/>
        <w:jc w:val="center"/>
        <w:rPr>
          <w:rFonts w:ascii="Arial" w:hAnsi="Arial" w:cs="Arial"/>
          <w:color w:val="000000" w:themeColor="text1"/>
        </w:rPr>
      </w:pPr>
    </w:p>
    <w:p w:rsidR="002A00F5" w:rsidRDefault="00777032">
      <w:pPr>
        <w:spacing w:before="120" w:after="120" w:line="360" w:lineRule="auto"/>
        <w:ind w:right="512"/>
        <w:jc w:val="center"/>
      </w:pPr>
      <w:r>
        <w:rPr>
          <w:rFonts w:ascii="Arial" w:hAnsi="Arial" w:cs="Arial"/>
          <w:color w:val="000000" w:themeColor="text1"/>
        </w:rPr>
        <w:t xml:space="preserve">_____________________________________________________                                             </w:t>
      </w:r>
    </w:p>
    <w:p w:rsidR="002A00F5" w:rsidRDefault="002A00F5">
      <w:pPr>
        <w:spacing w:before="120" w:after="120" w:line="360" w:lineRule="auto"/>
        <w:ind w:right="512"/>
        <w:jc w:val="center"/>
      </w:pPr>
    </w:p>
    <w:p w:rsidR="002A00F5" w:rsidRDefault="00777032">
      <w:pPr>
        <w:spacing w:before="120" w:after="120" w:line="360" w:lineRule="auto"/>
        <w:ind w:right="512"/>
        <w:jc w:val="center"/>
      </w:pPr>
      <w:r>
        <w:rPr>
          <w:rFonts w:ascii="Arial" w:hAnsi="Arial" w:cs="Arial"/>
          <w:color w:val="000000" w:themeColor="text1"/>
        </w:rPr>
        <w:t>_____________________________________________________</w:t>
      </w:r>
    </w:p>
    <w:p w:rsidR="002A00F5" w:rsidRDefault="002A00F5">
      <w:pPr>
        <w:spacing w:before="120" w:after="120" w:line="360" w:lineRule="auto"/>
        <w:ind w:right="512"/>
        <w:jc w:val="center"/>
      </w:pPr>
    </w:p>
    <w:sectPr w:rsidR="002A00F5" w:rsidSect="00914640">
      <w:headerReference w:type="default" r:id="rId9"/>
      <w:footerReference w:type="default" r:id="rId10"/>
      <w:pgSz w:w="11906" w:h="16838"/>
      <w:pgMar w:top="1702" w:right="940" w:bottom="993" w:left="1560" w:header="272" w:footer="284" w:gutter="0"/>
      <w:cols w:space="720"/>
      <w:formProt w:val="0"/>
      <w:docGrid w:linePitch="10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DFE" w:rsidRDefault="00CF5DFE">
      <w:r>
        <w:separator/>
      </w:r>
    </w:p>
  </w:endnote>
  <w:endnote w:type="continuationSeparator" w:id="1">
    <w:p w:rsidR="00CF5DFE" w:rsidRDefault="00CF5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cofont_Spranq_eco_Sans">
    <w:altName w:val="Cambria"/>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0F5" w:rsidRDefault="00777032">
    <w:pPr>
      <w:widowControl/>
      <w:tabs>
        <w:tab w:val="center" w:pos="4252"/>
        <w:tab w:val="right" w:pos="8504"/>
      </w:tabs>
      <w:suppressAutoHyphens w:val="0"/>
      <w:ind w:left="-567"/>
      <w:rPr>
        <w:sz w:val="20"/>
        <w:szCs w:val="24"/>
        <w:lang w:val="pt-BR" w:eastAsia="pt-BR"/>
      </w:rPr>
    </w:pPr>
    <w:r>
      <w:rPr>
        <w:sz w:val="20"/>
        <w:szCs w:val="24"/>
        <w:lang w:val="pt-BR" w:eastAsia="pt-BR"/>
      </w:rPr>
      <w:t>________________________________________________________________________________________________</w:t>
    </w:r>
  </w:p>
  <w:p w:rsidR="002A00F5" w:rsidRDefault="00777032">
    <w:pPr>
      <w:widowControl/>
      <w:tabs>
        <w:tab w:val="center" w:pos="4252"/>
        <w:tab w:val="right" w:pos="8504"/>
      </w:tabs>
      <w:suppressAutoHyphens w:val="0"/>
      <w:ind w:left="-567"/>
      <w:rPr>
        <w:rFonts w:ascii="Arial" w:hAnsi="Arial" w:cs="Arial"/>
        <w:sz w:val="12"/>
        <w:szCs w:val="12"/>
        <w:lang w:val="pt-BR" w:eastAsia="pt-BR"/>
      </w:rPr>
    </w:pPr>
    <w:r>
      <w:rPr>
        <w:rFonts w:ascii="Arial" w:hAnsi="Arial" w:cs="Arial"/>
        <w:sz w:val="12"/>
        <w:szCs w:val="12"/>
        <w:lang w:val="pt-BR" w:eastAsia="pt-BR"/>
      </w:rPr>
      <w:t>Secretaria Municipal de Compras, Licitações e Contratos</w:t>
    </w:r>
  </w:p>
  <w:p w:rsidR="002A00F5" w:rsidRDefault="00777032">
    <w:pPr>
      <w:widowControl/>
      <w:tabs>
        <w:tab w:val="center" w:pos="4252"/>
        <w:tab w:val="right" w:pos="8504"/>
      </w:tabs>
      <w:suppressAutoHyphens w:val="0"/>
      <w:ind w:left="-567"/>
      <w:rPr>
        <w:rFonts w:ascii="Arial" w:hAnsi="Arial" w:cs="Arial"/>
        <w:sz w:val="12"/>
        <w:szCs w:val="12"/>
        <w:lang w:val="pt-BR" w:eastAsia="pt-BR"/>
      </w:rPr>
    </w:pPr>
    <w:r>
      <w:rPr>
        <w:rFonts w:ascii="Arial" w:hAnsi="Arial" w:cs="Arial"/>
        <w:sz w:val="12"/>
        <w:szCs w:val="12"/>
        <w:lang w:val="pt-BR" w:eastAsia="pt-BR"/>
      </w:rPr>
      <w:t>Termo de Referência – SEMDS.</w:t>
    </w:r>
  </w:p>
  <w:p w:rsidR="002A00F5" w:rsidRDefault="002A00F5">
    <w:pPr>
      <w:pStyle w:val="Corpodetexto"/>
      <w:spacing w:before="0" w:line="0" w:lineRule="atLeast"/>
      <w:ind w:left="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DFE" w:rsidRDefault="00CF5DFE">
      <w:r>
        <w:separator/>
      </w:r>
    </w:p>
  </w:footnote>
  <w:footnote w:type="continuationSeparator" w:id="1">
    <w:p w:rsidR="00CF5DFE" w:rsidRDefault="00CF5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0F5" w:rsidRDefault="00914640">
    <w:pPr>
      <w:pStyle w:val="Corpodetexto"/>
      <w:spacing w:before="0" w:line="0" w:lineRule="atLeast"/>
      <w:ind w:left="0"/>
      <w:jc w:val="left"/>
    </w:pPr>
    <w:r w:rsidRPr="00914640">
      <w:rPr>
        <w:noProof/>
      </w:rPr>
      <w:pict>
        <v:rect id="Caixa de Texto 2" o:spid="_x0000_s2049" style="position:absolute;margin-left:364.25pt;margin-top:8.15pt;width:139.4pt;height:51.45pt;z-index:251657728" strokeweight=".02mm">
          <v:fill color2="black" o:detectmouseclick="t"/>
          <v:stroke joinstyle="round"/>
          <v:textbox>
            <w:txbxContent>
              <w:p w:rsidR="00914640" w:rsidRDefault="00777032">
                <w:pPr>
                  <w:pStyle w:val="Contedodoquadro"/>
                  <w:spacing w:line="360" w:lineRule="auto"/>
                  <w:rPr>
                    <w:sz w:val="16"/>
                    <w:szCs w:val="16"/>
                  </w:rPr>
                </w:pPr>
                <w:r>
                  <w:rPr>
                    <w:color w:val="000000"/>
                    <w:sz w:val="16"/>
                    <w:szCs w:val="16"/>
                  </w:rPr>
                  <w:t>PMI/RJ</w:t>
                </w:r>
              </w:p>
              <w:p w:rsidR="00914640" w:rsidRDefault="00777032">
                <w:pPr>
                  <w:pStyle w:val="Contedodoquadro"/>
                  <w:spacing w:line="360" w:lineRule="auto"/>
                  <w:rPr>
                    <w:sz w:val="16"/>
                    <w:szCs w:val="16"/>
                  </w:rPr>
                </w:pPr>
                <w:r>
                  <w:rPr>
                    <w:color w:val="000000"/>
                    <w:sz w:val="16"/>
                    <w:szCs w:val="16"/>
                  </w:rPr>
                  <w:t>Processo nº 1040/2022</w:t>
                </w:r>
                <w:r>
                  <w:rPr>
                    <w:color w:val="000000"/>
                    <w:sz w:val="16"/>
                    <w:szCs w:val="16"/>
                  </w:rPr>
                  <w:br/>
                </w:r>
                <w:r>
                  <w:rPr>
                    <w:color w:val="000000"/>
                    <w:sz w:val="16"/>
                    <w:szCs w:val="16"/>
                  </w:rPr>
                  <w:t>Rubrica_________ Fls.________</w:t>
                </w:r>
              </w:p>
            </w:txbxContent>
          </v:textbox>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B1EDC"/>
    <w:multiLevelType w:val="multilevel"/>
    <w:tmpl w:val="37B0E940"/>
    <w:lvl w:ilvl="0">
      <w:start w:val="1"/>
      <w:numFmt w:val="decimal"/>
      <w:lvlText w:val="%1."/>
      <w:lvlJc w:val="left"/>
      <w:pPr>
        <w:tabs>
          <w:tab w:val="num" w:pos="0"/>
        </w:tabs>
        <w:ind w:left="720" w:hanging="360"/>
      </w:pPr>
      <w:rPr>
        <w:b/>
      </w:rPr>
    </w:lvl>
    <w:lvl w:ilvl="1">
      <w:start w:val="6"/>
      <w:numFmt w:val="decimal"/>
      <w:lvlText w:val="%1.%2."/>
      <w:lvlJc w:val="left"/>
      <w:pPr>
        <w:tabs>
          <w:tab w:val="num" w:pos="0"/>
        </w:tabs>
        <w:ind w:left="1146"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
    <w:nsid w:val="29736A24"/>
    <w:multiLevelType w:val="multilevel"/>
    <w:tmpl w:val="5488743A"/>
    <w:lvl w:ilvl="0">
      <w:start w:val="2"/>
      <w:numFmt w:val="decimal"/>
      <w:lvlText w:val="%1."/>
      <w:lvlJc w:val="left"/>
      <w:pPr>
        <w:tabs>
          <w:tab w:val="num" w:pos="0"/>
        </w:tabs>
        <w:ind w:left="2912" w:hanging="360"/>
      </w:pPr>
      <w:rPr>
        <w:b/>
        <w:strike w:val="0"/>
        <w:dstrike w:val="0"/>
      </w:rPr>
    </w:lvl>
    <w:lvl w:ilvl="1">
      <w:start w:val="1"/>
      <w:numFmt w:val="decimal"/>
      <w:lvlText w:val="%1.%2."/>
      <w:lvlJc w:val="left"/>
      <w:pPr>
        <w:tabs>
          <w:tab w:val="num" w:pos="0"/>
        </w:tabs>
        <w:ind w:left="4973" w:hanging="720"/>
      </w:pPr>
      <w:rPr>
        <w:b w:val="0"/>
        <w:strike w:val="0"/>
        <w:dstrike w:val="0"/>
        <w:color w:val="auto"/>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2073" w:hanging="1080"/>
      </w:pPr>
      <w:rPr>
        <w:b w:val="0"/>
      </w:rPr>
    </w:lvl>
    <w:lvl w:ilvl="4">
      <w:start w:val="1"/>
      <w:numFmt w:val="decimal"/>
      <w:lvlText w:val="%1.%2.%3.%4.%5."/>
      <w:lvlJc w:val="left"/>
      <w:pPr>
        <w:tabs>
          <w:tab w:val="num" w:pos="0"/>
        </w:tabs>
        <w:ind w:left="-1188" w:hanging="1080"/>
      </w:pPr>
      <w:rPr>
        <w:b/>
      </w:rPr>
    </w:lvl>
    <w:lvl w:ilvl="5">
      <w:start w:val="1"/>
      <w:numFmt w:val="decimal"/>
      <w:lvlText w:val="%1.%2.%3.%4.%5.%6."/>
      <w:lvlJc w:val="left"/>
      <w:pPr>
        <w:tabs>
          <w:tab w:val="num" w:pos="0"/>
        </w:tabs>
        <w:ind w:left="-1395" w:hanging="1440"/>
      </w:pPr>
      <w:rPr>
        <w:b/>
      </w:rPr>
    </w:lvl>
    <w:lvl w:ilvl="6">
      <w:start w:val="1"/>
      <w:numFmt w:val="decimal"/>
      <w:lvlText w:val="%1.%2.%3.%4.%5.%6.%7."/>
      <w:lvlJc w:val="left"/>
      <w:pPr>
        <w:tabs>
          <w:tab w:val="num" w:pos="0"/>
        </w:tabs>
        <w:ind w:left="-1962" w:hanging="1440"/>
      </w:pPr>
      <w:rPr>
        <w:b/>
      </w:rPr>
    </w:lvl>
    <w:lvl w:ilvl="7">
      <w:start w:val="1"/>
      <w:numFmt w:val="decimal"/>
      <w:lvlText w:val="%1.%2.%3.%4.%5.%6.%7.%8."/>
      <w:lvlJc w:val="left"/>
      <w:pPr>
        <w:tabs>
          <w:tab w:val="num" w:pos="0"/>
        </w:tabs>
        <w:ind w:left="-2169" w:hanging="1800"/>
      </w:pPr>
      <w:rPr>
        <w:b/>
      </w:rPr>
    </w:lvl>
    <w:lvl w:ilvl="8">
      <w:start w:val="1"/>
      <w:numFmt w:val="decimal"/>
      <w:lvlText w:val="%1.%2.%3.%4.%5.%6.%7.%8.%9."/>
      <w:lvlJc w:val="left"/>
      <w:pPr>
        <w:tabs>
          <w:tab w:val="num" w:pos="0"/>
        </w:tabs>
        <w:ind w:left="-2736" w:hanging="1800"/>
      </w:pPr>
      <w:rPr>
        <w:b/>
      </w:rPr>
    </w:lvl>
  </w:abstractNum>
  <w:abstractNum w:abstractNumId="2">
    <w:nsid w:val="3E546948"/>
    <w:multiLevelType w:val="multilevel"/>
    <w:tmpl w:val="59CC81A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53" w:hanging="720"/>
      </w:pPr>
      <w:rPr>
        <w:b w:val="0"/>
      </w:rPr>
    </w:lvl>
    <w:lvl w:ilvl="2">
      <w:start w:val="1"/>
      <w:numFmt w:val="decimal"/>
      <w:lvlText w:val="%1.%2.%3."/>
      <w:lvlJc w:val="left"/>
      <w:pPr>
        <w:tabs>
          <w:tab w:val="num" w:pos="0"/>
        </w:tabs>
        <w:ind w:left="-414" w:hanging="720"/>
      </w:pPr>
    </w:lvl>
    <w:lvl w:ilvl="3">
      <w:start w:val="1"/>
      <w:numFmt w:val="decimal"/>
      <w:lvlText w:val="%1.%2.%3.%4."/>
      <w:lvlJc w:val="left"/>
      <w:pPr>
        <w:tabs>
          <w:tab w:val="num" w:pos="0"/>
        </w:tabs>
        <w:ind w:left="-621" w:hanging="1080"/>
      </w:pPr>
    </w:lvl>
    <w:lvl w:ilvl="4">
      <w:start w:val="1"/>
      <w:numFmt w:val="decimal"/>
      <w:lvlText w:val="%1.%2.%3.%4.%5."/>
      <w:lvlJc w:val="left"/>
      <w:pPr>
        <w:tabs>
          <w:tab w:val="num" w:pos="0"/>
        </w:tabs>
        <w:ind w:left="-1188" w:hanging="1080"/>
      </w:pPr>
    </w:lvl>
    <w:lvl w:ilvl="5">
      <w:start w:val="1"/>
      <w:numFmt w:val="decimal"/>
      <w:lvlText w:val="%1.%2.%3.%4.%5.%6."/>
      <w:lvlJc w:val="left"/>
      <w:pPr>
        <w:tabs>
          <w:tab w:val="num" w:pos="0"/>
        </w:tabs>
        <w:ind w:left="-1395" w:hanging="1440"/>
      </w:pPr>
    </w:lvl>
    <w:lvl w:ilvl="6">
      <w:start w:val="1"/>
      <w:numFmt w:val="decimal"/>
      <w:lvlText w:val="%1.%2.%3.%4.%5.%6.%7."/>
      <w:lvlJc w:val="left"/>
      <w:pPr>
        <w:tabs>
          <w:tab w:val="num" w:pos="0"/>
        </w:tabs>
        <w:ind w:left="-1962" w:hanging="1440"/>
      </w:pPr>
    </w:lvl>
    <w:lvl w:ilvl="7">
      <w:start w:val="1"/>
      <w:numFmt w:val="decimal"/>
      <w:lvlText w:val="%1.%2.%3.%4.%5.%6.%7.%8."/>
      <w:lvlJc w:val="left"/>
      <w:pPr>
        <w:tabs>
          <w:tab w:val="num" w:pos="0"/>
        </w:tabs>
        <w:ind w:left="-2169" w:hanging="1800"/>
      </w:pPr>
    </w:lvl>
    <w:lvl w:ilvl="8">
      <w:start w:val="1"/>
      <w:numFmt w:val="decimal"/>
      <w:lvlText w:val="%1.%2.%3.%4.%5.%6.%7.%8.%9."/>
      <w:lvlJc w:val="left"/>
      <w:pPr>
        <w:tabs>
          <w:tab w:val="num" w:pos="0"/>
        </w:tabs>
        <w:ind w:left="-2736" w:hanging="1800"/>
      </w:pPr>
    </w:lvl>
  </w:abstractNum>
  <w:abstractNum w:abstractNumId="3">
    <w:nsid w:val="42795FC2"/>
    <w:multiLevelType w:val="multilevel"/>
    <w:tmpl w:val="DB12ED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autoHyphenation/>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2A00F5"/>
    <w:rsid w:val="001E1CD7"/>
    <w:rsid w:val="002A00F5"/>
    <w:rsid w:val="00777032"/>
    <w:rsid w:val="00914640"/>
    <w:rsid w:val="009D7107"/>
    <w:rsid w:val="00BD4779"/>
    <w:rsid w:val="00CF5DF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4AF1"/>
    <w:pPr>
      <w:widowControl w:val="0"/>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1"/>
    <w:uiPriority w:val="99"/>
    <w:qFormat/>
    <w:rsid w:val="00B77C15"/>
    <w:rPr>
      <w:rFonts w:ascii="Times New Roman" w:eastAsia="Times New Roman" w:hAnsi="Times New Roman" w:cs="Times New Roman"/>
      <w:lang w:val="pt-PT"/>
    </w:rPr>
  </w:style>
  <w:style w:type="character" w:customStyle="1" w:styleId="RodapChar">
    <w:name w:val="Rodapé Char"/>
    <w:basedOn w:val="Fontepargpadro"/>
    <w:link w:val="Rodap1"/>
    <w:uiPriority w:val="99"/>
    <w:qFormat/>
    <w:rsid w:val="00B77C15"/>
    <w:rPr>
      <w:rFonts w:ascii="Times New Roman" w:eastAsia="Times New Roman" w:hAnsi="Times New Roman" w:cs="Times New Roman"/>
      <w:lang w:val="pt-PT"/>
    </w:rPr>
  </w:style>
  <w:style w:type="character" w:customStyle="1" w:styleId="TextodebaloChar">
    <w:name w:val="Texto de balão Char"/>
    <w:basedOn w:val="Fontepargpadro"/>
    <w:link w:val="Textodebalo"/>
    <w:uiPriority w:val="99"/>
    <w:qFormat/>
    <w:rsid w:val="00CE1A35"/>
    <w:rPr>
      <w:rFonts w:ascii="Tahoma" w:eastAsia="Calibri" w:hAnsi="Tahoma" w:cs="Tahoma"/>
      <w:sz w:val="16"/>
      <w:szCs w:val="16"/>
      <w:lang w:val="pt-BR"/>
    </w:rPr>
  </w:style>
  <w:style w:type="character" w:customStyle="1" w:styleId="Nivel1Char">
    <w:name w:val="Nivel1 Char"/>
    <w:basedOn w:val="Fontepargpadro"/>
    <w:link w:val="Nivel1"/>
    <w:qFormat/>
    <w:rsid w:val="00723E9C"/>
    <w:rPr>
      <w:rFonts w:ascii="Arial" w:eastAsiaTheme="majorEastAsia" w:hAnsi="Arial" w:cs="Times New Roman"/>
      <w:b/>
      <w:color w:val="000000"/>
      <w:sz w:val="20"/>
      <w:szCs w:val="20"/>
      <w:lang w:val="pt-BR" w:eastAsia="pt-BR"/>
    </w:rPr>
  </w:style>
  <w:style w:type="character" w:customStyle="1" w:styleId="CitaoChar">
    <w:name w:val="Citação Char"/>
    <w:basedOn w:val="Fontepargpadro"/>
    <w:link w:val="Citao"/>
    <w:uiPriority w:val="29"/>
    <w:qFormat/>
    <w:rsid w:val="00195C6F"/>
    <w:rPr>
      <w:rFonts w:ascii="Arial" w:eastAsia="Calibri" w:hAnsi="Arial" w:cs="Times New Roman"/>
      <w:i/>
      <w:iCs/>
      <w:color w:val="000000"/>
      <w:sz w:val="20"/>
      <w:szCs w:val="24"/>
      <w:shd w:val="clear" w:color="auto" w:fill="FFFFCC"/>
    </w:rPr>
  </w:style>
  <w:style w:type="character" w:customStyle="1" w:styleId="Nivel2Char">
    <w:name w:val="Nivel 2 Char"/>
    <w:basedOn w:val="Fontepargpadro"/>
    <w:link w:val="Nivel2"/>
    <w:qFormat/>
    <w:rsid w:val="0034751D"/>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link w:val="Textodenotaderodap1"/>
    <w:uiPriority w:val="99"/>
    <w:semiHidden/>
    <w:qFormat/>
    <w:rsid w:val="005C5D2F"/>
    <w:rPr>
      <w:rFonts w:ascii="Calibri" w:eastAsia="Calibri" w:hAnsi="Calibri" w:cs="Times New Roman"/>
      <w:sz w:val="20"/>
      <w:szCs w:val="20"/>
      <w:lang w:val="pt-BR"/>
    </w:rPr>
  </w:style>
  <w:style w:type="character" w:customStyle="1" w:styleId="ncoradanotaderodap">
    <w:name w:val="Âncora da nota de rodapé"/>
    <w:rsid w:val="007548A1"/>
    <w:rPr>
      <w:vertAlign w:val="superscript"/>
    </w:rPr>
  </w:style>
  <w:style w:type="character" w:customStyle="1" w:styleId="FootnoteCharacters">
    <w:name w:val="Footnote Characters"/>
    <w:basedOn w:val="Fontepargpadro"/>
    <w:uiPriority w:val="99"/>
    <w:semiHidden/>
    <w:unhideWhenUsed/>
    <w:qFormat/>
    <w:rsid w:val="00104987"/>
    <w:rPr>
      <w:vertAlign w:val="superscript"/>
    </w:rPr>
  </w:style>
  <w:style w:type="character" w:customStyle="1" w:styleId="CorpodetextoChar">
    <w:name w:val="Corpo de texto Char"/>
    <w:basedOn w:val="Fontepargpadro"/>
    <w:link w:val="Corpodetexto"/>
    <w:uiPriority w:val="1"/>
    <w:qFormat/>
    <w:rsid w:val="00EE32C8"/>
    <w:rPr>
      <w:rFonts w:ascii="Times New Roman" w:eastAsia="Times New Roman" w:hAnsi="Times New Roman" w:cs="Times New Roman"/>
      <w:sz w:val="20"/>
      <w:szCs w:val="20"/>
      <w:lang w:val="pt-PT"/>
    </w:rPr>
  </w:style>
  <w:style w:type="character" w:customStyle="1" w:styleId="TtuloChar">
    <w:name w:val="Título Char"/>
    <w:basedOn w:val="Fontepargpadro"/>
    <w:link w:val="Ttulo"/>
    <w:uiPriority w:val="1"/>
    <w:qFormat/>
    <w:rsid w:val="004A662B"/>
    <w:rPr>
      <w:rFonts w:ascii="Times New Roman" w:eastAsia="Times New Roman" w:hAnsi="Times New Roman" w:cs="Times New Roman"/>
      <w:b/>
      <w:bCs/>
      <w:sz w:val="30"/>
      <w:szCs w:val="30"/>
      <w:lang w:val="pt-PT"/>
    </w:rPr>
  </w:style>
  <w:style w:type="character" w:customStyle="1" w:styleId="Caracteresdenotaderodap">
    <w:name w:val="Caracteres de nota de rodapé"/>
    <w:qFormat/>
    <w:rsid w:val="007548A1"/>
  </w:style>
  <w:style w:type="character" w:customStyle="1" w:styleId="ncoradanotadefim">
    <w:name w:val="Âncora da nota de fim"/>
    <w:rsid w:val="007548A1"/>
    <w:rPr>
      <w:vertAlign w:val="superscript"/>
    </w:rPr>
  </w:style>
  <w:style w:type="character" w:customStyle="1" w:styleId="Caracteresdenotadefim">
    <w:name w:val="Caracteres de nota de fim"/>
    <w:qFormat/>
    <w:rsid w:val="007548A1"/>
  </w:style>
  <w:style w:type="character" w:customStyle="1" w:styleId="Smbolosdenumerao">
    <w:name w:val="Símbolos de numeração"/>
    <w:qFormat/>
    <w:rsid w:val="00177095"/>
  </w:style>
  <w:style w:type="character" w:customStyle="1" w:styleId="CabealhoChar1">
    <w:name w:val="Cabeçalho Char1"/>
    <w:basedOn w:val="Fontepargpadro"/>
    <w:link w:val="Cabealho"/>
    <w:uiPriority w:val="99"/>
    <w:qFormat/>
    <w:rsid w:val="00684CBA"/>
    <w:rPr>
      <w:rFonts w:ascii="Times New Roman" w:eastAsia="Times New Roman" w:hAnsi="Times New Roman" w:cs="Times New Roman"/>
      <w:lang w:val="pt-PT"/>
    </w:rPr>
  </w:style>
  <w:style w:type="character" w:customStyle="1" w:styleId="RodapChar1">
    <w:name w:val="Rodapé Char1"/>
    <w:basedOn w:val="Fontepargpadro"/>
    <w:link w:val="Rodap"/>
    <w:uiPriority w:val="99"/>
    <w:qFormat/>
    <w:rsid w:val="00684CBA"/>
    <w:rPr>
      <w:rFonts w:ascii="Times New Roman" w:eastAsia="Times New Roman" w:hAnsi="Times New Roman" w:cs="Times New Roman"/>
      <w:lang w:val="pt-PT"/>
    </w:rPr>
  </w:style>
  <w:style w:type="character" w:customStyle="1" w:styleId="TextodenotaderodapChar1">
    <w:name w:val="Texto de nota de rodapé Char1"/>
    <w:basedOn w:val="Fontepargpadro"/>
    <w:link w:val="Textodenotaderodap"/>
    <w:uiPriority w:val="99"/>
    <w:semiHidden/>
    <w:qFormat/>
    <w:rsid w:val="00104987"/>
    <w:rPr>
      <w:rFonts w:ascii="Times New Roman" w:eastAsia="Times New Roman" w:hAnsi="Times New Roman" w:cs="Times New Roman"/>
      <w:sz w:val="20"/>
      <w:szCs w:val="20"/>
      <w:lang w:val="pt-PT"/>
    </w:rPr>
  </w:style>
  <w:style w:type="character" w:customStyle="1" w:styleId="LinkdaInternet">
    <w:name w:val="Link da Internet"/>
    <w:basedOn w:val="Fontepargpadro"/>
    <w:uiPriority w:val="99"/>
    <w:unhideWhenUsed/>
    <w:rsid w:val="00AE46EE"/>
    <w:rPr>
      <w:color w:val="0000FF" w:themeColor="hyperlink"/>
      <w:u w:val="single"/>
    </w:rPr>
  </w:style>
  <w:style w:type="paragraph" w:styleId="Ttulo">
    <w:name w:val="Title"/>
    <w:basedOn w:val="Normal"/>
    <w:next w:val="Corpodetexto"/>
    <w:link w:val="TtuloChar"/>
    <w:uiPriority w:val="1"/>
    <w:qFormat/>
    <w:rsid w:val="004A662B"/>
    <w:pPr>
      <w:spacing w:before="69"/>
      <w:ind w:left="2343" w:right="2352"/>
      <w:jc w:val="center"/>
    </w:pPr>
    <w:rPr>
      <w:b/>
      <w:bCs/>
      <w:sz w:val="30"/>
      <w:szCs w:val="30"/>
    </w:rPr>
  </w:style>
  <w:style w:type="paragraph" w:styleId="Corpodetexto">
    <w:name w:val="Body Text"/>
    <w:basedOn w:val="Normal"/>
    <w:link w:val="CorpodetextoChar"/>
    <w:uiPriority w:val="1"/>
    <w:qFormat/>
    <w:rsid w:val="00A14AF1"/>
    <w:pPr>
      <w:spacing w:before="106"/>
      <w:ind w:left="207"/>
      <w:jc w:val="both"/>
    </w:pPr>
    <w:rPr>
      <w:sz w:val="20"/>
      <w:szCs w:val="20"/>
    </w:rPr>
  </w:style>
  <w:style w:type="paragraph" w:styleId="Lista">
    <w:name w:val="List"/>
    <w:basedOn w:val="Corpodetexto"/>
    <w:rsid w:val="007548A1"/>
    <w:rPr>
      <w:rFonts w:cs="Lucida Sans"/>
    </w:rPr>
  </w:style>
  <w:style w:type="paragraph" w:styleId="Legenda">
    <w:name w:val="caption"/>
    <w:basedOn w:val="Normal"/>
    <w:qFormat/>
    <w:rsid w:val="00914640"/>
    <w:pPr>
      <w:suppressLineNumbers/>
      <w:spacing w:before="120" w:after="120"/>
    </w:pPr>
    <w:rPr>
      <w:rFonts w:cs="Lucida Sans"/>
      <w:i/>
      <w:iCs/>
      <w:sz w:val="24"/>
      <w:szCs w:val="24"/>
    </w:rPr>
  </w:style>
  <w:style w:type="paragraph" w:customStyle="1" w:styleId="ndice">
    <w:name w:val="Índice"/>
    <w:basedOn w:val="Normal"/>
    <w:qFormat/>
    <w:rsid w:val="007548A1"/>
    <w:pPr>
      <w:suppressLineNumbers/>
    </w:pPr>
    <w:rPr>
      <w:rFonts w:cs="Lucida Sans"/>
    </w:rPr>
  </w:style>
  <w:style w:type="paragraph" w:customStyle="1" w:styleId="Ttulo11">
    <w:name w:val="Título 11"/>
    <w:basedOn w:val="Normal"/>
    <w:uiPriority w:val="1"/>
    <w:qFormat/>
    <w:rsid w:val="0015435B"/>
    <w:pPr>
      <w:spacing w:before="201"/>
      <w:ind w:left="470" w:hanging="236"/>
      <w:outlineLvl w:val="1"/>
    </w:pPr>
    <w:rPr>
      <w:b/>
      <w:bCs/>
      <w:sz w:val="23"/>
      <w:szCs w:val="23"/>
    </w:rPr>
  </w:style>
  <w:style w:type="paragraph" w:customStyle="1" w:styleId="Legenda1">
    <w:name w:val="Legenda1"/>
    <w:basedOn w:val="Normal"/>
    <w:qFormat/>
    <w:rsid w:val="007548A1"/>
    <w:pPr>
      <w:suppressLineNumbers/>
      <w:spacing w:before="120" w:after="120"/>
    </w:pPr>
    <w:rPr>
      <w:rFonts w:cs="Lucida Sans"/>
      <w:i/>
      <w:iCs/>
      <w:sz w:val="24"/>
      <w:szCs w:val="24"/>
    </w:rPr>
  </w:style>
  <w:style w:type="paragraph" w:styleId="PargrafodaLista">
    <w:name w:val="List Paragraph"/>
    <w:basedOn w:val="Normal"/>
    <w:uiPriority w:val="1"/>
    <w:qFormat/>
    <w:rsid w:val="00A14AF1"/>
    <w:pPr>
      <w:spacing w:before="107"/>
      <w:ind w:left="207"/>
      <w:jc w:val="both"/>
    </w:pPr>
  </w:style>
  <w:style w:type="paragraph" w:customStyle="1" w:styleId="TableParagraph">
    <w:name w:val="Table Paragraph"/>
    <w:basedOn w:val="Normal"/>
    <w:uiPriority w:val="1"/>
    <w:qFormat/>
    <w:rsid w:val="00A14AF1"/>
  </w:style>
  <w:style w:type="paragraph" w:customStyle="1" w:styleId="CabealhoeRodap">
    <w:name w:val="Cabeçalho e Rodapé"/>
    <w:basedOn w:val="Normal"/>
    <w:qFormat/>
    <w:rsid w:val="007548A1"/>
  </w:style>
  <w:style w:type="paragraph" w:customStyle="1" w:styleId="Cabealho1">
    <w:name w:val="Cabeçalho1"/>
    <w:basedOn w:val="Normal"/>
    <w:link w:val="CabealhoChar"/>
    <w:uiPriority w:val="99"/>
    <w:unhideWhenUsed/>
    <w:qFormat/>
    <w:rsid w:val="00B77C15"/>
    <w:pPr>
      <w:tabs>
        <w:tab w:val="center" w:pos="4252"/>
        <w:tab w:val="right" w:pos="8504"/>
      </w:tabs>
    </w:pPr>
  </w:style>
  <w:style w:type="paragraph" w:customStyle="1" w:styleId="Rodap1">
    <w:name w:val="Rodapé1"/>
    <w:basedOn w:val="Normal"/>
    <w:link w:val="RodapChar"/>
    <w:uiPriority w:val="99"/>
    <w:unhideWhenUsed/>
    <w:qFormat/>
    <w:rsid w:val="00B77C15"/>
    <w:pPr>
      <w:tabs>
        <w:tab w:val="center" w:pos="4252"/>
        <w:tab w:val="right" w:pos="8504"/>
      </w:tabs>
    </w:pPr>
  </w:style>
  <w:style w:type="paragraph" w:styleId="Textodebalo">
    <w:name w:val="Balloon Text"/>
    <w:basedOn w:val="Normal"/>
    <w:link w:val="TextodebaloChar"/>
    <w:uiPriority w:val="99"/>
    <w:unhideWhenUsed/>
    <w:qFormat/>
    <w:rsid w:val="00CE1A35"/>
    <w:pPr>
      <w:widowControl/>
    </w:pPr>
    <w:rPr>
      <w:rFonts w:ascii="Tahoma" w:eastAsia="Calibri" w:hAnsi="Tahoma" w:cs="Tahoma"/>
      <w:sz w:val="16"/>
      <w:szCs w:val="16"/>
      <w:lang w:val="pt-BR"/>
    </w:rPr>
  </w:style>
  <w:style w:type="paragraph" w:customStyle="1" w:styleId="Nivel1">
    <w:name w:val="Nivel1"/>
    <w:basedOn w:val="Ttulo11"/>
    <w:link w:val="Nivel1Char"/>
    <w:qFormat/>
    <w:rsid w:val="00723E9C"/>
    <w:pPr>
      <w:keepNext/>
      <w:keepLines/>
      <w:widowControl/>
      <w:spacing w:before="480" w:line="276" w:lineRule="auto"/>
      <w:jc w:val="both"/>
    </w:pPr>
    <w:rPr>
      <w:rFonts w:ascii="Arial" w:eastAsiaTheme="majorEastAsia" w:hAnsi="Arial"/>
      <w:bCs w:val="0"/>
      <w:color w:val="00000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paragraph" w:customStyle="1" w:styleId="PargrafodaLista1">
    <w:name w:val="Parágrafo da Lista1"/>
    <w:basedOn w:val="Normal"/>
    <w:qFormat/>
    <w:rsid w:val="0034751D"/>
    <w:pPr>
      <w:widowControl/>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left" w:pos="360"/>
      </w:tabs>
      <w:ind w:left="644" w:hanging="432"/>
    </w:pPr>
    <w:rPr>
      <w:rFonts w:cs="Arial"/>
      <w:b/>
    </w:rPr>
  </w:style>
  <w:style w:type="paragraph" w:customStyle="1" w:styleId="Nivel3">
    <w:name w:val="Nivel 3"/>
    <w:basedOn w:val="Nivel2"/>
    <w:qFormat/>
    <w:rsid w:val="0034751D"/>
    <w:pPr>
      <w:tabs>
        <w:tab w:val="left" w:pos="360"/>
      </w:tabs>
      <w:ind w:left="1922" w:hanging="494"/>
    </w:pPr>
    <w:rPr>
      <w:rFonts w:cs="Arial"/>
      <w:color w:val="000000"/>
    </w:rPr>
  </w:style>
  <w:style w:type="paragraph" w:customStyle="1" w:styleId="Nivel4">
    <w:name w:val="Nivel 4"/>
    <w:basedOn w:val="Nivel3"/>
    <w:qFormat/>
    <w:rsid w:val="0034751D"/>
    <w:pPr>
      <w:ind w:left="2491"/>
    </w:pPr>
    <w:rPr>
      <w:color w:val="auto"/>
    </w:rPr>
  </w:style>
  <w:style w:type="paragraph" w:customStyle="1" w:styleId="Nivel5">
    <w:name w:val="Nivel 5"/>
    <w:basedOn w:val="Nivel4"/>
    <w:qFormat/>
    <w:rsid w:val="0034751D"/>
    <w:pPr>
      <w:ind w:left="3485"/>
    </w:pPr>
  </w:style>
  <w:style w:type="paragraph" w:customStyle="1" w:styleId="Textodenotaderodap1">
    <w:name w:val="Texto de nota de rodapé1"/>
    <w:basedOn w:val="Normal"/>
    <w:link w:val="TextodenotaderodapChar"/>
    <w:uiPriority w:val="99"/>
    <w:semiHidden/>
    <w:unhideWhenUsed/>
    <w:qFormat/>
    <w:rsid w:val="005C5D2F"/>
    <w:pPr>
      <w:widowControl/>
    </w:pPr>
    <w:rPr>
      <w:rFonts w:ascii="Calibri" w:eastAsia="Calibri" w:hAnsi="Calibri"/>
      <w:sz w:val="20"/>
      <w:szCs w:val="20"/>
      <w:lang w:val="pt-BR"/>
    </w:rPr>
  </w:style>
  <w:style w:type="paragraph" w:customStyle="1" w:styleId="Contedodoquadro">
    <w:name w:val="Conteúdo do quadro"/>
    <w:basedOn w:val="Normal"/>
    <w:qFormat/>
    <w:rsid w:val="00177095"/>
  </w:style>
  <w:style w:type="paragraph" w:customStyle="1" w:styleId="Contedodatabela">
    <w:name w:val="Conteúdo da tabela"/>
    <w:basedOn w:val="Normal"/>
    <w:qFormat/>
    <w:rsid w:val="00177095"/>
    <w:pPr>
      <w:suppressLineNumbers/>
    </w:pPr>
  </w:style>
  <w:style w:type="paragraph" w:styleId="Cabealho">
    <w:name w:val="header"/>
    <w:basedOn w:val="Normal"/>
    <w:link w:val="CabealhoChar1"/>
    <w:uiPriority w:val="99"/>
    <w:unhideWhenUsed/>
    <w:rsid w:val="00684CBA"/>
    <w:pPr>
      <w:tabs>
        <w:tab w:val="center" w:pos="4252"/>
        <w:tab w:val="right" w:pos="8504"/>
      </w:tabs>
    </w:pPr>
  </w:style>
  <w:style w:type="paragraph" w:styleId="Rodap">
    <w:name w:val="footer"/>
    <w:basedOn w:val="Normal"/>
    <w:link w:val="RodapChar1"/>
    <w:uiPriority w:val="99"/>
    <w:unhideWhenUsed/>
    <w:rsid w:val="00684CBA"/>
    <w:pPr>
      <w:tabs>
        <w:tab w:val="center" w:pos="4252"/>
        <w:tab w:val="right" w:pos="8504"/>
      </w:tabs>
    </w:pPr>
  </w:style>
  <w:style w:type="paragraph" w:styleId="Textodenotaderodap">
    <w:name w:val="footnote text"/>
    <w:basedOn w:val="Normal"/>
    <w:link w:val="TextodenotaderodapChar1"/>
    <w:uiPriority w:val="99"/>
    <w:semiHidden/>
    <w:unhideWhenUsed/>
    <w:rsid w:val="00104987"/>
    <w:rPr>
      <w:sz w:val="20"/>
      <w:szCs w:val="20"/>
    </w:rPr>
  </w:style>
  <w:style w:type="paragraph" w:styleId="NormalWeb">
    <w:name w:val="Normal (Web)"/>
    <w:basedOn w:val="Normal"/>
    <w:uiPriority w:val="99"/>
    <w:unhideWhenUsed/>
    <w:qFormat/>
    <w:rsid w:val="00CD3788"/>
    <w:pPr>
      <w:widowControl/>
      <w:suppressAutoHyphens w:val="0"/>
      <w:spacing w:beforeAutospacing="1" w:afterAutospacing="1"/>
    </w:pPr>
    <w:rPr>
      <w:rFonts w:eastAsiaTheme="minorEastAsia"/>
      <w:sz w:val="24"/>
      <w:szCs w:val="24"/>
      <w:lang w:val="pt-BR" w:eastAsia="pt-BR"/>
    </w:r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39"/>
    <w:rsid w:val="00D65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44977-DCC0-4AF6-B192-210474765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3712</Words>
  <Characters>20047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dc:creator>
  <cp:lastModifiedBy>Licitação</cp:lastModifiedBy>
  <cp:revision>2</cp:revision>
  <cp:lastPrinted>2023-03-07T19:18:00Z</cp:lastPrinted>
  <dcterms:created xsi:type="dcterms:W3CDTF">2023-03-22T12:10:00Z</dcterms:created>
  <dcterms:modified xsi:type="dcterms:W3CDTF">2023-03-22T12:10:00Z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Created">
    <vt:filetime>2020-10-09T00:00:00Z</vt:filetime>
  </property>
  <property fmtid="{D5CDD505-2E9C-101B-9397-08002B2CF9AE}" pid="5" name="Creator">
    <vt:lpwstr>Mozilla/5.0 (Windows NT 6.1; Win64; x64) AppleWebKit/537.36 (KHTML, like Gecko) Chrome/85.0.4183.121 Safari/537.36</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2021-03-22T00:00:00Z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