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DE" w:rsidRPr="003D0047" w:rsidRDefault="006E5D04" w:rsidP="001277B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ANEXO II</w:t>
      </w:r>
    </w:p>
    <w:p w:rsidR="007B3CDE" w:rsidRPr="003D0047" w:rsidRDefault="007B3CDE" w:rsidP="00774DD0">
      <w:pPr>
        <w:spacing w:after="0" w:line="276" w:lineRule="auto"/>
        <w:jc w:val="center"/>
        <w:rPr>
          <w:rFonts w:ascii="Times New Roman" w:hAnsi="Times New Roman" w:cs="Times New Roman"/>
          <w:b/>
          <w:bCs/>
          <w:sz w:val="24"/>
          <w:szCs w:val="24"/>
        </w:rPr>
      </w:pPr>
      <w:r w:rsidRPr="003D0047">
        <w:rPr>
          <w:rFonts w:ascii="Times New Roman" w:hAnsi="Times New Roman" w:cs="Times New Roman"/>
          <w:b/>
          <w:bCs/>
          <w:sz w:val="24"/>
          <w:szCs w:val="24"/>
        </w:rPr>
        <w:t>TERMO DE REFERÊNCIA</w:t>
      </w:r>
    </w:p>
    <w:p w:rsidR="007B3CDE" w:rsidRPr="003D0047" w:rsidRDefault="007B3CDE" w:rsidP="00774DD0">
      <w:pPr>
        <w:spacing w:after="0" w:line="276" w:lineRule="auto"/>
        <w:jc w:val="both"/>
        <w:rPr>
          <w:rFonts w:ascii="Times New Roman" w:hAnsi="Times New Roman" w:cs="Times New Roman"/>
          <w:sz w:val="24"/>
          <w:szCs w:val="24"/>
        </w:rPr>
      </w:pPr>
    </w:p>
    <w:p w:rsidR="007B3CDE" w:rsidRPr="003D0047" w:rsidRDefault="00991520" w:rsidP="00774DD0">
      <w:pPr>
        <w:pStyle w:val="PargrafodaLista"/>
        <w:numPr>
          <w:ilvl w:val="0"/>
          <w:numId w:val="13"/>
        </w:numPr>
        <w:tabs>
          <w:tab w:val="left" w:pos="426"/>
        </w:tabs>
        <w:spacing w:after="0" w:line="276" w:lineRule="auto"/>
        <w:ind w:left="0" w:firstLine="0"/>
        <w:jc w:val="both"/>
        <w:rPr>
          <w:rFonts w:ascii="Times New Roman" w:hAnsi="Times New Roman" w:cs="Times New Roman"/>
          <w:b/>
          <w:sz w:val="24"/>
          <w:szCs w:val="24"/>
        </w:rPr>
      </w:pPr>
      <w:r w:rsidRPr="003D0047">
        <w:rPr>
          <w:rFonts w:ascii="Times New Roman" w:hAnsi="Times New Roman" w:cs="Times New Roman"/>
          <w:b/>
          <w:bCs/>
          <w:sz w:val="24"/>
          <w:szCs w:val="24"/>
        </w:rPr>
        <w:t>DO OBJETO</w:t>
      </w:r>
    </w:p>
    <w:p w:rsidR="007B3CDE" w:rsidRPr="00127443" w:rsidRDefault="00D12901" w:rsidP="00127443">
      <w:pPr>
        <w:pStyle w:val="PargrafodaLista"/>
        <w:numPr>
          <w:ilvl w:val="1"/>
          <w:numId w:val="19"/>
        </w:numPr>
        <w:shd w:val="clear" w:color="auto" w:fill="FFFFFF" w:themeFill="background1"/>
        <w:spacing w:before="120" w:after="240" w:line="276" w:lineRule="auto"/>
        <w:ind w:left="0" w:firstLine="0"/>
        <w:contextualSpacing w:val="0"/>
        <w:jc w:val="both"/>
        <w:rPr>
          <w:rFonts w:ascii="Times New Roman" w:hAnsi="Times New Roman" w:cs="Times New Roman"/>
          <w:b/>
          <w:color w:val="FF0000"/>
          <w:sz w:val="24"/>
          <w:szCs w:val="24"/>
        </w:rPr>
      </w:pPr>
      <w:r w:rsidRPr="00127443">
        <w:rPr>
          <w:rFonts w:ascii="Times New Roman" w:eastAsia="Times New Roman" w:hAnsi="Times New Roman" w:cs="Times New Roman"/>
          <w:sz w:val="24"/>
          <w:szCs w:val="24"/>
          <w:shd w:val="clear" w:color="auto" w:fill="FFFFFF" w:themeFill="background1"/>
        </w:rPr>
        <w:t>O</w:t>
      </w:r>
      <w:r w:rsidRPr="00127443">
        <w:rPr>
          <w:rFonts w:ascii="Times New Roman" w:eastAsia="Times New Roman" w:hAnsi="Times New Roman" w:cs="Times New Roman"/>
          <w:sz w:val="24"/>
          <w:szCs w:val="24"/>
        </w:rPr>
        <w:t xml:space="preserve"> presente termo de referência estabelece as condições e especificações </w:t>
      </w:r>
      <w:r w:rsidR="009E6BBE" w:rsidRPr="006E6A4B">
        <w:rPr>
          <w:rFonts w:ascii="Times New Roman" w:hAnsi="Times New Roman" w:cs="Times New Roman"/>
          <w:spacing w:val="1"/>
          <w:sz w:val="24"/>
        </w:rPr>
        <w:t>com vistas</w:t>
      </w:r>
      <w:r w:rsidR="009E6BBE" w:rsidRPr="00976E5C">
        <w:rPr>
          <w:rFonts w:ascii="Times New Roman" w:hAnsi="Times New Roman" w:cs="Times New Roman"/>
          <w:spacing w:val="1"/>
          <w:sz w:val="24"/>
        </w:rPr>
        <w:t xml:space="preserve"> ao Registro de Preços para</w:t>
      </w:r>
      <w:r w:rsidR="00BE013B">
        <w:rPr>
          <w:rFonts w:ascii="Times New Roman" w:eastAsia="Times New Roman" w:hAnsi="Times New Roman" w:cs="Times New Roman"/>
          <w:sz w:val="24"/>
          <w:szCs w:val="24"/>
        </w:rPr>
        <w:t xml:space="preserve"> </w:t>
      </w:r>
      <w:r w:rsidRPr="00127443">
        <w:rPr>
          <w:rFonts w:ascii="Times New Roman" w:eastAsia="Times New Roman" w:hAnsi="Times New Roman" w:cs="Times New Roman"/>
          <w:sz w:val="24"/>
          <w:szCs w:val="24"/>
        </w:rPr>
        <w:t>“</w:t>
      </w:r>
      <w:r w:rsidR="00EA3FCB" w:rsidRPr="00127443">
        <w:rPr>
          <w:rFonts w:ascii="Times New Roman" w:eastAsia="Times New Roman" w:hAnsi="Times New Roman" w:cs="Times New Roman"/>
          <w:b/>
          <w:sz w:val="24"/>
          <w:szCs w:val="24"/>
        </w:rPr>
        <w:t xml:space="preserve">Aquisição de </w:t>
      </w:r>
      <w:r w:rsidR="00DA4015" w:rsidRPr="00127443">
        <w:rPr>
          <w:rFonts w:ascii="Times New Roman" w:eastAsia="Times New Roman" w:hAnsi="Times New Roman" w:cs="Times New Roman"/>
          <w:b/>
          <w:sz w:val="24"/>
          <w:szCs w:val="24"/>
        </w:rPr>
        <w:t>inseticidas</w:t>
      </w:r>
      <w:r w:rsidR="00BF3E6C" w:rsidRPr="00127443">
        <w:rPr>
          <w:rFonts w:ascii="Times New Roman" w:eastAsia="Times New Roman" w:hAnsi="Times New Roman" w:cs="Times New Roman"/>
          <w:b/>
          <w:sz w:val="24"/>
          <w:szCs w:val="24"/>
        </w:rPr>
        <w:t xml:space="preserve">, </w:t>
      </w:r>
      <w:proofErr w:type="spellStart"/>
      <w:r w:rsidR="00BF3E6C" w:rsidRPr="00127443">
        <w:rPr>
          <w:rFonts w:ascii="Times New Roman" w:eastAsia="Times New Roman" w:hAnsi="Times New Roman" w:cs="Times New Roman"/>
          <w:b/>
          <w:sz w:val="24"/>
          <w:szCs w:val="24"/>
        </w:rPr>
        <w:t>moluscidas</w:t>
      </w:r>
      <w:proofErr w:type="spellEnd"/>
      <w:r w:rsidR="00BF3E6C" w:rsidRPr="00127443">
        <w:rPr>
          <w:rFonts w:ascii="Times New Roman" w:eastAsia="Times New Roman" w:hAnsi="Times New Roman" w:cs="Times New Roman"/>
          <w:b/>
          <w:sz w:val="24"/>
          <w:szCs w:val="24"/>
        </w:rPr>
        <w:t xml:space="preserve"> e raticidas</w:t>
      </w:r>
      <w:r w:rsidR="00DA4015" w:rsidRPr="00127443">
        <w:rPr>
          <w:rFonts w:ascii="Times New Roman" w:eastAsia="Times New Roman" w:hAnsi="Times New Roman" w:cs="Times New Roman"/>
          <w:b/>
          <w:sz w:val="24"/>
          <w:szCs w:val="24"/>
        </w:rPr>
        <w:t xml:space="preserve"> para atender o Departamento de Vigilância de Vetores e Zoonose</w:t>
      </w:r>
      <w:r w:rsidR="0029676C" w:rsidRPr="00127443">
        <w:rPr>
          <w:rFonts w:ascii="Times New Roman" w:eastAsia="Times New Roman" w:hAnsi="Times New Roman" w:cs="Times New Roman"/>
          <w:b/>
          <w:sz w:val="24"/>
          <w:szCs w:val="24"/>
        </w:rPr>
        <w:t>s”</w:t>
      </w:r>
      <w:r w:rsidR="009E6BBE">
        <w:rPr>
          <w:rFonts w:ascii="Times New Roman" w:eastAsia="Times New Roman" w:hAnsi="Times New Roman" w:cs="Times New Roman"/>
          <w:b/>
          <w:sz w:val="24"/>
          <w:szCs w:val="24"/>
        </w:rPr>
        <w:t>.</w:t>
      </w:r>
    </w:p>
    <w:p w:rsidR="00D12901" w:rsidRPr="003D0047" w:rsidRDefault="00D12901" w:rsidP="00D12901">
      <w:pPr>
        <w:spacing w:before="120" w:after="240" w:line="276" w:lineRule="auto"/>
        <w:jc w:val="both"/>
        <w:rPr>
          <w:rFonts w:ascii="Times New Roman" w:hAnsi="Times New Roman" w:cs="Times New Roman"/>
          <w:b/>
          <w:sz w:val="24"/>
          <w:szCs w:val="24"/>
        </w:rPr>
      </w:pPr>
      <w:r w:rsidRPr="003D0047">
        <w:rPr>
          <w:rFonts w:ascii="Times New Roman" w:eastAsia="Times New Roman" w:hAnsi="Times New Roman" w:cs="Times New Roman"/>
          <w:b/>
          <w:sz w:val="24"/>
          <w:szCs w:val="24"/>
        </w:rPr>
        <w:t>2. DESCRIÇÃO DOS ITENS</w:t>
      </w:r>
    </w:p>
    <w:tbl>
      <w:tblPr>
        <w:tblStyle w:val="Tabelacomgrade"/>
        <w:tblW w:w="9097" w:type="dxa"/>
        <w:jc w:val="center"/>
        <w:tblLook w:val="04A0" w:firstRow="1" w:lastRow="0" w:firstColumn="1" w:lastColumn="0" w:noHBand="0" w:noVBand="1"/>
      </w:tblPr>
      <w:tblGrid>
        <w:gridCol w:w="803"/>
        <w:gridCol w:w="6398"/>
        <w:gridCol w:w="827"/>
        <w:gridCol w:w="1069"/>
      </w:tblGrid>
      <w:tr w:rsidR="00AB2D9E" w:rsidRPr="003D0047" w:rsidTr="008A7F91">
        <w:trPr>
          <w:jc w:val="center"/>
        </w:trPr>
        <w:tc>
          <w:tcPr>
            <w:tcW w:w="742" w:type="dxa"/>
            <w:vAlign w:val="center"/>
          </w:tcPr>
          <w:p w:rsidR="00AB2D9E" w:rsidRPr="003D0047" w:rsidRDefault="00AB2D9E" w:rsidP="0049245A">
            <w:pPr>
              <w:spacing w:line="276" w:lineRule="auto"/>
              <w:jc w:val="center"/>
              <w:rPr>
                <w:rFonts w:ascii="Times New Roman" w:hAnsi="Times New Roman" w:cs="Times New Roman"/>
                <w:b/>
              </w:rPr>
            </w:pPr>
            <w:r w:rsidRPr="003D0047">
              <w:rPr>
                <w:rFonts w:ascii="Times New Roman" w:hAnsi="Times New Roman" w:cs="Times New Roman"/>
                <w:b/>
              </w:rPr>
              <w:t>ITEM</w:t>
            </w:r>
          </w:p>
        </w:tc>
        <w:tc>
          <w:tcPr>
            <w:tcW w:w="6459" w:type="dxa"/>
          </w:tcPr>
          <w:p w:rsidR="00AB2D9E" w:rsidRPr="003D0047" w:rsidRDefault="00AB2D9E" w:rsidP="0049245A">
            <w:pPr>
              <w:spacing w:line="276" w:lineRule="auto"/>
              <w:jc w:val="center"/>
              <w:rPr>
                <w:rFonts w:ascii="Times New Roman" w:hAnsi="Times New Roman" w:cs="Times New Roman"/>
                <w:b/>
              </w:rPr>
            </w:pPr>
            <w:r w:rsidRPr="003D0047">
              <w:rPr>
                <w:rFonts w:ascii="Times New Roman" w:hAnsi="Times New Roman" w:cs="Times New Roman"/>
                <w:b/>
              </w:rPr>
              <w:t>ESPECIFICAÇÃO</w:t>
            </w:r>
          </w:p>
        </w:tc>
        <w:tc>
          <w:tcPr>
            <w:tcW w:w="827" w:type="dxa"/>
            <w:vAlign w:val="center"/>
          </w:tcPr>
          <w:p w:rsidR="00AB2D9E" w:rsidRPr="003D0047" w:rsidRDefault="00AB2D9E" w:rsidP="0049245A">
            <w:pPr>
              <w:spacing w:line="276" w:lineRule="auto"/>
              <w:jc w:val="center"/>
              <w:rPr>
                <w:rFonts w:ascii="Times New Roman" w:hAnsi="Times New Roman" w:cs="Times New Roman"/>
                <w:b/>
              </w:rPr>
            </w:pPr>
            <w:r w:rsidRPr="003D0047">
              <w:rPr>
                <w:rFonts w:ascii="Times New Roman" w:hAnsi="Times New Roman" w:cs="Times New Roman"/>
                <w:b/>
              </w:rPr>
              <w:t>UND</w:t>
            </w:r>
          </w:p>
        </w:tc>
        <w:tc>
          <w:tcPr>
            <w:tcW w:w="1069" w:type="dxa"/>
            <w:vAlign w:val="center"/>
          </w:tcPr>
          <w:p w:rsidR="00AB2D9E" w:rsidRPr="003D0047" w:rsidRDefault="00AB2D9E" w:rsidP="0049245A">
            <w:pPr>
              <w:spacing w:line="276" w:lineRule="auto"/>
              <w:jc w:val="center"/>
              <w:rPr>
                <w:rFonts w:ascii="Times New Roman" w:hAnsi="Times New Roman" w:cs="Times New Roman"/>
                <w:b/>
              </w:rPr>
            </w:pPr>
            <w:r w:rsidRPr="003D0047">
              <w:rPr>
                <w:rFonts w:ascii="Times New Roman" w:hAnsi="Times New Roman" w:cs="Times New Roman"/>
                <w:b/>
              </w:rPr>
              <w:t>QUANT.</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01</w:t>
            </w:r>
          </w:p>
        </w:tc>
        <w:tc>
          <w:tcPr>
            <w:tcW w:w="6459" w:type="dxa"/>
            <w:vAlign w:val="center"/>
          </w:tcPr>
          <w:p w:rsidR="008A7F91" w:rsidRPr="003D0047" w:rsidRDefault="008A7F91" w:rsidP="004F7A29">
            <w:pPr>
              <w:pStyle w:val="Corpodetexto2"/>
              <w:spacing w:before="120" w:after="0" w:line="276" w:lineRule="auto"/>
              <w:jc w:val="both"/>
              <w:rPr>
                <w:rFonts w:ascii="Times New Roman" w:hAnsi="Times New Roman"/>
                <w:shd w:val="clear" w:color="auto" w:fill="FFFFFF"/>
              </w:rPr>
            </w:pPr>
            <w:proofErr w:type="spellStart"/>
            <w:r w:rsidRPr="003D0047">
              <w:rPr>
                <w:rFonts w:ascii="Times New Roman" w:hAnsi="Times New Roman"/>
              </w:rPr>
              <w:t>Etofenprox</w:t>
            </w:r>
            <w:proofErr w:type="spellEnd"/>
            <w:r w:rsidRPr="003D0047">
              <w:rPr>
                <w:rFonts w:ascii="Times New Roman" w:hAnsi="Times New Roman"/>
              </w:rPr>
              <w:t xml:space="preserve"> 20,0% p/p, </w:t>
            </w:r>
            <w:r w:rsidRPr="003D0047">
              <w:rPr>
                <w:rFonts w:ascii="Times New Roman" w:hAnsi="Times New Roman"/>
                <w:shd w:val="clear" w:color="auto" w:fill="FFFFFF"/>
              </w:rPr>
              <w:t xml:space="preserve">Grupo químico </w:t>
            </w:r>
            <w:proofErr w:type="spellStart"/>
            <w:r w:rsidRPr="003D0047">
              <w:rPr>
                <w:rFonts w:ascii="Times New Roman" w:hAnsi="Times New Roman"/>
                <w:shd w:val="clear" w:color="auto" w:fill="FFFFFF"/>
              </w:rPr>
              <w:t>Eter-difenílico</w:t>
            </w:r>
            <w:proofErr w:type="spellEnd"/>
            <w:r w:rsidRPr="003D0047">
              <w:rPr>
                <w:rFonts w:ascii="Times New Roman" w:hAnsi="Times New Roman"/>
                <w:shd w:val="clear" w:color="auto" w:fill="FFFFFF"/>
              </w:rPr>
              <w:t xml:space="preserve">, emocionável </w:t>
            </w:r>
            <w:r w:rsidRPr="003D0047">
              <w:rPr>
                <w:rFonts w:ascii="Times New Roman" w:hAnsi="Times New Roman"/>
              </w:rPr>
              <w:t xml:space="preserve">Concentrada, </w:t>
            </w:r>
            <w:r w:rsidRPr="003D0047">
              <w:rPr>
                <w:rFonts w:ascii="Times New Roman" w:hAnsi="Times New Roman"/>
                <w:shd w:val="clear" w:color="auto" w:fill="FFFFFF"/>
              </w:rPr>
              <w:t xml:space="preserve">de baixa toxicidade e odor, alto residual, amplo espectro de ação. Condicionado em embalagem resistente a impactos e mudanças de temperatura, com rotulo </w:t>
            </w:r>
            <w:proofErr w:type="spellStart"/>
            <w:r w:rsidRPr="003D0047">
              <w:rPr>
                <w:rFonts w:ascii="Times New Roman" w:hAnsi="Times New Roman"/>
                <w:shd w:val="clear" w:color="auto" w:fill="FFFFFF"/>
              </w:rPr>
              <w:t>anti-rompimento</w:t>
            </w:r>
            <w:proofErr w:type="spellEnd"/>
            <w:r w:rsidRPr="003D0047">
              <w:rPr>
                <w:rFonts w:ascii="Times New Roman" w:hAnsi="Times New Roman"/>
                <w:shd w:val="clear" w:color="auto" w:fill="FFFFFF"/>
              </w:rPr>
              <w:t xml:space="preserve">, informações adversas e bula gravada na embalagem com tinta resistente às intempéries do meio. Registrado para uso profissional e em campanhas de saúde pública. </w:t>
            </w:r>
            <w:r w:rsidRPr="003D0047">
              <w:rPr>
                <w:rFonts w:ascii="Times New Roman" w:hAnsi="Times New Roman"/>
              </w:rPr>
              <w:t xml:space="preserve">Registrado no Ministério da </w:t>
            </w:r>
            <w:r w:rsidR="00A56A86" w:rsidRPr="003D0047">
              <w:rPr>
                <w:rFonts w:ascii="Times New Roman" w:hAnsi="Times New Roman"/>
              </w:rPr>
              <w:t>Saúde - ANVISA</w:t>
            </w:r>
            <w:r w:rsidRPr="003D0047">
              <w:rPr>
                <w:rFonts w:ascii="Times New Roman" w:hAnsi="Times New Roman"/>
              </w:rPr>
              <w:t>.</w:t>
            </w:r>
          </w:p>
        </w:tc>
        <w:tc>
          <w:tcPr>
            <w:tcW w:w="827"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Litro</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120</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02</w:t>
            </w:r>
          </w:p>
        </w:tc>
        <w:tc>
          <w:tcPr>
            <w:tcW w:w="6459" w:type="dxa"/>
            <w:vAlign w:val="center"/>
          </w:tcPr>
          <w:p w:rsidR="008A7F91" w:rsidRPr="003D0047" w:rsidRDefault="008A7F91" w:rsidP="004F7A29">
            <w:pPr>
              <w:pStyle w:val="Corpodetexto2"/>
              <w:spacing w:before="120" w:after="0" w:line="276" w:lineRule="auto"/>
              <w:jc w:val="both"/>
              <w:rPr>
                <w:rFonts w:ascii="Times New Roman" w:hAnsi="Times New Roman"/>
                <w:shd w:val="clear" w:color="auto" w:fill="FFFFFF"/>
              </w:rPr>
            </w:pPr>
            <w:r w:rsidRPr="003D0047">
              <w:rPr>
                <w:rFonts w:ascii="Times New Roman" w:hAnsi="Times New Roman"/>
                <w:shd w:val="clear" w:color="auto" w:fill="FFFFFF"/>
              </w:rPr>
              <w:t xml:space="preserve">Inseticida </w:t>
            </w:r>
            <w:proofErr w:type="spellStart"/>
            <w:r w:rsidRPr="003D0047">
              <w:rPr>
                <w:rFonts w:ascii="Times New Roman" w:hAnsi="Times New Roman"/>
                <w:shd w:val="clear" w:color="auto" w:fill="FFFFFF"/>
              </w:rPr>
              <w:t>Piretroide</w:t>
            </w:r>
            <w:proofErr w:type="spellEnd"/>
            <w:r w:rsidRPr="003D0047">
              <w:rPr>
                <w:rFonts w:ascii="Times New Roman" w:hAnsi="Times New Roman"/>
                <w:shd w:val="clear" w:color="auto" w:fill="FFFFFF"/>
              </w:rPr>
              <w:t xml:space="preserve"> Concentrado </w:t>
            </w:r>
            <w:proofErr w:type="spellStart"/>
            <w:r w:rsidRPr="003D0047">
              <w:rPr>
                <w:rFonts w:ascii="Times New Roman" w:hAnsi="Times New Roman"/>
                <w:shd w:val="clear" w:color="auto" w:fill="FFFFFF"/>
              </w:rPr>
              <w:t>Emulsionável</w:t>
            </w:r>
            <w:proofErr w:type="spellEnd"/>
            <w:r w:rsidRPr="003D0047">
              <w:rPr>
                <w:rFonts w:ascii="Times New Roman" w:hAnsi="Times New Roman"/>
                <w:shd w:val="clear" w:color="auto" w:fill="FFFFFF"/>
              </w:rPr>
              <w:t xml:space="preserve">, composto pelos ativos: </w:t>
            </w:r>
            <w:proofErr w:type="spellStart"/>
            <w:r w:rsidRPr="003D0047">
              <w:rPr>
                <w:rFonts w:ascii="Times New Roman" w:hAnsi="Times New Roman"/>
                <w:shd w:val="clear" w:color="auto" w:fill="FFFFFF"/>
              </w:rPr>
              <w:t>Alfacipermetrina</w:t>
            </w:r>
            <w:proofErr w:type="spellEnd"/>
            <w:r w:rsidRPr="003D0047">
              <w:rPr>
                <w:rFonts w:ascii="Times New Roman" w:hAnsi="Times New Roman"/>
                <w:shd w:val="clear" w:color="auto" w:fill="FFFFFF"/>
              </w:rPr>
              <w:t xml:space="preserve"> 5% (p/p) e </w:t>
            </w:r>
            <w:proofErr w:type="spellStart"/>
            <w:r w:rsidRPr="003D0047">
              <w:rPr>
                <w:rFonts w:ascii="Times New Roman" w:hAnsi="Times New Roman"/>
                <w:shd w:val="clear" w:color="auto" w:fill="FFFFFF"/>
              </w:rPr>
              <w:t>Piriproxifem</w:t>
            </w:r>
            <w:proofErr w:type="spellEnd"/>
            <w:r w:rsidRPr="003D0047">
              <w:rPr>
                <w:rFonts w:ascii="Times New Roman" w:hAnsi="Times New Roman"/>
                <w:shd w:val="clear" w:color="auto" w:fill="FFFFFF"/>
              </w:rPr>
              <w:t xml:space="preserve"> 5% (p/p), embalagem com frasco de um litro.  Registro no MS na categoria “entidades especializadas” e indicação em rótulo aprovado por este órgão para controle de Baratas, Mosquitos, </w:t>
            </w:r>
            <w:r w:rsidR="00A56A86" w:rsidRPr="003D0047">
              <w:rPr>
                <w:rFonts w:ascii="Times New Roman" w:hAnsi="Times New Roman"/>
                <w:shd w:val="clear" w:color="auto" w:fill="FFFFFF"/>
              </w:rPr>
              <w:t>Percevejos,</w:t>
            </w:r>
            <w:r w:rsidRPr="003D0047">
              <w:rPr>
                <w:rFonts w:ascii="Times New Roman" w:hAnsi="Times New Roman"/>
                <w:shd w:val="clear" w:color="auto" w:fill="FFFFFF"/>
              </w:rPr>
              <w:t xml:space="preserve"> Carrapatos, Pulgas e Moscas. Sistema de ação: O </w:t>
            </w:r>
            <w:proofErr w:type="spellStart"/>
            <w:r w:rsidRPr="003D0047">
              <w:rPr>
                <w:rFonts w:ascii="Times New Roman" w:hAnsi="Times New Roman"/>
                <w:shd w:val="clear" w:color="auto" w:fill="FFFFFF"/>
              </w:rPr>
              <w:t>Piriproxifem</w:t>
            </w:r>
            <w:proofErr w:type="spellEnd"/>
            <w:r w:rsidRPr="003D0047">
              <w:rPr>
                <w:rFonts w:ascii="Times New Roman" w:hAnsi="Times New Roman"/>
                <w:shd w:val="clear" w:color="auto" w:fill="FFFFFF"/>
              </w:rPr>
              <w:t xml:space="preserve"> é um regulador de crescimento, que atua sobre o inseto de forma análoga ao hormônio juvenil, inibindo a síntese de quitina e impedindo o seu desenvolvimento. A </w:t>
            </w:r>
            <w:proofErr w:type="spellStart"/>
            <w:r w:rsidRPr="003D0047">
              <w:rPr>
                <w:rFonts w:ascii="Times New Roman" w:hAnsi="Times New Roman"/>
                <w:shd w:val="clear" w:color="auto" w:fill="FFFFFF"/>
              </w:rPr>
              <w:t>Alfacipermetrina</w:t>
            </w:r>
            <w:proofErr w:type="spellEnd"/>
            <w:r w:rsidRPr="003D0047">
              <w:rPr>
                <w:rFonts w:ascii="Times New Roman" w:hAnsi="Times New Roman"/>
                <w:shd w:val="clear" w:color="auto" w:fill="FFFFFF"/>
              </w:rPr>
              <w:t xml:space="preserve"> inseticida químico </w:t>
            </w:r>
            <w:proofErr w:type="spellStart"/>
            <w:r w:rsidRPr="003D0047">
              <w:rPr>
                <w:rFonts w:ascii="Times New Roman" w:hAnsi="Times New Roman"/>
                <w:shd w:val="clear" w:color="auto" w:fill="FFFFFF"/>
              </w:rPr>
              <w:t>piretróide</w:t>
            </w:r>
            <w:proofErr w:type="spellEnd"/>
            <w:r w:rsidRPr="003D0047">
              <w:rPr>
                <w:rFonts w:ascii="Times New Roman" w:hAnsi="Times New Roman"/>
                <w:shd w:val="clear" w:color="auto" w:fill="FFFFFF"/>
              </w:rPr>
              <w:t>, age nas células nervosas nos insetos ocasionando paralisia e morte.</w:t>
            </w:r>
            <w:r w:rsidRPr="003D0047">
              <w:rPr>
                <w:rFonts w:ascii="Times New Roman" w:hAnsi="Times New Roman"/>
              </w:rPr>
              <w:t xml:space="preserve"> Registrado no Ministério da </w:t>
            </w:r>
            <w:r w:rsidR="00A56A86" w:rsidRPr="003D0047">
              <w:rPr>
                <w:rFonts w:ascii="Times New Roman" w:hAnsi="Times New Roman"/>
              </w:rPr>
              <w:t>Saúde - ANVISA</w:t>
            </w:r>
            <w:r w:rsidRPr="003D0047">
              <w:rPr>
                <w:rFonts w:ascii="Times New Roman" w:hAnsi="Times New Roman"/>
              </w:rPr>
              <w:t>.</w:t>
            </w:r>
          </w:p>
        </w:tc>
        <w:tc>
          <w:tcPr>
            <w:tcW w:w="827"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Litro</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48</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03</w:t>
            </w:r>
          </w:p>
        </w:tc>
        <w:tc>
          <w:tcPr>
            <w:tcW w:w="6459" w:type="dxa"/>
            <w:vAlign w:val="center"/>
          </w:tcPr>
          <w:p w:rsidR="008A7F91" w:rsidRPr="003D0047" w:rsidRDefault="00A56A86" w:rsidP="004F7A29">
            <w:pPr>
              <w:autoSpaceDE w:val="0"/>
              <w:autoSpaceDN w:val="0"/>
              <w:adjustRightInd w:val="0"/>
              <w:spacing w:before="120"/>
              <w:jc w:val="both"/>
              <w:rPr>
                <w:rFonts w:ascii="Times New Roman" w:hAnsi="Times New Roman" w:cs="Times New Roman"/>
              </w:rPr>
            </w:pPr>
            <w:r w:rsidRPr="003D0047">
              <w:rPr>
                <w:rFonts w:ascii="Times New Roman" w:hAnsi="Times New Roman" w:cs="Times New Roman"/>
              </w:rPr>
              <w:t xml:space="preserve">Gel isca inseticida </w:t>
            </w:r>
            <w:proofErr w:type="spellStart"/>
            <w:r w:rsidRPr="003D0047">
              <w:rPr>
                <w:rFonts w:ascii="Times New Roman" w:hAnsi="Times New Roman" w:cs="Times New Roman"/>
                <w:b/>
              </w:rPr>
              <w:t>Microencapsulado</w:t>
            </w:r>
            <w:proofErr w:type="spellEnd"/>
            <w:r w:rsidRPr="003D0047">
              <w:rPr>
                <w:rFonts w:ascii="Times New Roman" w:hAnsi="Times New Roman" w:cs="Times New Roman"/>
              </w:rPr>
              <w:t xml:space="preserve">, com alto poder de atratividade e </w:t>
            </w:r>
            <w:proofErr w:type="spellStart"/>
            <w:r w:rsidRPr="003D0047">
              <w:rPr>
                <w:rFonts w:ascii="Times New Roman" w:hAnsi="Times New Roman" w:cs="Times New Roman"/>
              </w:rPr>
              <w:t>palatabilidade</w:t>
            </w:r>
            <w:proofErr w:type="spellEnd"/>
            <w:r w:rsidRPr="003D0047">
              <w:rPr>
                <w:rFonts w:ascii="Times New Roman" w:hAnsi="Times New Roman" w:cs="Times New Roman"/>
              </w:rPr>
              <w:t xml:space="preserve">, Gel para controle de </w:t>
            </w:r>
            <w:r w:rsidRPr="003D0047">
              <w:rPr>
                <w:rFonts w:ascii="Times New Roman" w:hAnsi="Times New Roman" w:cs="Times New Roman"/>
                <w:b/>
              </w:rPr>
              <w:t xml:space="preserve">Formigas </w:t>
            </w:r>
            <w:r w:rsidRPr="003D0047">
              <w:rPr>
                <w:rFonts w:ascii="Times New Roman" w:hAnsi="Times New Roman" w:cs="Times New Roman"/>
              </w:rPr>
              <w:t xml:space="preserve">a base de Imidacloprido0,01% p/p, </w:t>
            </w:r>
            <w:proofErr w:type="spellStart"/>
            <w:r w:rsidRPr="003D0047">
              <w:rPr>
                <w:rFonts w:ascii="Times New Roman" w:hAnsi="Times New Roman" w:cs="Times New Roman"/>
              </w:rPr>
              <w:t>Benzoato</w:t>
            </w:r>
            <w:proofErr w:type="spellEnd"/>
            <w:r w:rsidRPr="003D0047">
              <w:rPr>
                <w:rFonts w:ascii="Times New Roman" w:hAnsi="Times New Roman" w:cs="Times New Roman"/>
              </w:rPr>
              <w:t xml:space="preserve"> de </w:t>
            </w:r>
            <w:proofErr w:type="spellStart"/>
            <w:r w:rsidRPr="003D0047">
              <w:rPr>
                <w:rFonts w:ascii="Times New Roman" w:hAnsi="Times New Roman" w:cs="Times New Roman"/>
              </w:rPr>
              <w:t>Denatonium</w:t>
            </w:r>
            <w:proofErr w:type="spellEnd"/>
            <w:r w:rsidRPr="003D0047">
              <w:rPr>
                <w:rFonts w:ascii="Times New Roman" w:hAnsi="Times New Roman" w:cs="Times New Roman"/>
              </w:rPr>
              <w:t xml:space="preserve"> 0,001% p/p, Emulsificante, </w:t>
            </w:r>
            <w:proofErr w:type="spellStart"/>
            <w:r w:rsidRPr="003D0047">
              <w:rPr>
                <w:rFonts w:ascii="Times New Roman" w:hAnsi="Times New Roman" w:cs="Times New Roman"/>
              </w:rPr>
              <w:t>Espessante</w:t>
            </w:r>
            <w:proofErr w:type="spellEnd"/>
            <w:r w:rsidRPr="003D0047">
              <w:rPr>
                <w:rFonts w:ascii="Times New Roman" w:hAnsi="Times New Roman" w:cs="Times New Roman"/>
              </w:rPr>
              <w:t xml:space="preserve">, Umectante, Atrativos, </w:t>
            </w:r>
            <w:proofErr w:type="spellStart"/>
            <w:r w:rsidRPr="003D0047">
              <w:rPr>
                <w:rFonts w:ascii="Times New Roman" w:hAnsi="Times New Roman" w:cs="Times New Roman"/>
              </w:rPr>
              <w:t>Solventesq.s.p</w:t>
            </w:r>
            <w:proofErr w:type="spellEnd"/>
            <w:r w:rsidRPr="003D0047">
              <w:rPr>
                <w:rFonts w:ascii="Times New Roman" w:hAnsi="Times New Roman" w:cs="Times New Roman"/>
              </w:rPr>
              <w:t xml:space="preserve"> 100,00% </w:t>
            </w:r>
            <w:proofErr w:type="gramStart"/>
            <w:r w:rsidRPr="003D0047">
              <w:rPr>
                <w:rFonts w:ascii="Times New Roman" w:hAnsi="Times New Roman" w:cs="Times New Roman"/>
              </w:rPr>
              <w:t>p/p. Condicionado</w:t>
            </w:r>
            <w:proofErr w:type="gramEnd"/>
            <w:r w:rsidRPr="003D0047">
              <w:rPr>
                <w:rFonts w:ascii="Times New Roman" w:hAnsi="Times New Roman" w:cs="Times New Roman"/>
              </w:rPr>
              <w:t xml:space="preserve"> em embalagens </w:t>
            </w:r>
            <w:proofErr w:type="spellStart"/>
            <w:r w:rsidRPr="003D0047">
              <w:rPr>
                <w:rFonts w:ascii="Times New Roman" w:hAnsi="Times New Roman" w:cs="Times New Roman"/>
              </w:rPr>
              <w:t>auto-aplicadora</w:t>
            </w:r>
            <w:proofErr w:type="spellEnd"/>
            <w:r w:rsidRPr="003D0047">
              <w:rPr>
                <w:rFonts w:ascii="Times New Roman" w:hAnsi="Times New Roman" w:cs="Times New Roman"/>
              </w:rPr>
              <w:t xml:space="preserve"> em frascos de 35 gramas </w:t>
            </w:r>
            <w:r w:rsidRPr="003D0047">
              <w:rPr>
                <w:rFonts w:ascii="Times New Roman" w:hAnsi="Times New Roman" w:cs="Times New Roman"/>
                <w:color w:val="000000" w:themeColor="text1"/>
              </w:rPr>
              <w:t xml:space="preserve">cada, CONTÉM AMARGANTE Dificulta </w:t>
            </w:r>
            <w:r w:rsidRPr="003D0047">
              <w:rPr>
                <w:rFonts w:ascii="Times New Roman" w:hAnsi="Times New Roman" w:cs="Times New Roman"/>
              </w:rPr>
              <w:t>a ingestão humana.</w:t>
            </w:r>
            <w:r w:rsidR="008A7F91" w:rsidRPr="003D0047">
              <w:rPr>
                <w:rFonts w:ascii="Times New Roman" w:hAnsi="Times New Roman" w:cs="Times New Roman"/>
              </w:rPr>
              <w:t xml:space="preserve"> No folheto comercial do produto terá que informar se a formulação acima especificada é </w:t>
            </w:r>
            <w:r w:rsidRPr="003D0047">
              <w:rPr>
                <w:rFonts w:ascii="Times New Roman" w:hAnsi="Times New Roman" w:cs="Times New Roman"/>
              </w:rPr>
              <w:t>micro encapsulado</w:t>
            </w:r>
            <w:r w:rsidR="008A7F91" w:rsidRPr="003D0047">
              <w:rPr>
                <w:rFonts w:ascii="Times New Roman" w:hAnsi="Times New Roman" w:cs="Times New Roman"/>
              </w:rPr>
              <w:t xml:space="preserve">. Grupo químico: </w:t>
            </w:r>
            <w:proofErr w:type="spellStart"/>
            <w:r w:rsidR="008A7F91" w:rsidRPr="003D0047">
              <w:rPr>
                <w:rFonts w:ascii="Times New Roman" w:hAnsi="Times New Roman" w:cs="Times New Roman"/>
              </w:rPr>
              <w:t>Neonicotinoide</w:t>
            </w:r>
            <w:proofErr w:type="spellEnd"/>
            <w:r w:rsidR="008A7F91" w:rsidRPr="003D0047">
              <w:rPr>
                <w:rFonts w:ascii="Times New Roman" w:hAnsi="Times New Roman" w:cs="Times New Roman"/>
              </w:rPr>
              <w:t xml:space="preserve">. Registrado no Ministério da </w:t>
            </w:r>
            <w:r w:rsidRPr="003D0047">
              <w:rPr>
                <w:rFonts w:ascii="Times New Roman" w:hAnsi="Times New Roman" w:cs="Times New Roman"/>
              </w:rPr>
              <w:t>Saúde - ANVISA</w:t>
            </w:r>
            <w:r w:rsidR="008A7F91" w:rsidRPr="003D0047">
              <w:rPr>
                <w:rFonts w:ascii="Times New Roman" w:hAnsi="Times New Roman" w:cs="Times New Roman"/>
              </w:rPr>
              <w:t>.</w:t>
            </w:r>
          </w:p>
        </w:tc>
        <w:tc>
          <w:tcPr>
            <w:tcW w:w="827"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Frasco</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48</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04</w:t>
            </w:r>
          </w:p>
        </w:tc>
        <w:tc>
          <w:tcPr>
            <w:tcW w:w="6459" w:type="dxa"/>
            <w:vAlign w:val="center"/>
          </w:tcPr>
          <w:p w:rsidR="008A7F91" w:rsidRPr="003D0047" w:rsidRDefault="008A7F91" w:rsidP="0033491F">
            <w:pPr>
              <w:spacing w:before="120" w:line="276" w:lineRule="auto"/>
              <w:jc w:val="both"/>
              <w:rPr>
                <w:rFonts w:ascii="Times New Roman" w:hAnsi="Times New Roman" w:cs="Times New Roman"/>
              </w:rPr>
            </w:pPr>
            <w:r w:rsidRPr="003D0047">
              <w:rPr>
                <w:rFonts w:ascii="Times New Roman" w:hAnsi="Times New Roman" w:cs="Times New Roman"/>
              </w:rPr>
              <w:t xml:space="preserve">Inseticida em Suspensão aquosa </w:t>
            </w:r>
            <w:r w:rsidR="00A56A86" w:rsidRPr="003D0047">
              <w:rPr>
                <w:rFonts w:ascii="Times New Roman" w:hAnsi="Times New Roman" w:cs="Times New Roman"/>
              </w:rPr>
              <w:t>micro encapsulada</w:t>
            </w:r>
            <w:r w:rsidRPr="003D0047">
              <w:rPr>
                <w:rFonts w:ascii="Times New Roman" w:hAnsi="Times New Roman" w:cs="Times New Roman"/>
              </w:rPr>
              <w:t xml:space="preserve">, ativo LAMBDA-CIALOTRINA 9,7 % m/m, </w:t>
            </w:r>
            <w:proofErr w:type="gramStart"/>
            <w:r w:rsidRPr="003D0047">
              <w:rPr>
                <w:rFonts w:ascii="Times New Roman" w:hAnsi="Times New Roman" w:cs="Times New Roman"/>
              </w:rPr>
              <w:t>Inertes</w:t>
            </w:r>
            <w:proofErr w:type="gramEnd"/>
            <w:r w:rsidRPr="003D0047">
              <w:rPr>
                <w:rFonts w:ascii="Times New Roman" w:hAnsi="Times New Roman" w:cs="Times New Roman"/>
              </w:rPr>
              <w:t xml:space="preserve"> 90,3 % m/m, condicionado em </w:t>
            </w:r>
            <w:r w:rsidRPr="003D0047">
              <w:rPr>
                <w:rFonts w:ascii="Times New Roman" w:hAnsi="Times New Roman" w:cs="Times New Roman"/>
                <w:b/>
              </w:rPr>
              <w:t xml:space="preserve">frasco de 500 </w:t>
            </w:r>
            <w:proofErr w:type="spellStart"/>
            <w:r w:rsidR="00A56A86" w:rsidRPr="003D0047">
              <w:rPr>
                <w:rFonts w:ascii="Times New Roman" w:hAnsi="Times New Roman" w:cs="Times New Roman"/>
                <w:b/>
              </w:rPr>
              <w:t>ml</w:t>
            </w:r>
            <w:r w:rsidR="00A56A86" w:rsidRPr="003D0047">
              <w:rPr>
                <w:rFonts w:ascii="Times New Roman" w:hAnsi="Times New Roman" w:cs="Times New Roman"/>
              </w:rPr>
              <w:t>com</w:t>
            </w:r>
            <w:proofErr w:type="spellEnd"/>
            <w:r w:rsidRPr="003D0047">
              <w:rPr>
                <w:rFonts w:ascii="Times New Roman" w:hAnsi="Times New Roman" w:cs="Times New Roman"/>
              </w:rPr>
              <w:t xml:space="preserve"> dosador, para controle de </w:t>
            </w:r>
            <w:r w:rsidRPr="003D0047">
              <w:rPr>
                <w:rFonts w:ascii="Times New Roman" w:eastAsia="Times New Roman" w:hAnsi="Times New Roman" w:cs="Times New Roman"/>
                <w:color w:val="000000"/>
              </w:rPr>
              <w:t>Escorpiões, Aranha marrom, Mosquitos, Baratas, formigas, Moscas e Pulga.</w:t>
            </w:r>
            <w:r w:rsidRPr="003D0047">
              <w:rPr>
                <w:rFonts w:ascii="Times New Roman" w:hAnsi="Times New Roman" w:cs="Times New Roman"/>
              </w:rPr>
              <w:t xml:space="preserve"> Registrado no Ministério da </w:t>
            </w:r>
            <w:r w:rsidR="00A56A86" w:rsidRPr="003D0047">
              <w:rPr>
                <w:rFonts w:ascii="Times New Roman" w:hAnsi="Times New Roman" w:cs="Times New Roman"/>
              </w:rPr>
              <w:t>Saúde - ANVISA</w:t>
            </w:r>
            <w:r w:rsidRPr="003D0047">
              <w:rPr>
                <w:rFonts w:ascii="Times New Roman" w:hAnsi="Times New Roman" w:cs="Times New Roman"/>
              </w:rPr>
              <w:t>.</w:t>
            </w:r>
          </w:p>
        </w:tc>
        <w:tc>
          <w:tcPr>
            <w:tcW w:w="827"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Frasco</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60</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lastRenderedPageBreak/>
              <w:t>05</w:t>
            </w:r>
          </w:p>
        </w:tc>
        <w:tc>
          <w:tcPr>
            <w:tcW w:w="6459" w:type="dxa"/>
            <w:vAlign w:val="center"/>
          </w:tcPr>
          <w:p w:rsidR="008A7F91" w:rsidRPr="003D0047" w:rsidRDefault="008A7F91" w:rsidP="004F7A29">
            <w:pPr>
              <w:spacing w:before="120"/>
              <w:jc w:val="both"/>
              <w:rPr>
                <w:rFonts w:ascii="Times New Roman" w:hAnsi="Times New Roman" w:cs="Times New Roman"/>
              </w:rPr>
            </w:pPr>
            <w:r w:rsidRPr="003D0047">
              <w:rPr>
                <w:rFonts w:ascii="Times New Roman" w:hAnsi="Times New Roman" w:cs="Times New Roman"/>
              </w:rPr>
              <w:t xml:space="preserve">Inseticida do grupo químico </w:t>
            </w:r>
            <w:proofErr w:type="spellStart"/>
            <w:r w:rsidRPr="003D0047">
              <w:rPr>
                <w:rFonts w:ascii="Times New Roman" w:hAnsi="Times New Roman" w:cs="Times New Roman"/>
              </w:rPr>
              <w:t>fenilpirazol</w:t>
            </w:r>
            <w:proofErr w:type="spellEnd"/>
            <w:r w:rsidRPr="003D0047">
              <w:rPr>
                <w:rFonts w:ascii="Times New Roman" w:hAnsi="Times New Roman" w:cs="Times New Roman"/>
              </w:rPr>
              <w:t xml:space="preserve">, ativo </w:t>
            </w:r>
            <w:proofErr w:type="spellStart"/>
            <w:r w:rsidRPr="003D0047">
              <w:rPr>
                <w:rFonts w:ascii="Times New Roman" w:hAnsi="Times New Roman" w:cs="Times New Roman"/>
              </w:rPr>
              <w:t>Fipronil</w:t>
            </w:r>
            <w:proofErr w:type="spellEnd"/>
            <w:r w:rsidRPr="003D0047">
              <w:rPr>
                <w:rFonts w:ascii="Times New Roman" w:hAnsi="Times New Roman" w:cs="Times New Roman"/>
              </w:rPr>
              <w:t xml:space="preserve"> em suspensão concentrada a 5% </w:t>
            </w:r>
            <w:r w:rsidRPr="003D0047">
              <w:rPr>
                <w:rFonts w:ascii="Times New Roman" w:hAnsi="Times New Roman" w:cs="Times New Roman"/>
                <w:color w:val="000000" w:themeColor="text1"/>
              </w:rPr>
              <w:t xml:space="preserve">p/v, </w:t>
            </w:r>
            <w:r w:rsidRPr="003D0047">
              <w:rPr>
                <w:rFonts w:ascii="Times New Roman" w:hAnsi="Times New Roman" w:cs="Times New Roman"/>
              </w:rPr>
              <w:t xml:space="preserve">forma de </w:t>
            </w:r>
            <w:proofErr w:type="spellStart"/>
            <w:r w:rsidRPr="003D0047">
              <w:rPr>
                <w:rFonts w:ascii="Times New Roman" w:hAnsi="Times New Roman" w:cs="Times New Roman"/>
              </w:rPr>
              <w:t>açãoantagonista</w:t>
            </w:r>
            <w:proofErr w:type="spellEnd"/>
            <w:r w:rsidRPr="003D0047">
              <w:rPr>
                <w:rFonts w:ascii="Times New Roman" w:hAnsi="Times New Roman" w:cs="Times New Roman"/>
              </w:rPr>
              <w:t xml:space="preserve"> do GABA, ligando-se a seus receptores à semelhança de BHC e </w:t>
            </w:r>
            <w:proofErr w:type="spellStart"/>
            <w:r w:rsidRPr="003D0047">
              <w:rPr>
                <w:rFonts w:ascii="Times New Roman" w:hAnsi="Times New Roman" w:cs="Times New Roman"/>
              </w:rPr>
              <w:t>ciclodienos</w:t>
            </w:r>
            <w:proofErr w:type="spellEnd"/>
            <w:r w:rsidRPr="003D0047">
              <w:rPr>
                <w:rFonts w:ascii="Times New Roman" w:hAnsi="Times New Roman" w:cs="Times New Roman"/>
              </w:rPr>
              <w:t xml:space="preserve">. Indicação de rotulo e em ficha </w:t>
            </w:r>
            <w:proofErr w:type="spellStart"/>
            <w:proofErr w:type="gramStart"/>
            <w:r w:rsidRPr="003D0047">
              <w:rPr>
                <w:rFonts w:ascii="Times New Roman" w:hAnsi="Times New Roman" w:cs="Times New Roman"/>
              </w:rPr>
              <w:t>técnica,para</w:t>
            </w:r>
            <w:proofErr w:type="spellEnd"/>
            <w:proofErr w:type="gramEnd"/>
            <w:r w:rsidRPr="003D0047">
              <w:rPr>
                <w:rFonts w:ascii="Times New Roman" w:hAnsi="Times New Roman" w:cs="Times New Roman"/>
              </w:rPr>
              <w:t xml:space="preserve"> controle de Baratas (</w:t>
            </w:r>
            <w:proofErr w:type="spellStart"/>
            <w:r w:rsidRPr="003D0047">
              <w:rPr>
                <w:rFonts w:ascii="Times New Roman" w:hAnsi="Times New Roman" w:cs="Times New Roman"/>
              </w:rPr>
              <w:t>Periplaneta</w:t>
            </w:r>
            <w:proofErr w:type="spellEnd"/>
            <w:r w:rsidRPr="003D0047">
              <w:rPr>
                <w:rFonts w:ascii="Times New Roman" w:hAnsi="Times New Roman" w:cs="Times New Roman"/>
              </w:rPr>
              <w:t xml:space="preserve"> americana), Baratas (</w:t>
            </w:r>
            <w:proofErr w:type="spellStart"/>
            <w:r w:rsidRPr="003D0047">
              <w:rPr>
                <w:rFonts w:ascii="Times New Roman" w:hAnsi="Times New Roman" w:cs="Times New Roman"/>
              </w:rPr>
              <w:t>Blattellagermanica</w:t>
            </w:r>
            <w:proofErr w:type="spellEnd"/>
            <w:r w:rsidRPr="003D0047">
              <w:rPr>
                <w:rFonts w:ascii="Times New Roman" w:hAnsi="Times New Roman" w:cs="Times New Roman"/>
              </w:rPr>
              <w:t>), Formigas (</w:t>
            </w:r>
            <w:proofErr w:type="spellStart"/>
            <w:r w:rsidRPr="003D0047">
              <w:rPr>
                <w:rFonts w:ascii="Times New Roman" w:hAnsi="Times New Roman" w:cs="Times New Roman"/>
              </w:rPr>
              <w:t>Monomoriumfloricola</w:t>
            </w:r>
            <w:proofErr w:type="spellEnd"/>
            <w:r w:rsidRPr="003D0047">
              <w:rPr>
                <w:rFonts w:ascii="Times New Roman" w:hAnsi="Times New Roman" w:cs="Times New Roman"/>
              </w:rPr>
              <w:t>) e Carrapatos (</w:t>
            </w:r>
            <w:proofErr w:type="spellStart"/>
            <w:r w:rsidRPr="003D0047">
              <w:rPr>
                <w:rFonts w:ascii="Times New Roman" w:hAnsi="Times New Roman" w:cs="Times New Roman"/>
              </w:rPr>
              <w:t>Amblyommaspp</w:t>
            </w:r>
            <w:proofErr w:type="spellEnd"/>
            <w:r w:rsidRPr="003D0047">
              <w:rPr>
                <w:rFonts w:ascii="Times New Roman" w:hAnsi="Times New Roman" w:cs="Times New Roman"/>
              </w:rPr>
              <w:t xml:space="preserve">). Apresentação do produto deverá ser em embalagem de um litro. Importante ter indicação em rotulo para controle de carrapato. Registrado no Ministério da </w:t>
            </w:r>
            <w:r w:rsidR="00A56A86" w:rsidRPr="003D0047">
              <w:rPr>
                <w:rFonts w:ascii="Times New Roman" w:hAnsi="Times New Roman" w:cs="Times New Roman"/>
              </w:rPr>
              <w:t>Saúde - ANVISA</w:t>
            </w:r>
            <w:r w:rsidRPr="003D0047">
              <w:rPr>
                <w:rFonts w:ascii="Times New Roman" w:hAnsi="Times New Roman" w:cs="Times New Roman"/>
              </w:rPr>
              <w:t>.</w:t>
            </w:r>
          </w:p>
        </w:tc>
        <w:tc>
          <w:tcPr>
            <w:tcW w:w="827"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Litro</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60</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06</w:t>
            </w:r>
          </w:p>
        </w:tc>
        <w:tc>
          <w:tcPr>
            <w:tcW w:w="6459" w:type="dxa"/>
            <w:vAlign w:val="center"/>
          </w:tcPr>
          <w:p w:rsidR="008A7F91" w:rsidRPr="003D0047" w:rsidRDefault="008A7F91" w:rsidP="004F7A29">
            <w:pPr>
              <w:spacing w:before="120"/>
              <w:jc w:val="both"/>
              <w:rPr>
                <w:rFonts w:ascii="Times New Roman" w:hAnsi="Times New Roman" w:cs="Times New Roman"/>
                <w:shd w:val="clear" w:color="auto" w:fill="FFFFFF"/>
              </w:rPr>
            </w:pPr>
            <w:r w:rsidRPr="003D0047">
              <w:rPr>
                <w:rFonts w:ascii="Times New Roman" w:hAnsi="Times New Roman" w:cs="Times New Roman"/>
              </w:rPr>
              <w:t xml:space="preserve">Inseticida concentrado </w:t>
            </w:r>
            <w:proofErr w:type="spellStart"/>
            <w:r w:rsidRPr="003D0047">
              <w:rPr>
                <w:rFonts w:ascii="Times New Roman" w:hAnsi="Times New Roman" w:cs="Times New Roman"/>
              </w:rPr>
              <w:t>emulcionável</w:t>
            </w:r>
            <w:proofErr w:type="spellEnd"/>
            <w:r w:rsidRPr="003D0047">
              <w:rPr>
                <w:rFonts w:ascii="Times New Roman" w:hAnsi="Times New Roman" w:cs="Times New Roman"/>
              </w:rPr>
              <w:t xml:space="preserve">, para controle de vetores de amplo aspecto, com indicação no rótulo para combate a sete vetores, composto </w:t>
            </w:r>
            <w:proofErr w:type="spellStart"/>
            <w:r w:rsidRPr="003D0047">
              <w:rPr>
                <w:rFonts w:ascii="Times New Roman" w:hAnsi="Times New Roman" w:cs="Times New Roman"/>
              </w:rPr>
              <w:t>Diclorvós</w:t>
            </w:r>
            <w:proofErr w:type="spellEnd"/>
            <w:r w:rsidRPr="003D0047">
              <w:rPr>
                <w:rFonts w:ascii="Times New Roman" w:hAnsi="Times New Roman" w:cs="Times New Roman"/>
              </w:rPr>
              <w:t xml:space="preserve"> 78% p/p, Alfa-</w:t>
            </w:r>
            <w:proofErr w:type="spellStart"/>
            <w:r w:rsidRPr="003D0047">
              <w:rPr>
                <w:rFonts w:ascii="Times New Roman" w:hAnsi="Times New Roman" w:cs="Times New Roman"/>
              </w:rPr>
              <w:t>Cipermetrina</w:t>
            </w:r>
            <w:proofErr w:type="spellEnd"/>
            <w:r w:rsidRPr="003D0047">
              <w:rPr>
                <w:rFonts w:ascii="Times New Roman" w:hAnsi="Times New Roman" w:cs="Times New Roman"/>
              </w:rPr>
              <w:t xml:space="preserve"> 5% </w:t>
            </w:r>
            <w:r w:rsidR="00A56A86" w:rsidRPr="003D0047">
              <w:rPr>
                <w:rFonts w:ascii="Times New Roman" w:hAnsi="Times New Roman" w:cs="Times New Roman"/>
              </w:rPr>
              <w:t xml:space="preserve">p/p, </w:t>
            </w:r>
            <w:r w:rsidRPr="003D0047">
              <w:rPr>
                <w:rFonts w:ascii="Times New Roman" w:hAnsi="Times New Roman" w:cs="Times New Roman"/>
              </w:rPr>
              <w:t xml:space="preserve">fácil transporte e logística. Registrado no Ministério da </w:t>
            </w:r>
            <w:r w:rsidR="00A56A86" w:rsidRPr="003D0047">
              <w:rPr>
                <w:rFonts w:ascii="Times New Roman" w:hAnsi="Times New Roman" w:cs="Times New Roman"/>
              </w:rPr>
              <w:t>Saúde - ANVISA</w:t>
            </w:r>
            <w:r w:rsidRPr="003D0047">
              <w:rPr>
                <w:rFonts w:ascii="Times New Roman" w:hAnsi="Times New Roman" w:cs="Times New Roman"/>
              </w:rPr>
              <w:t>.</w:t>
            </w:r>
          </w:p>
        </w:tc>
        <w:tc>
          <w:tcPr>
            <w:tcW w:w="827"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Litro</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24</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07</w:t>
            </w:r>
          </w:p>
        </w:tc>
        <w:tc>
          <w:tcPr>
            <w:tcW w:w="6459" w:type="dxa"/>
            <w:vAlign w:val="center"/>
          </w:tcPr>
          <w:p w:rsidR="008A7F91" w:rsidRPr="003D0047" w:rsidRDefault="008A7F91" w:rsidP="006E5D04">
            <w:pPr>
              <w:spacing w:before="120" w:line="276" w:lineRule="auto"/>
              <w:jc w:val="both"/>
              <w:rPr>
                <w:rFonts w:ascii="Times New Roman" w:hAnsi="Times New Roman" w:cs="Times New Roman"/>
              </w:rPr>
            </w:pPr>
            <w:r w:rsidRPr="003D0047">
              <w:rPr>
                <w:rFonts w:ascii="Times New Roman" w:hAnsi="Times New Roman" w:cs="Times New Roman"/>
              </w:rPr>
              <w:t xml:space="preserve">Inseticida </w:t>
            </w:r>
            <w:proofErr w:type="spellStart"/>
            <w:r w:rsidRPr="003D0047">
              <w:rPr>
                <w:rFonts w:ascii="Times New Roman" w:hAnsi="Times New Roman" w:cs="Times New Roman"/>
              </w:rPr>
              <w:t>larvicida</w:t>
            </w:r>
            <w:proofErr w:type="spellEnd"/>
            <w:r w:rsidRPr="003D0047">
              <w:rPr>
                <w:rFonts w:ascii="Times New Roman" w:hAnsi="Times New Roman" w:cs="Times New Roman"/>
              </w:rPr>
              <w:t xml:space="preserve"> a base de </w:t>
            </w:r>
            <w:proofErr w:type="spellStart"/>
            <w:r w:rsidRPr="003D0047">
              <w:rPr>
                <w:rFonts w:ascii="Times New Roman" w:hAnsi="Times New Roman" w:cs="Times New Roman"/>
              </w:rPr>
              <w:t>Espinosade</w:t>
            </w:r>
            <w:proofErr w:type="spellEnd"/>
            <w:r w:rsidRPr="003D0047">
              <w:rPr>
                <w:rFonts w:ascii="Times New Roman" w:hAnsi="Times New Roman" w:cs="Times New Roman"/>
              </w:rPr>
              <w:t xml:space="preserve"> (</w:t>
            </w:r>
            <w:proofErr w:type="spellStart"/>
            <w:r w:rsidRPr="003D0047">
              <w:rPr>
                <w:rFonts w:ascii="Times New Roman" w:hAnsi="Times New Roman" w:cs="Times New Roman"/>
              </w:rPr>
              <w:t>Espinosina</w:t>
            </w:r>
            <w:proofErr w:type="spellEnd"/>
            <w:r w:rsidRPr="003D0047">
              <w:rPr>
                <w:rFonts w:ascii="Times New Roman" w:hAnsi="Times New Roman" w:cs="Times New Roman"/>
              </w:rPr>
              <w:t xml:space="preserve"> A </w:t>
            </w:r>
            <w:proofErr w:type="spellStart"/>
            <w:r w:rsidRPr="003D0047">
              <w:rPr>
                <w:rFonts w:ascii="Times New Roman" w:hAnsi="Times New Roman" w:cs="Times New Roman"/>
              </w:rPr>
              <w:t>Espinosina</w:t>
            </w:r>
            <w:proofErr w:type="spellEnd"/>
            <w:r w:rsidRPr="003D0047">
              <w:rPr>
                <w:rFonts w:ascii="Times New Roman" w:hAnsi="Times New Roman" w:cs="Times New Roman"/>
              </w:rPr>
              <w:t xml:space="preserve"> D) 20,6%, derivado da fermentação biológica de </w:t>
            </w:r>
            <w:proofErr w:type="spellStart"/>
            <w:r w:rsidRPr="003D0047">
              <w:rPr>
                <w:rFonts w:ascii="Times New Roman" w:hAnsi="Times New Roman" w:cs="Times New Roman"/>
              </w:rPr>
              <w:t>Saccharopolysporaspinosa</w:t>
            </w:r>
            <w:proofErr w:type="spellEnd"/>
            <w:r w:rsidRPr="003D0047">
              <w:rPr>
                <w:rFonts w:ascii="Times New Roman" w:hAnsi="Times New Roman" w:cs="Times New Roman"/>
              </w:rPr>
              <w:t xml:space="preserve">, formulação concentrado </w:t>
            </w:r>
            <w:proofErr w:type="spellStart"/>
            <w:r w:rsidRPr="003D0047">
              <w:rPr>
                <w:rFonts w:ascii="Times New Roman" w:hAnsi="Times New Roman" w:cs="Times New Roman"/>
              </w:rPr>
              <w:t>emulsionável</w:t>
            </w:r>
            <w:proofErr w:type="spellEnd"/>
            <w:r w:rsidRPr="003D0047">
              <w:rPr>
                <w:rFonts w:ascii="Times New Roman" w:hAnsi="Times New Roman" w:cs="Times New Roman"/>
              </w:rPr>
              <w:t xml:space="preserve">, para o controle de Aedes aegypti, Aedes </w:t>
            </w:r>
            <w:proofErr w:type="spellStart"/>
            <w:r w:rsidRPr="003D0047">
              <w:rPr>
                <w:rFonts w:ascii="Times New Roman" w:hAnsi="Times New Roman" w:cs="Times New Roman"/>
              </w:rPr>
              <w:t>albopictus</w:t>
            </w:r>
            <w:proofErr w:type="spellEnd"/>
            <w:r w:rsidRPr="003D0047">
              <w:rPr>
                <w:rFonts w:ascii="Times New Roman" w:hAnsi="Times New Roman" w:cs="Times New Roman"/>
              </w:rPr>
              <w:t xml:space="preserve">, </w:t>
            </w:r>
            <w:proofErr w:type="spellStart"/>
            <w:r w:rsidRPr="003D0047">
              <w:rPr>
                <w:rFonts w:ascii="Times New Roman" w:hAnsi="Times New Roman" w:cs="Times New Roman"/>
              </w:rPr>
              <w:t>Culexquinquefasciatus</w:t>
            </w:r>
            <w:proofErr w:type="spellEnd"/>
            <w:r w:rsidRPr="003D0047">
              <w:rPr>
                <w:rFonts w:ascii="Times New Roman" w:hAnsi="Times New Roman" w:cs="Times New Roman"/>
              </w:rPr>
              <w:t xml:space="preserve">. </w:t>
            </w:r>
            <w:proofErr w:type="spellStart"/>
            <w:r w:rsidR="00765579">
              <w:rPr>
                <w:rFonts w:ascii="Times New Roman" w:hAnsi="Times New Roman" w:cs="Times New Roman"/>
              </w:rPr>
              <w:t>e</w:t>
            </w:r>
            <w:r w:rsidRPr="003D0047">
              <w:rPr>
                <w:rFonts w:ascii="Times New Roman" w:hAnsi="Times New Roman" w:cs="Times New Roman"/>
              </w:rPr>
              <w:t>Anopheles</w:t>
            </w:r>
            <w:proofErr w:type="spellEnd"/>
            <w:r w:rsidRPr="003D0047">
              <w:rPr>
                <w:rFonts w:ascii="Times New Roman" w:hAnsi="Times New Roman" w:cs="Times New Roman"/>
              </w:rPr>
              <w:t xml:space="preserve"> sp.</w:t>
            </w:r>
            <w:r w:rsidR="006E5D04">
              <w:rPr>
                <w:rFonts w:ascii="Times New Roman" w:hAnsi="Times New Roman" w:cs="Times New Roman"/>
              </w:rPr>
              <w:t xml:space="preserve"> </w:t>
            </w:r>
            <w:r w:rsidR="006E5D04" w:rsidRPr="006E5D04">
              <w:rPr>
                <w:rFonts w:ascii="Times New Roman" w:hAnsi="Times New Roman" w:cs="Times New Roman"/>
                <w:b/>
              </w:rPr>
              <w:t xml:space="preserve">Frascos de 1 </w:t>
            </w:r>
            <w:proofErr w:type="gramStart"/>
            <w:r w:rsidR="006E5D04" w:rsidRPr="006E5D04">
              <w:rPr>
                <w:rFonts w:ascii="Times New Roman" w:hAnsi="Times New Roman" w:cs="Times New Roman"/>
                <w:b/>
              </w:rPr>
              <w:t>litro</w:t>
            </w:r>
            <w:r w:rsidR="006E5D04">
              <w:rPr>
                <w:rFonts w:ascii="Times New Roman" w:hAnsi="Times New Roman" w:cs="Times New Roman"/>
              </w:rPr>
              <w:t xml:space="preserve"> ,</w:t>
            </w:r>
            <w:proofErr w:type="gramEnd"/>
            <w:r w:rsidR="006E5D04">
              <w:rPr>
                <w:rFonts w:ascii="Times New Roman" w:hAnsi="Times New Roman" w:cs="Times New Roman"/>
              </w:rPr>
              <w:t xml:space="preserve"> r</w:t>
            </w:r>
            <w:r w:rsidRPr="003D0047">
              <w:rPr>
                <w:rFonts w:ascii="Times New Roman" w:hAnsi="Times New Roman" w:cs="Times New Roman"/>
              </w:rPr>
              <w:t xml:space="preserve">egistrado no Ministério da </w:t>
            </w:r>
            <w:r w:rsidR="00A56A86" w:rsidRPr="003D0047">
              <w:rPr>
                <w:rFonts w:ascii="Times New Roman" w:hAnsi="Times New Roman" w:cs="Times New Roman"/>
              </w:rPr>
              <w:t>Saúde - ANVISA</w:t>
            </w:r>
            <w:r w:rsidRPr="003D0047">
              <w:rPr>
                <w:rFonts w:ascii="Times New Roman" w:hAnsi="Times New Roman" w:cs="Times New Roman"/>
              </w:rPr>
              <w:t>.</w:t>
            </w:r>
            <w:r w:rsidR="0033491F">
              <w:rPr>
                <w:rFonts w:ascii="Times New Roman" w:hAnsi="Times New Roman" w:cs="Times New Roman"/>
              </w:rPr>
              <w:t xml:space="preserve"> </w:t>
            </w:r>
          </w:p>
        </w:tc>
        <w:tc>
          <w:tcPr>
            <w:tcW w:w="827"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Litro</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6</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08</w:t>
            </w:r>
          </w:p>
        </w:tc>
        <w:tc>
          <w:tcPr>
            <w:tcW w:w="6459" w:type="dxa"/>
            <w:vAlign w:val="center"/>
          </w:tcPr>
          <w:p w:rsidR="008A7F91" w:rsidRPr="003D0047" w:rsidRDefault="008A7F91" w:rsidP="006E5D04">
            <w:pPr>
              <w:spacing w:before="120" w:line="276" w:lineRule="auto"/>
              <w:jc w:val="both"/>
              <w:rPr>
                <w:rFonts w:ascii="Times New Roman" w:hAnsi="Times New Roman" w:cs="Times New Roman"/>
              </w:rPr>
            </w:pPr>
            <w:r w:rsidRPr="003D0047">
              <w:rPr>
                <w:rFonts w:ascii="Times New Roman" w:hAnsi="Times New Roman" w:cs="Times New Roman"/>
              </w:rPr>
              <w:t xml:space="preserve">Raticida sob a forma de grãos </w:t>
            </w:r>
            <w:proofErr w:type="spellStart"/>
            <w:r w:rsidRPr="003D0047">
              <w:rPr>
                <w:rFonts w:ascii="Times New Roman" w:hAnsi="Times New Roman" w:cs="Times New Roman"/>
              </w:rPr>
              <w:t>integraisde</w:t>
            </w:r>
            <w:proofErr w:type="spellEnd"/>
            <w:r w:rsidRPr="003D0047">
              <w:rPr>
                <w:rFonts w:ascii="Times New Roman" w:hAnsi="Times New Roman" w:cs="Times New Roman"/>
              </w:rPr>
              <w:t xml:space="preserve"> </w:t>
            </w:r>
            <w:r w:rsidR="00A56A86" w:rsidRPr="003D0047">
              <w:rPr>
                <w:rFonts w:ascii="Times New Roman" w:hAnsi="Times New Roman" w:cs="Times New Roman"/>
              </w:rPr>
              <w:t>girassol,</w:t>
            </w:r>
            <w:r w:rsidRPr="003D0047">
              <w:rPr>
                <w:rFonts w:ascii="Times New Roman" w:hAnsi="Times New Roman" w:cs="Times New Roman"/>
              </w:rPr>
              <w:t xml:space="preserve"> coloração azulada, pronto para uso, dose única, com substância </w:t>
            </w:r>
            <w:proofErr w:type="spellStart"/>
            <w:r w:rsidRPr="003D0047">
              <w:rPr>
                <w:rFonts w:ascii="Times New Roman" w:hAnsi="Times New Roman" w:cs="Times New Roman"/>
              </w:rPr>
              <w:t>amargante</w:t>
            </w:r>
            <w:proofErr w:type="spellEnd"/>
            <w:r w:rsidRPr="003D0047">
              <w:rPr>
                <w:rFonts w:ascii="Times New Roman" w:hAnsi="Times New Roman" w:cs="Times New Roman"/>
              </w:rPr>
              <w:t xml:space="preserve">, acondicionado </w:t>
            </w:r>
            <w:r w:rsidRPr="003D0047">
              <w:rPr>
                <w:rFonts w:ascii="Times New Roman" w:hAnsi="Times New Roman" w:cs="Times New Roman"/>
                <w:color w:val="000000" w:themeColor="text1"/>
              </w:rPr>
              <w:t xml:space="preserve">em </w:t>
            </w:r>
            <w:r w:rsidR="00A56A86" w:rsidRPr="006E5D04">
              <w:rPr>
                <w:rFonts w:ascii="Times New Roman" w:hAnsi="Times New Roman" w:cs="Times New Roman"/>
                <w:b/>
                <w:color w:val="000000" w:themeColor="text1"/>
              </w:rPr>
              <w:t>saches</w:t>
            </w:r>
            <w:r w:rsidRPr="006E5D04">
              <w:rPr>
                <w:rFonts w:ascii="Times New Roman" w:hAnsi="Times New Roman" w:cs="Times New Roman"/>
                <w:b/>
                <w:color w:val="000000" w:themeColor="text1"/>
              </w:rPr>
              <w:t xml:space="preserve"> de 20 gramas</w:t>
            </w:r>
            <w:r w:rsidRPr="003D0047">
              <w:rPr>
                <w:rFonts w:ascii="Times New Roman" w:hAnsi="Times New Roman" w:cs="Times New Roman"/>
                <w:color w:val="000000" w:themeColor="text1"/>
              </w:rPr>
              <w:t xml:space="preserve">. Princípio ativo: </w:t>
            </w:r>
            <w:proofErr w:type="spellStart"/>
            <w:r w:rsidRPr="003D0047">
              <w:rPr>
                <w:rFonts w:ascii="Times New Roman" w:hAnsi="Times New Roman" w:cs="Times New Roman"/>
                <w:color w:val="000000" w:themeColor="text1"/>
              </w:rPr>
              <w:t>Flocoumafem</w:t>
            </w:r>
            <w:proofErr w:type="spellEnd"/>
            <w:r w:rsidRPr="003D0047">
              <w:rPr>
                <w:rFonts w:ascii="Times New Roman" w:hAnsi="Times New Roman" w:cs="Times New Roman"/>
                <w:color w:val="000000" w:themeColor="text1"/>
              </w:rPr>
              <w:t xml:space="preserve"> 0,005 p/p. Grupo Químico: </w:t>
            </w:r>
            <w:proofErr w:type="spellStart"/>
            <w:r w:rsidRPr="003D0047">
              <w:rPr>
                <w:rFonts w:ascii="Times New Roman" w:hAnsi="Times New Roman" w:cs="Times New Roman"/>
                <w:color w:val="000000" w:themeColor="text1"/>
              </w:rPr>
              <w:t>Cumarínico</w:t>
            </w:r>
            <w:proofErr w:type="spellEnd"/>
            <w:r w:rsidRPr="003D0047">
              <w:rPr>
                <w:rFonts w:ascii="Times New Roman" w:hAnsi="Times New Roman" w:cs="Times New Roman"/>
                <w:color w:val="000000" w:themeColor="text1"/>
              </w:rPr>
              <w:t xml:space="preserve">. Registrado no Ministério da </w:t>
            </w:r>
            <w:r w:rsidR="00A56A86" w:rsidRPr="003D0047">
              <w:rPr>
                <w:rFonts w:ascii="Times New Roman" w:hAnsi="Times New Roman" w:cs="Times New Roman"/>
                <w:color w:val="000000" w:themeColor="text1"/>
              </w:rPr>
              <w:t>Saú</w:t>
            </w:r>
            <w:r w:rsidR="00A56A86" w:rsidRPr="003D0047">
              <w:rPr>
                <w:rFonts w:ascii="Times New Roman" w:hAnsi="Times New Roman" w:cs="Times New Roman"/>
              </w:rPr>
              <w:t>de - ANVISA</w:t>
            </w:r>
            <w:r w:rsidRPr="0033491F">
              <w:rPr>
                <w:rFonts w:ascii="Times New Roman" w:hAnsi="Times New Roman" w:cs="Times New Roman"/>
                <w:b/>
                <w:bCs/>
              </w:rPr>
              <w:t>.</w:t>
            </w:r>
            <w:r w:rsidR="0033491F">
              <w:rPr>
                <w:rFonts w:ascii="Times New Roman" w:hAnsi="Times New Roman" w:cs="Times New Roman"/>
                <w:b/>
                <w:bCs/>
                <w:color w:val="FF0000"/>
              </w:rPr>
              <w:t xml:space="preserve"> </w:t>
            </w:r>
          </w:p>
        </w:tc>
        <w:tc>
          <w:tcPr>
            <w:tcW w:w="827" w:type="dxa"/>
            <w:vAlign w:val="center"/>
          </w:tcPr>
          <w:p w:rsidR="008A7F91" w:rsidRPr="003D0047" w:rsidRDefault="006E5D04" w:rsidP="00EB440D">
            <w:pPr>
              <w:spacing w:line="276" w:lineRule="auto"/>
              <w:jc w:val="center"/>
              <w:rPr>
                <w:rFonts w:ascii="Times New Roman" w:hAnsi="Times New Roman" w:cs="Times New Roman"/>
              </w:rPr>
            </w:pPr>
            <w:proofErr w:type="gramStart"/>
            <w:r>
              <w:rPr>
                <w:rFonts w:ascii="Times New Roman" w:hAnsi="Times New Roman" w:cs="Times New Roman"/>
              </w:rPr>
              <w:t>sachê</w:t>
            </w:r>
            <w:proofErr w:type="gramEnd"/>
          </w:p>
        </w:tc>
        <w:tc>
          <w:tcPr>
            <w:tcW w:w="1069" w:type="dxa"/>
            <w:vAlign w:val="center"/>
          </w:tcPr>
          <w:p w:rsidR="008A7F91" w:rsidRPr="003D0047" w:rsidRDefault="006E5D04" w:rsidP="006E5D04">
            <w:pPr>
              <w:spacing w:line="276" w:lineRule="auto"/>
              <w:jc w:val="center"/>
              <w:rPr>
                <w:rFonts w:ascii="Times New Roman" w:hAnsi="Times New Roman" w:cs="Times New Roman"/>
              </w:rPr>
            </w:pPr>
            <w:r>
              <w:rPr>
                <w:rFonts w:ascii="Times New Roman" w:hAnsi="Times New Roman" w:cs="Times New Roman"/>
              </w:rPr>
              <w:t>10.000</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09</w:t>
            </w:r>
          </w:p>
        </w:tc>
        <w:tc>
          <w:tcPr>
            <w:tcW w:w="6459" w:type="dxa"/>
            <w:vAlign w:val="center"/>
          </w:tcPr>
          <w:p w:rsidR="008A7F91" w:rsidRPr="003D0047" w:rsidRDefault="008A7F91" w:rsidP="0033491F">
            <w:pPr>
              <w:pStyle w:val="Corpodetexto"/>
              <w:spacing w:before="120"/>
              <w:jc w:val="both"/>
              <w:rPr>
                <w:i/>
                <w:iCs/>
              </w:rPr>
            </w:pPr>
            <w:r w:rsidRPr="003D0047">
              <w:t xml:space="preserve">Raticida Isca em bloco extrusado, para pronto uso, - Embalagem de 1Kg (blocos extrusado  de 20g, embalados individualmente, para facilitar o transporte e proteger o ativo),  Grupo Químico: Derivado da Cumarina. Princípio ativo: Flocoumafen 0,005% p/p.  Para controle das três espécies de roedores urbanos: </w:t>
            </w:r>
            <w:r w:rsidRPr="003D0047">
              <w:rPr>
                <w:i/>
                <w:iCs/>
              </w:rPr>
              <w:t xml:space="preserve">Mus muscullus, </w:t>
            </w:r>
            <w:r w:rsidRPr="003D0047">
              <w:t> </w:t>
            </w:r>
            <w:r w:rsidRPr="003D0047">
              <w:rPr>
                <w:i/>
                <w:iCs/>
              </w:rPr>
              <w:t>Rattusrattus e Rattusnovergicus.</w:t>
            </w:r>
            <w:r w:rsidRPr="003D0047">
              <w:t>Registrado no Ministério da Saúde-ANVISA.</w:t>
            </w:r>
          </w:p>
        </w:tc>
        <w:tc>
          <w:tcPr>
            <w:tcW w:w="827" w:type="dxa"/>
            <w:vAlign w:val="center"/>
          </w:tcPr>
          <w:p w:rsidR="008A7F91" w:rsidRPr="003D0047" w:rsidRDefault="008A7F91" w:rsidP="008A7F91">
            <w:pPr>
              <w:spacing w:line="276" w:lineRule="auto"/>
              <w:jc w:val="center"/>
              <w:rPr>
                <w:rFonts w:ascii="Times New Roman" w:hAnsi="Times New Roman" w:cs="Times New Roman"/>
              </w:rPr>
            </w:pPr>
            <w:r w:rsidRPr="003D0047">
              <w:rPr>
                <w:rFonts w:ascii="Times New Roman" w:hAnsi="Times New Roman" w:cs="Times New Roman"/>
              </w:rPr>
              <w:t>Kg</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200</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10</w:t>
            </w:r>
          </w:p>
        </w:tc>
        <w:tc>
          <w:tcPr>
            <w:tcW w:w="6459" w:type="dxa"/>
            <w:vAlign w:val="center"/>
          </w:tcPr>
          <w:p w:rsidR="008A7F91" w:rsidRPr="003D0047" w:rsidRDefault="008A7F91" w:rsidP="006E5D04">
            <w:pPr>
              <w:pStyle w:val="Corpodetexto"/>
              <w:spacing w:before="120" w:line="276" w:lineRule="auto"/>
              <w:jc w:val="both"/>
            </w:pPr>
            <w:r w:rsidRPr="003D0047">
              <w:t xml:space="preserve">Raticida Isca em grãos de trigo descascado  turbo-impregnados, </w:t>
            </w:r>
            <w:r w:rsidRPr="006E5D04">
              <w:rPr>
                <w:b/>
              </w:rPr>
              <w:t>saches de 25g</w:t>
            </w:r>
            <w:r w:rsidRPr="003D0047">
              <w:t>, para pronto uso e coloração verde-azulada.  Grupo Químico: Derivado da Cumarina.  Princípio Ativo: Bromadiolone à 0,005% p/p. Registrado no Ministério da Saúde-ANVISA.</w:t>
            </w:r>
            <w:r w:rsidR="0033491F">
              <w:rPr>
                <w:b/>
                <w:bCs/>
                <w:color w:val="FF0000"/>
              </w:rPr>
              <w:t xml:space="preserve"> </w:t>
            </w:r>
          </w:p>
        </w:tc>
        <w:tc>
          <w:tcPr>
            <w:tcW w:w="827" w:type="dxa"/>
            <w:vAlign w:val="center"/>
          </w:tcPr>
          <w:p w:rsidR="008A7F91" w:rsidRPr="003D0047" w:rsidRDefault="006E5D04" w:rsidP="008A7F91">
            <w:pPr>
              <w:spacing w:line="276" w:lineRule="auto"/>
              <w:jc w:val="center"/>
              <w:rPr>
                <w:rFonts w:ascii="Times New Roman" w:hAnsi="Times New Roman" w:cs="Times New Roman"/>
              </w:rPr>
            </w:pPr>
            <w:proofErr w:type="gramStart"/>
            <w:r>
              <w:rPr>
                <w:rFonts w:ascii="Times New Roman" w:hAnsi="Times New Roman" w:cs="Times New Roman"/>
              </w:rPr>
              <w:t>sachê</w:t>
            </w:r>
            <w:proofErr w:type="gramEnd"/>
          </w:p>
        </w:tc>
        <w:tc>
          <w:tcPr>
            <w:tcW w:w="1069" w:type="dxa"/>
            <w:vAlign w:val="center"/>
          </w:tcPr>
          <w:p w:rsidR="008A7F91" w:rsidRPr="003D0047" w:rsidRDefault="006E5D04" w:rsidP="00EB440D">
            <w:pPr>
              <w:spacing w:line="276" w:lineRule="auto"/>
              <w:jc w:val="center"/>
              <w:rPr>
                <w:rFonts w:ascii="Times New Roman" w:hAnsi="Times New Roman" w:cs="Times New Roman"/>
              </w:rPr>
            </w:pPr>
            <w:r>
              <w:rPr>
                <w:rFonts w:ascii="Times New Roman" w:hAnsi="Times New Roman" w:cs="Times New Roman"/>
              </w:rPr>
              <w:t>8000</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11</w:t>
            </w:r>
          </w:p>
        </w:tc>
        <w:tc>
          <w:tcPr>
            <w:tcW w:w="6459" w:type="dxa"/>
            <w:vAlign w:val="center"/>
          </w:tcPr>
          <w:p w:rsidR="008A7F91" w:rsidRPr="003D0047" w:rsidRDefault="008A7F91" w:rsidP="004F7A29">
            <w:pPr>
              <w:pStyle w:val="Corpodetexto"/>
              <w:spacing w:before="120"/>
              <w:jc w:val="both"/>
            </w:pPr>
            <w:r w:rsidRPr="003D0047">
              <w:t xml:space="preserve">Raticida Isca em bloco prensado (frio), para pronto uso, em blocos de 20g, perfurados e em formato hexagonal.  acondicionados em cartucho de papelão de 1kg. Grupo Químico: Cumarínico.  Princípio Ativo: </w:t>
            </w:r>
            <w:r w:rsidRPr="003D0047">
              <w:rPr>
                <w:color w:val="000000" w:themeColor="text1"/>
              </w:rPr>
              <w:t>Brodifacoum</w:t>
            </w:r>
            <w:r w:rsidRPr="003D0047">
              <w:t xml:space="preserve">0,005%. Para controle das três espécies de roedores urbanos: </w:t>
            </w:r>
            <w:r w:rsidRPr="003D0047">
              <w:rPr>
                <w:i/>
                <w:iCs/>
              </w:rPr>
              <w:t xml:space="preserve">Mus muscullus, </w:t>
            </w:r>
            <w:r w:rsidRPr="003D0047">
              <w:t> </w:t>
            </w:r>
            <w:r w:rsidRPr="003D0047">
              <w:rPr>
                <w:i/>
                <w:iCs/>
              </w:rPr>
              <w:t>Rattusrattus e Rattusnovergicus.</w:t>
            </w:r>
            <w:r w:rsidRPr="003D0047">
              <w:t>Registrado no Ministério da Saúde-ANVISA..</w:t>
            </w:r>
          </w:p>
        </w:tc>
        <w:tc>
          <w:tcPr>
            <w:tcW w:w="827" w:type="dxa"/>
            <w:vAlign w:val="center"/>
          </w:tcPr>
          <w:p w:rsidR="008A7F91" w:rsidRPr="003D0047" w:rsidRDefault="008A7F91" w:rsidP="008A7F91">
            <w:pPr>
              <w:spacing w:line="276" w:lineRule="auto"/>
              <w:jc w:val="center"/>
              <w:rPr>
                <w:rFonts w:ascii="Times New Roman" w:hAnsi="Times New Roman" w:cs="Times New Roman"/>
              </w:rPr>
            </w:pPr>
            <w:r w:rsidRPr="003D0047">
              <w:rPr>
                <w:rFonts w:ascii="Times New Roman" w:hAnsi="Times New Roman" w:cs="Times New Roman"/>
              </w:rPr>
              <w:t>Kg</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200</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lastRenderedPageBreak/>
              <w:t>12</w:t>
            </w:r>
          </w:p>
        </w:tc>
        <w:tc>
          <w:tcPr>
            <w:tcW w:w="6459" w:type="dxa"/>
            <w:vAlign w:val="center"/>
          </w:tcPr>
          <w:p w:rsidR="008A7F91" w:rsidRPr="003D0047" w:rsidRDefault="008A7F91" w:rsidP="0033491F">
            <w:pPr>
              <w:spacing w:before="120" w:line="276" w:lineRule="auto"/>
              <w:jc w:val="both"/>
              <w:rPr>
                <w:rFonts w:ascii="Times New Roman" w:hAnsi="Times New Roman" w:cs="Times New Roman"/>
                <w:shd w:val="clear" w:color="auto" w:fill="FFFFFF"/>
              </w:rPr>
            </w:pPr>
            <w:r w:rsidRPr="003D0047">
              <w:rPr>
                <w:rFonts w:ascii="Times New Roman" w:hAnsi="Times New Roman" w:cs="Times New Roman"/>
              </w:rPr>
              <w:t xml:space="preserve">Isca </w:t>
            </w:r>
            <w:proofErr w:type="spellStart"/>
            <w:r w:rsidRPr="003D0047">
              <w:rPr>
                <w:rFonts w:ascii="Times New Roman" w:hAnsi="Times New Roman" w:cs="Times New Roman"/>
              </w:rPr>
              <w:t>moluscicida</w:t>
            </w:r>
            <w:proofErr w:type="spellEnd"/>
            <w:r w:rsidRPr="003D0047">
              <w:rPr>
                <w:rFonts w:ascii="Times New Roman" w:hAnsi="Times New Roman" w:cs="Times New Roman"/>
              </w:rPr>
              <w:t xml:space="preserve"> a base de </w:t>
            </w:r>
            <w:proofErr w:type="spellStart"/>
            <w:r w:rsidRPr="003D0047">
              <w:rPr>
                <w:rFonts w:ascii="Times New Roman" w:hAnsi="Times New Roman" w:cs="Times New Roman"/>
              </w:rPr>
              <w:t>metaldeído</w:t>
            </w:r>
            <w:proofErr w:type="spellEnd"/>
            <w:r w:rsidRPr="003D0047">
              <w:rPr>
                <w:rFonts w:ascii="Times New Roman" w:hAnsi="Times New Roman" w:cs="Times New Roman"/>
              </w:rPr>
              <w:t xml:space="preserve"> 5% p/p, formulado em </w:t>
            </w:r>
            <w:proofErr w:type="spellStart"/>
            <w:r w:rsidRPr="003D0047">
              <w:rPr>
                <w:rFonts w:ascii="Times New Roman" w:hAnsi="Times New Roman" w:cs="Times New Roman"/>
              </w:rPr>
              <w:t>mini-pellets</w:t>
            </w:r>
            <w:proofErr w:type="spellEnd"/>
            <w:r w:rsidRPr="003D0047">
              <w:rPr>
                <w:rFonts w:ascii="Times New Roman" w:hAnsi="Times New Roman" w:cs="Times New Roman"/>
              </w:rPr>
              <w:t xml:space="preserve"> azulados para o controle de caramujos e lesmas. Produto registrado no MS para uso por entidades especializadas.  Embalagem em caixas com 10 unidades de </w:t>
            </w:r>
            <w:r w:rsidR="00A56A86" w:rsidRPr="003D0047">
              <w:rPr>
                <w:rFonts w:ascii="Times New Roman" w:hAnsi="Times New Roman" w:cs="Times New Roman"/>
              </w:rPr>
              <w:t>1 kg</w:t>
            </w:r>
            <w:r w:rsidRPr="003D0047">
              <w:rPr>
                <w:rFonts w:ascii="Times New Roman" w:hAnsi="Times New Roman" w:cs="Times New Roman"/>
              </w:rPr>
              <w:t xml:space="preserve">. 50.000 grãos por kg, com maior uniformidade, para controlar os caramujos e lesmas e em todas as suas fases. Resistente à umidade </w:t>
            </w:r>
            <w:proofErr w:type="spellStart"/>
            <w:r w:rsidRPr="003D0047">
              <w:rPr>
                <w:rFonts w:ascii="Times New Roman" w:hAnsi="Times New Roman" w:cs="Times New Roman"/>
              </w:rPr>
              <w:t>extrusado</w:t>
            </w:r>
            <w:proofErr w:type="spellEnd"/>
            <w:r w:rsidRPr="003D0047">
              <w:rPr>
                <w:rFonts w:ascii="Times New Roman" w:hAnsi="Times New Roman" w:cs="Times New Roman"/>
              </w:rPr>
              <w:t xml:space="preserve">. Registrado no Ministério da </w:t>
            </w:r>
            <w:r w:rsidR="00A56A86" w:rsidRPr="003D0047">
              <w:rPr>
                <w:rFonts w:ascii="Times New Roman" w:hAnsi="Times New Roman" w:cs="Times New Roman"/>
              </w:rPr>
              <w:t>Saúde - ANVISA</w:t>
            </w:r>
            <w:r w:rsidRPr="003D0047">
              <w:rPr>
                <w:rFonts w:ascii="Times New Roman" w:hAnsi="Times New Roman" w:cs="Times New Roman"/>
              </w:rPr>
              <w:t>.</w:t>
            </w:r>
          </w:p>
        </w:tc>
        <w:tc>
          <w:tcPr>
            <w:tcW w:w="827"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Kg</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200</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13</w:t>
            </w:r>
          </w:p>
        </w:tc>
        <w:tc>
          <w:tcPr>
            <w:tcW w:w="6459" w:type="dxa"/>
            <w:vAlign w:val="center"/>
          </w:tcPr>
          <w:p w:rsidR="008A7F91" w:rsidRPr="00496671" w:rsidRDefault="008A7F91" w:rsidP="006E5D04">
            <w:pPr>
              <w:pStyle w:val="Corpodetexto3"/>
              <w:spacing w:before="120" w:after="0"/>
              <w:jc w:val="both"/>
              <w:rPr>
                <w:rFonts w:ascii="Times New Roman" w:hAnsi="Times New Roman"/>
                <w:b/>
                <w:bCs/>
                <w:sz w:val="22"/>
                <w:szCs w:val="22"/>
              </w:rPr>
            </w:pPr>
            <w:proofErr w:type="spellStart"/>
            <w:r w:rsidRPr="003D0047">
              <w:rPr>
                <w:rFonts w:ascii="Times New Roman" w:hAnsi="Times New Roman"/>
                <w:sz w:val="22"/>
                <w:szCs w:val="22"/>
              </w:rPr>
              <w:t>Larvicida</w:t>
            </w:r>
            <w:proofErr w:type="spellEnd"/>
            <w:r w:rsidRPr="003D0047">
              <w:rPr>
                <w:rFonts w:ascii="Times New Roman" w:hAnsi="Times New Roman"/>
                <w:sz w:val="22"/>
                <w:szCs w:val="22"/>
              </w:rPr>
              <w:t xml:space="preserve"> Biológico Concentrado Seco, formulado em Grânulos Dispersáveis WG em Água, a base de </w:t>
            </w:r>
            <w:proofErr w:type="spellStart"/>
            <w:r w:rsidRPr="003D0047">
              <w:rPr>
                <w:rFonts w:ascii="Times New Roman" w:hAnsi="Times New Roman"/>
                <w:sz w:val="22"/>
                <w:szCs w:val="22"/>
              </w:rPr>
              <w:t>Bacillusthuringiensis</w:t>
            </w:r>
            <w:proofErr w:type="spellEnd"/>
            <w:r w:rsidRPr="003D0047">
              <w:rPr>
                <w:rFonts w:ascii="Times New Roman" w:hAnsi="Times New Roman"/>
                <w:color w:val="000000" w:themeColor="text1"/>
                <w:sz w:val="22"/>
                <w:szCs w:val="22"/>
              </w:rPr>
              <w:t>, sorótipo</w:t>
            </w:r>
            <w:r w:rsidRPr="003D0047">
              <w:rPr>
                <w:rFonts w:ascii="Times New Roman" w:hAnsi="Times New Roman"/>
                <w:sz w:val="22"/>
                <w:szCs w:val="22"/>
              </w:rPr>
              <w:t xml:space="preserve">H14 (potência aproximada 3000 </w:t>
            </w:r>
            <w:proofErr w:type="spellStart"/>
            <w:r w:rsidRPr="003D0047">
              <w:rPr>
                <w:rFonts w:ascii="Times New Roman" w:hAnsi="Times New Roman"/>
                <w:sz w:val="22"/>
                <w:szCs w:val="22"/>
              </w:rPr>
              <w:t>Bt</w:t>
            </w:r>
            <w:proofErr w:type="spellEnd"/>
            <w:r w:rsidRPr="003D0047">
              <w:rPr>
                <w:rFonts w:ascii="Times New Roman" w:hAnsi="Times New Roman"/>
                <w:sz w:val="22"/>
                <w:szCs w:val="22"/>
              </w:rPr>
              <w:t xml:space="preserve"> ITU/mg) 37,4% p/p </w:t>
            </w:r>
            <w:r w:rsidR="006E5D04" w:rsidRPr="006E5D04">
              <w:rPr>
                <w:rFonts w:ascii="Times New Roman" w:hAnsi="Times New Roman"/>
                <w:b/>
                <w:sz w:val="22"/>
                <w:szCs w:val="22"/>
              </w:rPr>
              <w:t>com potes plásticos de 0,5 kg cada</w:t>
            </w:r>
            <w:r w:rsidRPr="003D0047">
              <w:rPr>
                <w:rFonts w:ascii="Times New Roman" w:hAnsi="Times New Roman"/>
                <w:sz w:val="22"/>
                <w:szCs w:val="22"/>
              </w:rPr>
              <w:t>, para controle de larvas de mosquitos</w:t>
            </w:r>
            <w:r w:rsidRPr="0033491F">
              <w:rPr>
                <w:rFonts w:ascii="Times New Roman" w:hAnsi="Times New Roman"/>
                <w:b/>
                <w:bCs/>
                <w:sz w:val="22"/>
                <w:szCs w:val="22"/>
              </w:rPr>
              <w:t>.</w:t>
            </w:r>
            <w:r w:rsidR="0033491F" w:rsidRPr="0033491F">
              <w:rPr>
                <w:rFonts w:ascii="Times New Roman" w:hAnsi="Times New Roman"/>
                <w:b/>
                <w:bCs/>
                <w:color w:val="FF0000"/>
                <w:sz w:val="22"/>
                <w:szCs w:val="22"/>
              </w:rPr>
              <w:t xml:space="preserve"> </w:t>
            </w:r>
          </w:p>
        </w:tc>
        <w:tc>
          <w:tcPr>
            <w:tcW w:w="827"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Pote</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40</w:t>
            </w:r>
          </w:p>
        </w:tc>
      </w:tr>
      <w:tr w:rsidR="008A7F91" w:rsidRPr="003D0047" w:rsidTr="008A7F91">
        <w:trPr>
          <w:jc w:val="center"/>
        </w:trPr>
        <w:tc>
          <w:tcPr>
            <w:tcW w:w="742" w:type="dxa"/>
            <w:vAlign w:val="center"/>
          </w:tcPr>
          <w:p w:rsidR="008A7F91" w:rsidRPr="003D0047" w:rsidRDefault="008A7F91" w:rsidP="00EB440D">
            <w:pPr>
              <w:spacing w:line="276" w:lineRule="auto"/>
              <w:jc w:val="center"/>
              <w:rPr>
                <w:rFonts w:ascii="Times New Roman" w:hAnsi="Times New Roman" w:cs="Times New Roman"/>
                <w:b/>
              </w:rPr>
            </w:pPr>
            <w:r w:rsidRPr="003D0047">
              <w:rPr>
                <w:rFonts w:ascii="Times New Roman" w:hAnsi="Times New Roman" w:cs="Times New Roman"/>
                <w:b/>
              </w:rPr>
              <w:t>14</w:t>
            </w:r>
          </w:p>
        </w:tc>
        <w:tc>
          <w:tcPr>
            <w:tcW w:w="6459" w:type="dxa"/>
            <w:vAlign w:val="center"/>
          </w:tcPr>
          <w:p w:rsidR="008A7F91" w:rsidRPr="003D0047" w:rsidRDefault="008A7F91" w:rsidP="004F7A29">
            <w:pPr>
              <w:pStyle w:val="Corpodetexto2"/>
              <w:spacing w:before="120" w:after="0" w:line="276" w:lineRule="auto"/>
              <w:jc w:val="both"/>
              <w:rPr>
                <w:rFonts w:ascii="Times New Roman" w:hAnsi="Times New Roman"/>
              </w:rPr>
            </w:pPr>
            <w:r w:rsidRPr="003D0047">
              <w:rPr>
                <w:rFonts w:ascii="Times New Roman" w:hAnsi="Times New Roman"/>
              </w:rPr>
              <w:t xml:space="preserve">Inseticida Suspensão Concentrada a base de </w:t>
            </w:r>
            <w:proofErr w:type="spellStart"/>
            <w:r w:rsidRPr="003D0047">
              <w:rPr>
                <w:rFonts w:ascii="Times New Roman" w:hAnsi="Times New Roman"/>
              </w:rPr>
              <w:t>Betacyfluthrin</w:t>
            </w:r>
            <w:proofErr w:type="spellEnd"/>
            <w:r w:rsidRPr="003D0047">
              <w:rPr>
                <w:rFonts w:ascii="Times New Roman" w:hAnsi="Times New Roman"/>
              </w:rPr>
              <w:t xml:space="preserve"> 10,5% com </w:t>
            </w:r>
            <w:proofErr w:type="spellStart"/>
            <w:r w:rsidRPr="003D0047">
              <w:rPr>
                <w:rFonts w:ascii="Times New Roman" w:hAnsi="Times New Roman"/>
              </w:rPr>
              <w:t>Imidacloprid</w:t>
            </w:r>
            <w:proofErr w:type="spellEnd"/>
            <w:r w:rsidRPr="003D0047">
              <w:rPr>
                <w:rFonts w:ascii="Times New Roman" w:hAnsi="Times New Roman"/>
              </w:rPr>
              <w:t xml:space="preserve"> 21,5% em frasco </w:t>
            </w:r>
            <w:proofErr w:type="spellStart"/>
            <w:r w:rsidRPr="003D0047">
              <w:rPr>
                <w:rFonts w:ascii="Times New Roman" w:hAnsi="Times New Roman"/>
              </w:rPr>
              <w:t>auto-dosador</w:t>
            </w:r>
            <w:proofErr w:type="spellEnd"/>
            <w:r w:rsidRPr="003D0047">
              <w:rPr>
                <w:rFonts w:ascii="Times New Roman" w:hAnsi="Times New Roman"/>
              </w:rPr>
              <w:t xml:space="preserve"> de 250 ml, com indicação em rótulo para o controle de baratas, carrapato, pulga, mosca, aranha, mosquitos, formigas, traças, escorpião e percevejo-de-cama. Registrado na ANVISA.</w:t>
            </w:r>
          </w:p>
        </w:tc>
        <w:tc>
          <w:tcPr>
            <w:tcW w:w="827"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Frasco</w:t>
            </w:r>
          </w:p>
        </w:tc>
        <w:tc>
          <w:tcPr>
            <w:tcW w:w="1069" w:type="dxa"/>
            <w:vAlign w:val="center"/>
          </w:tcPr>
          <w:p w:rsidR="008A7F91" w:rsidRPr="003D0047" w:rsidRDefault="008A7F91" w:rsidP="00EB440D">
            <w:pPr>
              <w:spacing w:line="276" w:lineRule="auto"/>
              <w:jc w:val="center"/>
              <w:rPr>
                <w:rFonts w:ascii="Times New Roman" w:hAnsi="Times New Roman" w:cs="Times New Roman"/>
              </w:rPr>
            </w:pPr>
            <w:r w:rsidRPr="003D0047">
              <w:rPr>
                <w:rFonts w:ascii="Times New Roman" w:hAnsi="Times New Roman" w:cs="Times New Roman"/>
              </w:rPr>
              <w:t>48</w:t>
            </w:r>
          </w:p>
        </w:tc>
      </w:tr>
    </w:tbl>
    <w:p w:rsidR="00C51DFC" w:rsidRPr="0033491F" w:rsidRDefault="00C51DFC" w:rsidP="00AA6FF5">
      <w:pPr>
        <w:tabs>
          <w:tab w:val="left" w:pos="851"/>
        </w:tabs>
        <w:spacing w:after="0" w:line="240" w:lineRule="auto"/>
        <w:jc w:val="both"/>
        <w:rPr>
          <w:rFonts w:ascii="Times New Roman" w:hAnsi="Times New Roman" w:cs="Times New Roman"/>
          <w:b/>
          <w:sz w:val="24"/>
          <w:szCs w:val="24"/>
        </w:rPr>
      </w:pPr>
    </w:p>
    <w:p w:rsidR="00A11E88" w:rsidRDefault="0033491F" w:rsidP="003511E2">
      <w:pPr>
        <w:spacing w:after="120" w:line="276" w:lineRule="auto"/>
        <w:ind w:right="-992"/>
        <w:jc w:val="both"/>
        <w:rPr>
          <w:rFonts w:ascii="Times New Roman" w:hAnsi="Times New Roman" w:cs="Times New Roman"/>
          <w:sz w:val="24"/>
          <w:szCs w:val="24"/>
        </w:rPr>
      </w:pPr>
      <w:r>
        <w:rPr>
          <w:rFonts w:ascii="Times New Roman" w:hAnsi="Times New Roman" w:cs="Times New Roman"/>
          <w:b/>
          <w:bCs/>
          <w:sz w:val="24"/>
          <w:szCs w:val="24"/>
        </w:rPr>
        <w:t>2.1.</w:t>
      </w:r>
      <w:r w:rsidR="001C47C7" w:rsidRPr="0033491F">
        <w:rPr>
          <w:rFonts w:ascii="Times New Roman" w:hAnsi="Times New Roman" w:cs="Times New Roman"/>
          <w:b/>
          <w:bCs/>
          <w:sz w:val="24"/>
          <w:szCs w:val="24"/>
        </w:rPr>
        <w:t xml:space="preserve"> </w:t>
      </w:r>
      <w:r w:rsidR="001C47C7" w:rsidRPr="0033491F">
        <w:rPr>
          <w:rFonts w:ascii="Times New Roman" w:hAnsi="Times New Roman" w:cs="Times New Roman"/>
          <w:sz w:val="24"/>
          <w:szCs w:val="24"/>
        </w:rPr>
        <w:t>O critério de julgamento será o de menor preço por item</w:t>
      </w:r>
    </w:p>
    <w:p w:rsidR="001C47C7" w:rsidRPr="00A11E88" w:rsidRDefault="00A11E88" w:rsidP="00A11E88">
      <w:pPr>
        <w:spacing w:after="120" w:line="276" w:lineRule="auto"/>
        <w:ind w:right="-2"/>
        <w:jc w:val="both"/>
        <w:rPr>
          <w:rFonts w:ascii="Times New Roman" w:hAnsi="Times New Roman" w:cs="Times New Roman"/>
          <w:sz w:val="24"/>
          <w:szCs w:val="24"/>
        </w:rPr>
      </w:pPr>
      <w:r w:rsidRPr="00A11E88">
        <w:rPr>
          <w:rFonts w:ascii="Times New Roman" w:hAnsi="Times New Roman" w:cs="Times New Roman"/>
          <w:b/>
          <w:sz w:val="24"/>
          <w:szCs w:val="24"/>
        </w:rPr>
        <w:t>2.2</w:t>
      </w:r>
      <w:r w:rsidR="0033491F" w:rsidRPr="00A11E88">
        <w:rPr>
          <w:rFonts w:ascii="Times New Roman" w:hAnsi="Times New Roman" w:cs="Times New Roman"/>
          <w:b/>
          <w:sz w:val="24"/>
          <w:szCs w:val="24"/>
        </w:rPr>
        <w:t>.</w:t>
      </w:r>
      <w:r w:rsidRPr="00A11E88">
        <w:rPr>
          <w:rFonts w:ascii="Times New Roman" w:hAnsi="Times New Roman" w:cs="Times New Roman"/>
          <w:b/>
          <w:sz w:val="24"/>
          <w:szCs w:val="24"/>
        </w:rPr>
        <w:t xml:space="preserve"> </w:t>
      </w:r>
      <w:r w:rsidRPr="00A11E88">
        <w:rPr>
          <w:rFonts w:ascii="Times New Roman" w:hAnsi="Times New Roman" w:cs="Times New Roman"/>
          <w:sz w:val="24"/>
          <w:szCs w:val="24"/>
        </w:rPr>
        <w:t>Os quantitativos solicitados foram estabelecidos de acordo co</w:t>
      </w:r>
      <w:bookmarkStart w:id="0" w:name="_GoBack"/>
      <w:bookmarkEnd w:id="0"/>
      <w:r w:rsidRPr="00A11E88">
        <w:rPr>
          <w:rFonts w:ascii="Times New Roman" w:hAnsi="Times New Roman" w:cs="Times New Roman"/>
          <w:sz w:val="24"/>
          <w:szCs w:val="24"/>
        </w:rPr>
        <w:t>m</w:t>
      </w:r>
      <w:r>
        <w:rPr>
          <w:rFonts w:ascii="Times New Roman" w:hAnsi="Times New Roman" w:cs="Times New Roman"/>
          <w:sz w:val="24"/>
          <w:szCs w:val="24"/>
        </w:rPr>
        <w:t xml:space="preserve"> a demanda repassada pelo Departamento de Vigilância de Vetores e Zoonoses</w:t>
      </w:r>
      <w:r w:rsidRPr="00A11E88">
        <w:rPr>
          <w:rFonts w:ascii="Times New Roman" w:hAnsi="Times New Roman" w:cs="Times New Roman"/>
          <w:sz w:val="24"/>
          <w:szCs w:val="24"/>
        </w:rPr>
        <w:t xml:space="preserve"> para que não haja desabastecimento do</w:t>
      </w:r>
      <w:r>
        <w:rPr>
          <w:rFonts w:ascii="Times New Roman" w:hAnsi="Times New Roman" w:cs="Times New Roman"/>
          <w:sz w:val="24"/>
          <w:szCs w:val="24"/>
        </w:rPr>
        <w:t xml:space="preserve">s produtos </w:t>
      </w:r>
      <w:r w:rsidR="00F7021A">
        <w:rPr>
          <w:rFonts w:ascii="Times New Roman" w:hAnsi="Times New Roman" w:cs="Times New Roman"/>
          <w:sz w:val="24"/>
          <w:szCs w:val="24"/>
        </w:rPr>
        <w:t>pelo período de 12 meses</w:t>
      </w:r>
      <w:r w:rsidRPr="00A11E88">
        <w:rPr>
          <w:rFonts w:ascii="Times New Roman" w:hAnsi="Times New Roman" w:cs="Times New Roman"/>
          <w:sz w:val="24"/>
          <w:szCs w:val="24"/>
        </w:rPr>
        <w:t>, não sendo possível estimar de forma exata a sua utilização.</w:t>
      </w:r>
    </w:p>
    <w:p w:rsidR="007B3CDE" w:rsidRPr="003D0047" w:rsidRDefault="00D12901" w:rsidP="009E6BBE">
      <w:pPr>
        <w:spacing w:before="240" w:after="0" w:line="276" w:lineRule="auto"/>
        <w:ind w:right="-992"/>
        <w:jc w:val="both"/>
        <w:rPr>
          <w:rFonts w:ascii="Times New Roman" w:hAnsi="Times New Roman" w:cs="Times New Roman"/>
          <w:b/>
          <w:sz w:val="24"/>
          <w:szCs w:val="24"/>
        </w:rPr>
      </w:pPr>
      <w:r w:rsidRPr="003D0047">
        <w:rPr>
          <w:rFonts w:ascii="Times New Roman" w:hAnsi="Times New Roman" w:cs="Times New Roman"/>
          <w:b/>
          <w:bCs/>
          <w:sz w:val="24"/>
          <w:szCs w:val="24"/>
        </w:rPr>
        <w:t>3</w:t>
      </w:r>
      <w:r w:rsidR="007B3CDE" w:rsidRPr="003D0047">
        <w:rPr>
          <w:rFonts w:ascii="Times New Roman" w:hAnsi="Times New Roman" w:cs="Times New Roman"/>
          <w:b/>
          <w:bCs/>
          <w:sz w:val="24"/>
          <w:szCs w:val="24"/>
        </w:rPr>
        <w:t>.</w:t>
      </w:r>
      <w:bookmarkStart w:id="1" w:name="_Hlk69799419"/>
      <w:r w:rsidR="00A11E88">
        <w:rPr>
          <w:rFonts w:ascii="Times New Roman" w:hAnsi="Times New Roman" w:cs="Times New Roman"/>
          <w:b/>
          <w:bCs/>
          <w:sz w:val="24"/>
          <w:szCs w:val="24"/>
        </w:rPr>
        <w:t xml:space="preserve"> </w:t>
      </w:r>
      <w:r w:rsidR="00AD4F96" w:rsidRPr="003D0047">
        <w:rPr>
          <w:rFonts w:ascii="Times New Roman" w:hAnsi="Times New Roman" w:cs="Times New Roman"/>
          <w:b/>
          <w:sz w:val="24"/>
          <w:szCs w:val="24"/>
        </w:rPr>
        <w:t>CLASSIFICAÇÃO DOS BENS</w:t>
      </w:r>
    </w:p>
    <w:p w:rsidR="007B3CDE" w:rsidRPr="003D0047" w:rsidRDefault="00D12901" w:rsidP="00A11E88">
      <w:pPr>
        <w:spacing w:before="120" w:after="0" w:line="276" w:lineRule="auto"/>
        <w:jc w:val="both"/>
        <w:rPr>
          <w:rFonts w:ascii="Times New Roman" w:hAnsi="Times New Roman" w:cs="Times New Roman"/>
          <w:sz w:val="24"/>
          <w:szCs w:val="24"/>
        </w:rPr>
      </w:pPr>
      <w:r w:rsidRPr="003D0047">
        <w:rPr>
          <w:rFonts w:ascii="Times New Roman" w:hAnsi="Times New Roman" w:cs="Times New Roman"/>
          <w:b/>
          <w:sz w:val="24"/>
          <w:szCs w:val="24"/>
        </w:rPr>
        <w:t>3</w:t>
      </w:r>
      <w:r w:rsidR="007B3CDE" w:rsidRPr="003D0047">
        <w:rPr>
          <w:rFonts w:ascii="Times New Roman" w:hAnsi="Times New Roman" w:cs="Times New Roman"/>
          <w:b/>
          <w:sz w:val="24"/>
          <w:szCs w:val="24"/>
        </w:rPr>
        <w:t>.1</w:t>
      </w:r>
      <w:r w:rsidR="00880E16" w:rsidRPr="003D0047">
        <w:rPr>
          <w:rFonts w:ascii="Times New Roman" w:hAnsi="Times New Roman" w:cs="Times New Roman"/>
          <w:b/>
          <w:sz w:val="24"/>
          <w:szCs w:val="24"/>
        </w:rPr>
        <w:t>.</w:t>
      </w:r>
      <w:bookmarkEnd w:id="1"/>
      <w:r w:rsidR="00A11E88">
        <w:rPr>
          <w:rFonts w:ascii="Times New Roman" w:hAnsi="Times New Roman" w:cs="Times New Roman"/>
          <w:b/>
          <w:sz w:val="24"/>
          <w:szCs w:val="24"/>
        </w:rPr>
        <w:t xml:space="preserve"> </w:t>
      </w:r>
      <w:r w:rsidR="00E039A0" w:rsidRPr="003D0047">
        <w:rPr>
          <w:rFonts w:ascii="Times New Roman" w:hAnsi="Times New Roman" w:cs="Times New Roman"/>
          <w:sz w:val="24"/>
          <w:szCs w:val="24"/>
        </w:rPr>
        <w:t>Os iten</w:t>
      </w:r>
      <w:r w:rsidR="007B3CDE" w:rsidRPr="003D0047">
        <w:rPr>
          <w:rFonts w:ascii="Times New Roman" w:hAnsi="Times New Roman" w:cs="Times New Roman"/>
          <w:sz w:val="24"/>
          <w:szCs w:val="24"/>
        </w:rPr>
        <w:t>s cuja aquisição se pretende são de natureza comum, enquadrando-se na classificação do artigo 1°, parágrafo único, da Lei Federal n.º 10.520, de 17 de julho de 2002, e do artigo 2º, parágrafo único, do Decreto Municipal n.º 022, de 25 de março de 2009.</w:t>
      </w:r>
    </w:p>
    <w:p w:rsidR="007B3CDE" w:rsidRPr="003D0047" w:rsidRDefault="00D12901" w:rsidP="000B1109">
      <w:pPr>
        <w:spacing w:before="240" w:after="0" w:line="276" w:lineRule="auto"/>
        <w:jc w:val="both"/>
        <w:rPr>
          <w:rFonts w:ascii="Times New Roman" w:hAnsi="Times New Roman" w:cs="Times New Roman"/>
          <w:b/>
          <w:bCs/>
          <w:sz w:val="24"/>
          <w:szCs w:val="24"/>
        </w:rPr>
      </w:pPr>
      <w:r w:rsidRPr="003D0047">
        <w:rPr>
          <w:rFonts w:ascii="Times New Roman" w:hAnsi="Times New Roman" w:cs="Times New Roman"/>
          <w:b/>
          <w:bCs/>
          <w:sz w:val="24"/>
          <w:szCs w:val="24"/>
        </w:rPr>
        <w:t>4</w:t>
      </w:r>
      <w:r w:rsidR="007B3CDE" w:rsidRPr="003D0047">
        <w:rPr>
          <w:rFonts w:ascii="Times New Roman" w:hAnsi="Times New Roman" w:cs="Times New Roman"/>
          <w:b/>
          <w:bCs/>
          <w:sz w:val="24"/>
          <w:szCs w:val="24"/>
        </w:rPr>
        <w:t>.</w:t>
      </w:r>
      <w:r w:rsidR="00A11E88">
        <w:rPr>
          <w:rFonts w:ascii="Times New Roman" w:hAnsi="Times New Roman" w:cs="Times New Roman"/>
          <w:b/>
          <w:bCs/>
          <w:sz w:val="24"/>
          <w:szCs w:val="24"/>
        </w:rPr>
        <w:t xml:space="preserve"> </w:t>
      </w:r>
      <w:r w:rsidR="007B3CDE" w:rsidRPr="003D0047">
        <w:rPr>
          <w:rFonts w:ascii="Times New Roman" w:hAnsi="Times New Roman" w:cs="Times New Roman"/>
          <w:b/>
          <w:bCs/>
          <w:sz w:val="24"/>
          <w:szCs w:val="24"/>
        </w:rPr>
        <w:t>DA JUSTIFIC</w:t>
      </w:r>
      <w:r w:rsidR="00AD4F96" w:rsidRPr="003D0047">
        <w:rPr>
          <w:rFonts w:ascii="Times New Roman" w:hAnsi="Times New Roman" w:cs="Times New Roman"/>
          <w:b/>
          <w:bCs/>
          <w:sz w:val="24"/>
          <w:szCs w:val="24"/>
        </w:rPr>
        <w:t>ATIVA E OBJETIVO DA CONTRATAÇÃO</w:t>
      </w:r>
    </w:p>
    <w:p w:rsidR="000B1109" w:rsidRPr="003D0047" w:rsidRDefault="008B5494" w:rsidP="000B1109">
      <w:pPr>
        <w:widowControl w:val="0"/>
        <w:tabs>
          <w:tab w:val="left" w:pos="5550"/>
        </w:tabs>
        <w:autoSpaceDE w:val="0"/>
        <w:autoSpaceDN w:val="0"/>
        <w:adjustRightInd w:val="0"/>
        <w:spacing w:before="120" w:after="0" w:line="276" w:lineRule="auto"/>
        <w:jc w:val="both"/>
        <w:rPr>
          <w:rFonts w:ascii="Times New Roman" w:hAnsi="Times New Roman" w:cs="Times New Roman"/>
          <w:sz w:val="24"/>
          <w:szCs w:val="24"/>
          <w:highlight w:val="white"/>
        </w:rPr>
      </w:pPr>
      <w:r w:rsidRPr="003D0047">
        <w:rPr>
          <w:rFonts w:ascii="Times New Roman" w:hAnsi="Times New Roman" w:cs="Times New Roman"/>
          <w:b/>
          <w:bCs/>
          <w:sz w:val="24"/>
          <w:szCs w:val="24"/>
        </w:rPr>
        <w:t>4</w:t>
      </w:r>
      <w:r w:rsidR="003D3AEC" w:rsidRPr="003D0047">
        <w:rPr>
          <w:rFonts w:ascii="Times New Roman" w:hAnsi="Times New Roman" w:cs="Times New Roman"/>
          <w:b/>
          <w:bCs/>
          <w:sz w:val="24"/>
          <w:szCs w:val="24"/>
        </w:rPr>
        <w:t>.1</w:t>
      </w:r>
      <w:r w:rsidR="00B6388C" w:rsidRPr="003D0047">
        <w:rPr>
          <w:rFonts w:ascii="Times New Roman" w:hAnsi="Times New Roman" w:cs="Times New Roman"/>
          <w:b/>
          <w:bCs/>
          <w:sz w:val="24"/>
          <w:szCs w:val="24"/>
        </w:rPr>
        <w:t>.</w:t>
      </w:r>
      <w:r w:rsidR="00C142C0">
        <w:rPr>
          <w:rFonts w:ascii="Times New Roman" w:hAnsi="Times New Roman" w:cs="Times New Roman"/>
          <w:b/>
          <w:bCs/>
          <w:sz w:val="24"/>
          <w:szCs w:val="24"/>
        </w:rPr>
        <w:t xml:space="preserve"> </w:t>
      </w:r>
      <w:r w:rsidR="000B1109" w:rsidRPr="003D0047">
        <w:rPr>
          <w:rFonts w:ascii="Times New Roman" w:hAnsi="Times New Roman" w:cs="Times New Roman"/>
          <w:bCs/>
          <w:sz w:val="24"/>
          <w:szCs w:val="24"/>
        </w:rPr>
        <w:t xml:space="preserve">Justifica-se a aquisição dos inseticidas, </w:t>
      </w:r>
      <w:proofErr w:type="spellStart"/>
      <w:r w:rsidR="000B1109" w:rsidRPr="003D0047">
        <w:rPr>
          <w:rFonts w:ascii="Times New Roman" w:hAnsi="Times New Roman" w:cs="Times New Roman"/>
          <w:bCs/>
          <w:sz w:val="24"/>
          <w:szCs w:val="24"/>
        </w:rPr>
        <w:t>moluscidas</w:t>
      </w:r>
      <w:proofErr w:type="spellEnd"/>
      <w:r w:rsidR="000B1109" w:rsidRPr="003D0047">
        <w:rPr>
          <w:rFonts w:ascii="Times New Roman" w:hAnsi="Times New Roman" w:cs="Times New Roman"/>
          <w:bCs/>
          <w:sz w:val="24"/>
          <w:szCs w:val="24"/>
        </w:rPr>
        <w:t xml:space="preserve"> e raticidas, uma vez que </w:t>
      </w:r>
      <w:r w:rsidR="000B1109" w:rsidRPr="003D0047">
        <w:rPr>
          <w:rFonts w:ascii="Times New Roman" w:hAnsi="Times New Roman" w:cs="Times New Roman"/>
          <w:sz w:val="24"/>
          <w:szCs w:val="24"/>
          <w:highlight w:val="white"/>
        </w:rPr>
        <w:t xml:space="preserve">os trabalhos de prevenção visam evitar a ocorrência de epidemias de doenças, tendo em vista que as condições climáticas de nossa região propiciam um ambiente favorável para a proliferação </w:t>
      </w:r>
      <w:r w:rsidR="00496671" w:rsidRPr="009860E8">
        <w:rPr>
          <w:rFonts w:ascii="Times New Roman" w:hAnsi="Times New Roman" w:cs="Times New Roman"/>
          <w:sz w:val="24"/>
          <w:szCs w:val="24"/>
          <w:highlight w:val="white"/>
        </w:rPr>
        <w:t>de</w:t>
      </w:r>
      <w:r w:rsidR="009860E8" w:rsidRPr="009860E8">
        <w:rPr>
          <w:rFonts w:ascii="Times New Roman" w:hAnsi="Times New Roman" w:cs="Times New Roman"/>
          <w:sz w:val="24"/>
          <w:szCs w:val="24"/>
          <w:highlight w:val="white"/>
        </w:rPr>
        <w:t xml:space="preserve"> </w:t>
      </w:r>
      <w:r w:rsidR="000B1109" w:rsidRPr="003D0047">
        <w:rPr>
          <w:rFonts w:ascii="Times New Roman" w:hAnsi="Times New Roman" w:cs="Times New Roman"/>
          <w:sz w:val="24"/>
          <w:szCs w:val="24"/>
          <w:highlight w:val="white"/>
        </w:rPr>
        <w:t>vetores</w:t>
      </w:r>
      <w:r w:rsidR="00F2198A" w:rsidRPr="003D0047">
        <w:rPr>
          <w:rFonts w:ascii="Times New Roman" w:hAnsi="Times New Roman" w:cs="Times New Roman"/>
          <w:sz w:val="24"/>
          <w:szCs w:val="24"/>
          <w:highlight w:val="white"/>
        </w:rPr>
        <w:t>.</w:t>
      </w:r>
    </w:p>
    <w:p w:rsidR="00717D3B" w:rsidRPr="003D0047" w:rsidRDefault="000B1109" w:rsidP="00774DD0">
      <w:pPr>
        <w:spacing w:before="120" w:after="0" w:line="276" w:lineRule="auto"/>
        <w:jc w:val="both"/>
        <w:rPr>
          <w:rFonts w:ascii="Times New Roman" w:hAnsi="Times New Roman" w:cs="Times New Roman"/>
          <w:sz w:val="24"/>
          <w:szCs w:val="24"/>
        </w:rPr>
      </w:pPr>
      <w:r w:rsidRPr="003D0047">
        <w:rPr>
          <w:rFonts w:ascii="Times New Roman" w:hAnsi="Times New Roman" w:cs="Times New Roman"/>
          <w:b/>
          <w:bCs/>
          <w:sz w:val="24"/>
          <w:szCs w:val="24"/>
        </w:rPr>
        <w:t xml:space="preserve">4.2. </w:t>
      </w:r>
      <w:r w:rsidRPr="003D0047">
        <w:rPr>
          <w:rFonts w:ascii="Times New Roman" w:hAnsi="Times New Roman" w:cs="Times New Roman"/>
          <w:sz w:val="24"/>
          <w:szCs w:val="24"/>
          <w:highlight w:val="white"/>
        </w:rPr>
        <w:t xml:space="preserve">Uma das principais ações do Departamento de Vigilância de Vetores e Zoonoses de ITABORAÍ é o combate e controle das </w:t>
      </w:r>
      <w:proofErr w:type="spellStart"/>
      <w:r w:rsidRPr="003D0047">
        <w:rPr>
          <w:rFonts w:ascii="Times New Roman" w:hAnsi="Times New Roman" w:cs="Times New Roman"/>
          <w:sz w:val="24"/>
          <w:szCs w:val="24"/>
          <w:highlight w:val="white"/>
        </w:rPr>
        <w:t>arboviroses</w:t>
      </w:r>
      <w:proofErr w:type="spellEnd"/>
      <w:r w:rsidRPr="003D0047">
        <w:rPr>
          <w:rFonts w:ascii="Times New Roman" w:hAnsi="Times New Roman" w:cs="Times New Roman"/>
          <w:sz w:val="24"/>
          <w:szCs w:val="24"/>
          <w:highlight w:val="white"/>
        </w:rPr>
        <w:t xml:space="preserve">: Dengue, Febre Amarela Febre </w:t>
      </w:r>
      <w:proofErr w:type="spellStart"/>
      <w:r w:rsidRPr="003D0047">
        <w:rPr>
          <w:rFonts w:ascii="Times New Roman" w:hAnsi="Times New Roman" w:cs="Times New Roman"/>
          <w:sz w:val="24"/>
          <w:szCs w:val="24"/>
          <w:highlight w:val="white"/>
        </w:rPr>
        <w:t>Chikungunya</w:t>
      </w:r>
      <w:proofErr w:type="spellEnd"/>
      <w:r w:rsidRPr="003D0047">
        <w:rPr>
          <w:rFonts w:ascii="Times New Roman" w:hAnsi="Times New Roman" w:cs="Times New Roman"/>
          <w:sz w:val="24"/>
          <w:szCs w:val="24"/>
          <w:highlight w:val="white"/>
        </w:rPr>
        <w:t xml:space="preserve"> e Febre do vírus </w:t>
      </w:r>
      <w:proofErr w:type="spellStart"/>
      <w:r w:rsidRPr="003D0047">
        <w:rPr>
          <w:rFonts w:ascii="Times New Roman" w:hAnsi="Times New Roman" w:cs="Times New Roman"/>
          <w:sz w:val="24"/>
          <w:szCs w:val="24"/>
          <w:highlight w:val="white"/>
        </w:rPr>
        <w:t>Zika</w:t>
      </w:r>
      <w:proofErr w:type="spellEnd"/>
      <w:r w:rsidRPr="003D0047">
        <w:rPr>
          <w:rFonts w:ascii="Times New Roman" w:hAnsi="Times New Roman" w:cs="Times New Roman"/>
          <w:sz w:val="24"/>
          <w:szCs w:val="24"/>
          <w:highlight w:val="white"/>
        </w:rPr>
        <w:t>, onde todas essas doenças possuem o mesmo vetor, o Aedes aegypti. Para essas ações é realizada a pulverização com inseticidas por meio de máquinas UBV (</w:t>
      </w:r>
      <w:proofErr w:type="gramStart"/>
      <w:r w:rsidRPr="003D0047">
        <w:rPr>
          <w:rFonts w:ascii="Times New Roman" w:hAnsi="Times New Roman" w:cs="Times New Roman"/>
          <w:sz w:val="24"/>
          <w:szCs w:val="24"/>
          <w:highlight w:val="white"/>
        </w:rPr>
        <w:t>Ultra Baixo</w:t>
      </w:r>
      <w:proofErr w:type="gramEnd"/>
      <w:r w:rsidRPr="003D0047">
        <w:rPr>
          <w:rFonts w:ascii="Times New Roman" w:hAnsi="Times New Roman" w:cs="Times New Roman"/>
          <w:sz w:val="24"/>
          <w:szCs w:val="24"/>
          <w:highlight w:val="white"/>
        </w:rPr>
        <w:t xml:space="preserve"> Volume), pesado e costal. Esses inseticidas são diluídos em óleo mineral, considerando que este produto já foi testado aprovado e regulamentado pelo Ministério da Saúde como um dos componentes necessários e seguro para composição a ser utilizada nas máquinas de </w:t>
      </w:r>
      <w:proofErr w:type="spellStart"/>
      <w:r w:rsidRPr="003D0047">
        <w:rPr>
          <w:rFonts w:ascii="Times New Roman" w:hAnsi="Times New Roman" w:cs="Times New Roman"/>
          <w:sz w:val="24"/>
          <w:szCs w:val="24"/>
          <w:highlight w:val="white"/>
        </w:rPr>
        <w:t>borrifação</w:t>
      </w:r>
      <w:proofErr w:type="spellEnd"/>
      <w:r w:rsidRPr="003D0047">
        <w:rPr>
          <w:rFonts w:ascii="Times New Roman" w:hAnsi="Times New Roman" w:cs="Times New Roman"/>
          <w:sz w:val="24"/>
          <w:szCs w:val="24"/>
          <w:highlight w:val="white"/>
        </w:rPr>
        <w:t xml:space="preserve"> espacial.</w:t>
      </w:r>
    </w:p>
    <w:p w:rsidR="003D3AEC" w:rsidRPr="003D0047" w:rsidRDefault="000B1109" w:rsidP="00150766">
      <w:pPr>
        <w:spacing w:before="120" w:after="0" w:line="276" w:lineRule="auto"/>
        <w:jc w:val="both"/>
        <w:rPr>
          <w:rFonts w:ascii="Times New Roman" w:hAnsi="Times New Roman" w:cs="Times New Roman"/>
          <w:sz w:val="24"/>
          <w:szCs w:val="24"/>
        </w:rPr>
      </w:pPr>
      <w:r w:rsidRPr="003D0047">
        <w:rPr>
          <w:rFonts w:ascii="Times New Roman" w:hAnsi="Times New Roman" w:cs="Times New Roman"/>
          <w:b/>
          <w:sz w:val="24"/>
          <w:szCs w:val="24"/>
        </w:rPr>
        <w:lastRenderedPageBreak/>
        <w:t xml:space="preserve">4.3. </w:t>
      </w:r>
      <w:r w:rsidR="00E27B35" w:rsidRPr="003D0047">
        <w:rPr>
          <w:rFonts w:ascii="Times New Roman" w:hAnsi="Times New Roman" w:cs="Times New Roman"/>
          <w:sz w:val="24"/>
          <w:szCs w:val="24"/>
          <w:highlight w:val="white"/>
        </w:rPr>
        <w:t>Em ITABORAÍ a situação entomológico/epidemiológica de acordo com os últimos dados levantados pela equipe de campo desta Diretoria indica a forte presença destes vetores em todos os bairros e municípios próximos, um conjunto de fatores biológicos, físicos, comportamentais e ambientais, colabora para este quadro</w:t>
      </w:r>
      <w:r w:rsidR="00E27B35" w:rsidRPr="003D0047">
        <w:rPr>
          <w:rFonts w:ascii="Times New Roman" w:hAnsi="Times New Roman" w:cs="Times New Roman"/>
          <w:sz w:val="24"/>
          <w:szCs w:val="24"/>
        </w:rPr>
        <w:t>.</w:t>
      </w:r>
    </w:p>
    <w:p w:rsidR="002D44F4" w:rsidRPr="003D0047" w:rsidRDefault="002D44F4" w:rsidP="00144FA7">
      <w:pPr>
        <w:pStyle w:val="NormalWeb"/>
        <w:shd w:val="clear" w:color="auto" w:fill="FFFFFF"/>
        <w:spacing w:before="120" w:beforeAutospacing="0" w:after="0" w:afterAutospacing="0" w:line="276" w:lineRule="auto"/>
        <w:jc w:val="both"/>
        <w:rPr>
          <w:shd w:val="clear" w:color="auto" w:fill="FFFFFF"/>
        </w:rPr>
      </w:pPr>
      <w:r w:rsidRPr="003D0047">
        <w:rPr>
          <w:b/>
          <w:shd w:val="clear" w:color="auto" w:fill="FFFFFF"/>
        </w:rPr>
        <w:t>4.4.</w:t>
      </w:r>
      <w:r w:rsidRPr="003D0047">
        <w:rPr>
          <w:shd w:val="clear" w:color="auto" w:fill="FFFFFF"/>
        </w:rPr>
        <w:t xml:space="preserve"> Para qualquer grupo de zoonoses, as ações, as atividades e as estratégias de vigilância, prevenção e controle de zoonoses executadas pelas áreas de vigilância de vetores e zoonoses se pautam em atuar e intervir, direta ou indiretamente, sobre as populações de animais alvo, de modo a refletir em benefício direto (quanto à redução ou eliminação, quando possível, do risco iminente de transmissão de zoonose) à saúde da população humana;</w:t>
      </w:r>
    </w:p>
    <w:p w:rsidR="002D44F4" w:rsidRPr="003D0047" w:rsidRDefault="002D44F4" w:rsidP="00144FA7">
      <w:pPr>
        <w:pStyle w:val="NormalWeb"/>
        <w:shd w:val="clear" w:color="auto" w:fill="FFFFFF"/>
        <w:spacing w:before="120" w:beforeAutospacing="0" w:after="0" w:afterAutospacing="0" w:line="276" w:lineRule="auto"/>
        <w:jc w:val="both"/>
        <w:rPr>
          <w:shd w:val="clear" w:color="auto" w:fill="FFFFFF"/>
        </w:rPr>
      </w:pPr>
      <w:r w:rsidRPr="003D0047">
        <w:rPr>
          <w:b/>
          <w:shd w:val="clear" w:color="auto" w:fill="FFFFFF"/>
        </w:rPr>
        <w:t>4.5.</w:t>
      </w:r>
      <w:r w:rsidRPr="003D0047">
        <w:rPr>
          <w:shd w:val="clear" w:color="auto" w:fill="FFFFFF"/>
        </w:rPr>
        <w:t xml:space="preserve"> Considerando o importante trabalho desenvolvido no Departamento de Vigilância de Vetores e Zoonoses por seus núcleos e equipes, e tendo que se utilizar de Insumos apropriados para a manutenção do controle dos vetores das </w:t>
      </w:r>
      <w:proofErr w:type="spellStart"/>
      <w:r w:rsidRPr="003D0047">
        <w:rPr>
          <w:shd w:val="clear" w:color="auto" w:fill="FFFFFF"/>
        </w:rPr>
        <w:t>Arboviroses</w:t>
      </w:r>
      <w:proofErr w:type="spellEnd"/>
      <w:r w:rsidRPr="003D0047">
        <w:rPr>
          <w:shd w:val="clear" w:color="auto" w:fill="FFFFFF"/>
        </w:rPr>
        <w:t xml:space="preserve"> e controle das diversas pragas urbanas tais como: ratos, escorpiões, pulgas, carrapatos, baratas, </w:t>
      </w:r>
      <w:proofErr w:type="spellStart"/>
      <w:r w:rsidRPr="003D0047">
        <w:rPr>
          <w:shd w:val="clear" w:color="auto" w:fill="FFFFFF"/>
        </w:rPr>
        <w:t>Achatinafulica</w:t>
      </w:r>
      <w:proofErr w:type="spellEnd"/>
      <w:r w:rsidRPr="003D0047">
        <w:rPr>
          <w:shd w:val="clear" w:color="auto" w:fill="FFFFFF"/>
        </w:rPr>
        <w:t xml:space="preserve"> (caramujo africano) entre outros;</w:t>
      </w:r>
    </w:p>
    <w:p w:rsidR="002D44F4" w:rsidRPr="003D0047" w:rsidRDefault="002D44F4" w:rsidP="00144FA7">
      <w:pPr>
        <w:pStyle w:val="NormalWeb"/>
        <w:shd w:val="clear" w:color="auto" w:fill="FFFFFF"/>
        <w:spacing w:before="120" w:beforeAutospacing="0" w:after="0" w:afterAutospacing="0" w:line="276" w:lineRule="auto"/>
        <w:jc w:val="both"/>
        <w:rPr>
          <w:shd w:val="clear" w:color="auto" w:fill="FFFFFF"/>
        </w:rPr>
      </w:pPr>
      <w:r w:rsidRPr="003D0047">
        <w:rPr>
          <w:b/>
          <w:shd w:val="clear" w:color="auto" w:fill="FFFFFF"/>
        </w:rPr>
        <w:t>4.6.</w:t>
      </w:r>
      <w:r w:rsidR="00C142C0">
        <w:rPr>
          <w:b/>
          <w:shd w:val="clear" w:color="auto" w:fill="FFFFFF"/>
        </w:rPr>
        <w:t xml:space="preserve"> </w:t>
      </w:r>
      <w:r w:rsidR="00150766" w:rsidRPr="003D0047">
        <w:rPr>
          <w:shd w:val="clear" w:color="auto" w:fill="FFFFFF"/>
        </w:rPr>
        <w:t>Os insumos</w:t>
      </w:r>
      <w:r w:rsidRPr="003D0047">
        <w:rPr>
          <w:shd w:val="clear" w:color="auto" w:fill="FFFFFF"/>
        </w:rPr>
        <w:t xml:space="preserve"> a serem adquiridos destinam-se a programação semanal e diária nas visitas domiciliares, assim como nas pulverizações nos bairros e nos lugares que são denominados como Pontos Estratégicos;</w:t>
      </w:r>
    </w:p>
    <w:p w:rsidR="002D44F4" w:rsidRPr="003D0047" w:rsidRDefault="002D44F4" w:rsidP="00144FA7">
      <w:pPr>
        <w:pStyle w:val="NormalWeb"/>
        <w:shd w:val="clear" w:color="auto" w:fill="FFFFFF"/>
        <w:spacing w:before="120" w:beforeAutospacing="0" w:after="0" w:afterAutospacing="0" w:line="276" w:lineRule="auto"/>
        <w:jc w:val="both"/>
        <w:rPr>
          <w:shd w:val="clear" w:color="auto" w:fill="FFFFFF"/>
        </w:rPr>
      </w:pPr>
      <w:r w:rsidRPr="003D0047">
        <w:rPr>
          <w:b/>
          <w:shd w:val="clear" w:color="auto" w:fill="FFFFFF"/>
        </w:rPr>
        <w:t>4.7.</w:t>
      </w:r>
      <w:r w:rsidR="00C142C0">
        <w:rPr>
          <w:b/>
          <w:shd w:val="clear" w:color="auto" w:fill="FFFFFF"/>
        </w:rPr>
        <w:t xml:space="preserve"> </w:t>
      </w:r>
      <w:r w:rsidR="00150766" w:rsidRPr="003D0047">
        <w:rPr>
          <w:shd w:val="clear" w:color="auto" w:fill="FFFFFF"/>
        </w:rPr>
        <w:t>O</w:t>
      </w:r>
      <w:r w:rsidRPr="003D0047">
        <w:rPr>
          <w:shd w:val="clear" w:color="auto" w:fill="FFFFFF"/>
        </w:rPr>
        <w:t xml:space="preserve"> Programa Nacional de Combate à Dengue, em um dos seus aspectos essenciais, preconiza a necessidade de insumos, para se manter o controle dos vetores das </w:t>
      </w:r>
      <w:proofErr w:type="spellStart"/>
      <w:r w:rsidRPr="003D0047">
        <w:rPr>
          <w:shd w:val="clear" w:color="auto" w:fill="FFFFFF"/>
        </w:rPr>
        <w:t>arboviroses</w:t>
      </w:r>
      <w:proofErr w:type="spellEnd"/>
      <w:r w:rsidRPr="003D0047">
        <w:rPr>
          <w:shd w:val="clear" w:color="auto" w:fill="FFFFFF"/>
        </w:rPr>
        <w:t xml:space="preserve">, em todas as etapas de suas vidas: ovo, larva, pupa e adulta (alada); </w:t>
      </w:r>
    </w:p>
    <w:p w:rsidR="002D44F4" w:rsidRPr="003D0047" w:rsidRDefault="00150766" w:rsidP="00144FA7">
      <w:pPr>
        <w:pStyle w:val="NormalWeb"/>
        <w:shd w:val="clear" w:color="auto" w:fill="FFFFFF"/>
        <w:spacing w:before="120" w:beforeAutospacing="0" w:after="0" w:afterAutospacing="0" w:line="276" w:lineRule="auto"/>
        <w:jc w:val="both"/>
        <w:rPr>
          <w:shd w:val="clear" w:color="auto" w:fill="FFFFFF"/>
        </w:rPr>
      </w:pPr>
      <w:r w:rsidRPr="003D0047">
        <w:rPr>
          <w:b/>
          <w:shd w:val="clear" w:color="auto" w:fill="FFFFFF"/>
        </w:rPr>
        <w:t>4.8.</w:t>
      </w:r>
      <w:r w:rsidRPr="003D0047">
        <w:rPr>
          <w:shd w:val="clear" w:color="auto" w:fill="FFFFFF"/>
        </w:rPr>
        <w:t xml:space="preserve"> A</w:t>
      </w:r>
      <w:r w:rsidR="002D44F4" w:rsidRPr="003D0047">
        <w:rPr>
          <w:shd w:val="clear" w:color="auto" w:fill="FFFFFF"/>
        </w:rPr>
        <w:t xml:space="preserve"> Resolução SES Nº 19</w:t>
      </w:r>
      <w:r w:rsidR="00F75260" w:rsidRPr="003D0047">
        <w:rPr>
          <w:shd w:val="clear" w:color="auto" w:fill="FFFFFF"/>
        </w:rPr>
        <w:t xml:space="preserve">28 de 31 de outubro de 2019 </w:t>
      </w:r>
      <w:r w:rsidR="002D44F4" w:rsidRPr="003D0047">
        <w:rPr>
          <w:shd w:val="clear" w:color="auto" w:fill="FFFFFF"/>
        </w:rPr>
        <w:t xml:space="preserve">aprova o programa de financiamento da Vigilância em Saúde, para fortalecimento das ações de vigilância e controle das </w:t>
      </w:r>
      <w:proofErr w:type="spellStart"/>
      <w:r w:rsidR="002D44F4" w:rsidRPr="003D0047">
        <w:rPr>
          <w:shd w:val="clear" w:color="auto" w:fill="FFFFFF"/>
        </w:rPr>
        <w:t>arboviroses</w:t>
      </w:r>
      <w:proofErr w:type="spellEnd"/>
      <w:r w:rsidR="002D44F4" w:rsidRPr="003D0047">
        <w:rPr>
          <w:shd w:val="clear" w:color="auto" w:fill="FFFFFF"/>
        </w:rPr>
        <w:t xml:space="preserve"> no Estado do Rio de Janeiro - COFI-VS, com a necessidade de organizar a capacidade de resposta às emergências de saúde pública no âmbito do Estado do Rio de Janeiro, voltadas para fortalecer as ações de enfrentamento às </w:t>
      </w:r>
      <w:proofErr w:type="spellStart"/>
      <w:r w:rsidR="002D44F4" w:rsidRPr="003D0047">
        <w:rPr>
          <w:shd w:val="clear" w:color="auto" w:fill="FFFFFF"/>
        </w:rPr>
        <w:t>arboviroses</w:t>
      </w:r>
      <w:proofErr w:type="spellEnd"/>
      <w:r w:rsidR="002D44F4" w:rsidRPr="003D0047">
        <w:rPr>
          <w:shd w:val="clear" w:color="auto" w:fill="FFFFFF"/>
        </w:rPr>
        <w:t xml:space="preserve"> transmitidas pelo Aedes aegypti, a sabe</w:t>
      </w:r>
      <w:r w:rsidRPr="003D0047">
        <w:rPr>
          <w:shd w:val="clear" w:color="auto" w:fill="FFFFFF"/>
        </w:rPr>
        <w:t>r:</w:t>
      </w:r>
      <w:r w:rsidR="002D44F4" w:rsidRPr="003D0047">
        <w:rPr>
          <w:shd w:val="clear" w:color="auto" w:fill="FFFFFF"/>
        </w:rPr>
        <w:t xml:space="preserve"> dengue, </w:t>
      </w:r>
      <w:proofErr w:type="spellStart"/>
      <w:r w:rsidR="002D44F4" w:rsidRPr="003D0047">
        <w:rPr>
          <w:shd w:val="clear" w:color="auto" w:fill="FFFFFF"/>
        </w:rPr>
        <w:t>Zika</w:t>
      </w:r>
      <w:proofErr w:type="spellEnd"/>
      <w:r w:rsidR="002D44F4" w:rsidRPr="003D0047">
        <w:rPr>
          <w:shd w:val="clear" w:color="auto" w:fill="FFFFFF"/>
        </w:rPr>
        <w:t xml:space="preserve"> e </w:t>
      </w:r>
      <w:proofErr w:type="spellStart"/>
      <w:r w:rsidR="002D44F4" w:rsidRPr="003D0047">
        <w:rPr>
          <w:shd w:val="clear" w:color="auto" w:fill="FFFFFF"/>
        </w:rPr>
        <w:t>chikungunya</w:t>
      </w:r>
      <w:proofErr w:type="spellEnd"/>
      <w:r w:rsidR="002D44F4" w:rsidRPr="003D0047">
        <w:rPr>
          <w:shd w:val="clear" w:color="auto" w:fill="FFFFFF"/>
        </w:rPr>
        <w:t>, em especial com foco nas ações de vigilância epidemiológica, entomológica e controle de vetores;</w:t>
      </w:r>
    </w:p>
    <w:p w:rsidR="002D44F4" w:rsidRPr="003D0047" w:rsidRDefault="00150766" w:rsidP="00144FA7">
      <w:pPr>
        <w:pStyle w:val="NormalWeb"/>
        <w:shd w:val="clear" w:color="auto" w:fill="FFFFFF"/>
        <w:spacing w:before="120" w:beforeAutospacing="0" w:after="0" w:afterAutospacing="0" w:line="276" w:lineRule="auto"/>
        <w:jc w:val="both"/>
        <w:rPr>
          <w:shd w:val="clear" w:color="auto" w:fill="FFFFFF"/>
        </w:rPr>
      </w:pPr>
      <w:r w:rsidRPr="003D0047">
        <w:rPr>
          <w:b/>
          <w:shd w:val="clear" w:color="auto" w:fill="FFFFFF"/>
        </w:rPr>
        <w:t>4.9.</w:t>
      </w:r>
      <w:r w:rsidR="00C142C0">
        <w:rPr>
          <w:b/>
          <w:shd w:val="clear" w:color="auto" w:fill="FFFFFF"/>
        </w:rPr>
        <w:t xml:space="preserve"> </w:t>
      </w:r>
      <w:r w:rsidR="002D44F4" w:rsidRPr="003D0047">
        <w:rPr>
          <w:shd w:val="clear" w:color="auto" w:fill="FFFFFF"/>
        </w:rPr>
        <w:t xml:space="preserve">As doenças transmitidas por vetores — como dengue, </w:t>
      </w:r>
      <w:proofErr w:type="spellStart"/>
      <w:r w:rsidR="002D44F4" w:rsidRPr="003D0047">
        <w:rPr>
          <w:shd w:val="clear" w:color="auto" w:fill="FFFFFF"/>
        </w:rPr>
        <w:t>Zika</w:t>
      </w:r>
      <w:proofErr w:type="spellEnd"/>
      <w:r w:rsidR="002D44F4" w:rsidRPr="003D0047">
        <w:rPr>
          <w:shd w:val="clear" w:color="auto" w:fill="FFFFFF"/>
        </w:rPr>
        <w:t xml:space="preserve">, </w:t>
      </w:r>
      <w:proofErr w:type="spellStart"/>
      <w:r w:rsidR="002D44F4" w:rsidRPr="003D0047">
        <w:rPr>
          <w:shd w:val="clear" w:color="auto" w:fill="FFFFFF"/>
        </w:rPr>
        <w:t>chikungunya</w:t>
      </w:r>
      <w:proofErr w:type="spellEnd"/>
      <w:r w:rsidR="002D44F4" w:rsidRPr="003D0047">
        <w:rPr>
          <w:shd w:val="clear" w:color="auto" w:fill="FFFFFF"/>
        </w:rPr>
        <w:t>, malária e leishmaniose — Alertam que neste contexto, é necessário aumentar cada vez mais a vigilância entomológica para direcionar as ações de prevenção e controle;</w:t>
      </w:r>
    </w:p>
    <w:p w:rsidR="001C47C7" w:rsidRDefault="008B5494" w:rsidP="001C47C7">
      <w:pPr>
        <w:spacing w:before="240" w:after="0" w:line="276" w:lineRule="auto"/>
        <w:jc w:val="both"/>
        <w:rPr>
          <w:rFonts w:ascii="Times New Roman" w:hAnsi="Times New Roman" w:cs="Times New Roman"/>
          <w:b/>
          <w:bCs/>
          <w:color w:val="FF0000"/>
        </w:rPr>
      </w:pPr>
      <w:r w:rsidRPr="001C47C7">
        <w:rPr>
          <w:rFonts w:ascii="Times New Roman" w:hAnsi="Times New Roman" w:cs="Times New Roman"/>
          <w:b/>
          <w:bCs/>
          <w:sz w:val="24"/>
          <w:szCs w:val="24"/>
        </w:rPr>
        <w:t>5</w:t>
      </w:r>
      <w:r w:rsidR="001C47C7" w:rsidRPr="003D0047">
        <w:rPr>
          <w:rFonts w:ascii="Times New Roman" w:hAnsi="Times New Roman" w:cs="Times New Roman"/>
          <w:b/>
          <w:bCs/>
        </w:rPr>
        <w:t>. DA HABILITAÇÃO</w:t>
      </w:r>
      <w:r w:rsidR="009860E8">
        <w:rPr>
          <w:rFonts w:ascii="Times New Roman" w:hAnsi="Times New Roman" w:cs="Times New Roman"/>
          <w:b/>
          <w:bCs/>
        </w:rPr>
        <w:t xml:space="preserve"> </w:t>
      </w:r>
      <w:r w:rsidR="001C47C7">
        <w:rPr>
          <w:rFonts w:ascii="Times New Roman" w:hAnsi="Times New Roman" w:cs="Times New Roman"/>
          <w:b/>
          <w:bCs/>
        </w:rPr>
        <w:t xml:space="preserve">- </w:t>
      </w:r>
      <w:r w:rsidR="001C47C7" w:rsidRPr="009860E8">
        <w:rPr>
          <w:rFonts w:ascii="Times New Roman" w:hAnsi="Times New Roman" w:cs="Times New Roman"/>
          <w:b/>
          <w:bCs/>
        </w:rPr>
        <w:t>QUALIFICAÇÃO TÉCNICA</w:t>
      </w:r>
    </w:p>
    <w:p w:rsidR="001C47C7" w:rsidRDefault="001C47C7" w:rsidP="001C47C7">
      <w:pPr>
        <w:spacing w:before="120" w:after="0" w:line="276"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
          <w:bCs/>
          <w:sz w:val="24"/>
          <w:szCs w:val="24"/>
          <w:lang w:eastAsia="pt-BR"/>
        </w:rPr>
        <w:t>5</w:t>
      </w:r>
      <w:r w:rsidRPr="003D0047">
        <w:rPr>
          <w:rFonts w:ascii="Times New Roman" w:eastAsia="Times New Roman" w:hAnsi="Times New Roman" w:cs="Times New Roman"/>
          <w:b/>
          <w:bCs/>
          <w:sz w:val="24"/>
          <w:szCs w:val="24"/>
          <w:lang w:eastAsia="pt-BR"/>
        </w:rPr>
        <w:t>.1.</w:t>
      </w:r>
      <w:r w:rsidRPr="003D0047">
        <w:rPr>
          <w:rFonts w:ascii="Times New Roman" w:eastAsia="Times New Roman" w:hAnsi="Times New Roman" w:cs="Times New Roman"/>
          <w:bCs/>
          <w:sz w:val="24"/>
          <w:szCs w:val="24"/>
          <w:lang w:eastAsia="pt-BR"/>
        </w:rPr>
        <w:t xml:space="preserve"> Com o intuito de garantir a seleção de fornecedores aptos a efetivamente atender a demanda da Secretaria Municipal de Saúde (Fundo Municipal de Saúde), além dos requisitos de habilitação jurídica e econômico-financeira usuais, deverão ser exigidos dos licitantes os seguintes documentos referentes à comprovação de sua qualificação técnica:</w:t>
      </w:r>
    </w:p>
    <w:p w:rsidR="000F2168" w:rsidRDefault="000F2168" w:rsidP="000F2168">
      <w:pPr>
        <w:spacing w:before="120" w:after="0" w:line="276" w:lineRule="auto"/>
        <w:ind w:left="284"/>
        <w:jc w:val="both"/>
        <w:rPr>
          <w:rFonts w:ascii="Times New Roman" w:hAnsi="Times New Roman" w:cs="Times New Roman"/>
          <w:sz w:val="24"/>
          <w:szCs w:val="24"/>
        </w:rPr>
      </w:pPr>
      <w:r w:rsidRPr="000F2168">
        <w:rPr>
          <w:rFonts w:ascii="Times New Roman" w:eastAsia="Times New Roman" w:hAnsi="Times New Roman" w:cs="Times New Roman"/>
          <w:b/>
          <w:bCs/>
          <w:sz w:val="24"/>
          <w:szCs w:val="24"/>
          <w:lang w:eastAsia="pt-BR"/>
        </w:rPr>
        <w:t>5.1.1.</w:t>
      </w:r>
      <w:r w:rsidRPr="000F2168">
        <w:rPr>
          <w:rFonts w:ascii="Times New Roman" w:eastAsia="Times New Roman" w:hAnsi="Times New Roman" w:cs="Times New Roman"/>
          <w:bCs/>
          <w:sz w:val="24"/>
          <w:szCs w:val="24"/>
          <w:lang w:eastAsia="pt-BR"/>
        </w:rPr>
        <w:t xml:space="preserve"> </w:t>
      </w:r>
      <w:r w:rsidRPr="000F2168">
        <w:rPr>
          <w:rFonts w:ascii="Times New Roman" w:hAnsi="Times New Roman" w:cs="Times New Roman"/>
          <w:sz w:val="24"/>
          <w:szCs w:val="24"/>
        </w:rPr>
        <w:t>Alvará Sanitário (ou Licença Sanitária/Licença de Funcionamento) da empresa licitante, expedido pela Vigilância Sanitária Estadual ou Municipal, tal como exigido pela Lei Federal n º. 6.360/76 (art. 2º), Decreto Federal nº. 79.094/77 (art. 2º) e Portaria Federal nº. 2.814 de 29/05/98;</w:t>
      </w:r>
    </w:p>
    <w:p w:rsidR="000F2168" w:rsidRDefault="000F2168" w:rsidP="000F2168">
      <w:pPr>
        <w:spacing w:before="120" w:after="0" w:line="276" w:lineRule="auto"/>
        <w:ind w:left="284"/>
        <w:jc w:val="both"/>
        <w:rPr>
          <w:rFonts w:ascii="Times New Roman" w:hAnsi="Times New Roman" w:cs="Times New Roman"/>
          <w:sz w:val="24"/>
          <w:szCs w:val="24"/>
        </w:rPr>
      </w:pPr>
      <w:r w:rsidRPr="000F2168">
        <w:rPr>
          <w:rFonts w:ascii="Times New Roman" w:hAnsi="Times New Roman" w:cs="Times New Roman"/>
          <w:b/>
          <w:sz w:val="24"/>
          <w:szCs w:val="24"/>
        </w:rPr>
        <w:t>5.1.2.</w:t>
      </w:r>
      <w:r w:rsidRPr="000F2168">
        <w:rPr>
          <w:rFonts w:ascii="Times New Roman" w:hAnsi="Times New Roman" w:cs="Times New Roman"/>
          <w:sz w:val="24"/>
          <w:szCs w:val="24"/>
        </w:rPr>
        <w:t xml:space="preserve"> Certificado de Regularidade junto ao Cadastro Técnico Federal do IBAMA na categoria da atividade: “Comércio de produtos químicos e perigosos”;</w:t>
      </w:r>
    </w:p>
    <w:p w:rsidR="00C142C0" w:rsidRPr="00C142C0" w:rsidRDefault="00C142C0" w:rsidP="000F2168">
      <w:pPr>
        <w:spacing w:before="120" w:after="0" w:line="276" w:lineRule="auto"/>
        <w:ind w:left="284"/>
        <w:jc w:val="both"/>
        <w:rPr>
          <w:rFonts w:ascii="Times New Roman" w:eastAsia="Times New Roman" w:hAnsi="Times New Roman" w:cs="Times New Roman"/>
          <w:bCs/>
          <w:sz w:val="24"/>
          <w:szCs w:val="24"/>
          <w:lang w:eastAsia="pt-BR"/>
        </w:rPr>
      </w:pPr>
      <w:r w:rsidRPr="00C142C0">
        <w:rPr>
          <w:rFonts w:ascii="Times New Roman" w:hAnsi="Times New Roman" w:cs="Times New Roman"/>
          <w:b/>
          <w:sz w:val="24"/>
          <w:szCs w:val="24"/>
        </w:rPr>
        <w:t>5.1.3.</w:t>
      </w:r>
      <w:r w:rsidRPr="00C142C0">
        <w:rPr>
          <w:rFonts w:ascii="Times New Roman" w:hAnsi="Times New Roman" w:cs="Times New Roman"/>
          <w:sz w:val="24"/>
          <w:szCs w:val="24"/>
        </w:rPr>
        <w:t xml:space="preserve"> Licença Ambiental emitida pelo Órgão Ambiental do Estado ou do Município sede da empresa para atividades de comercialização de produtos agrotóxico e afins, para empresas sediadas no estado do Rio de Janeiro (INEA), para empresas sediadas em outro</w:t>
      </w:r>
      <w:r>
        <w:rPr>
          <w:rFonts w:ascii="Times New Roman" w:hAnsi="Times New Roman" w:cs="Times New Roman"/>
          <w:sz w:val="24"/>
          <w:szCs w:val="24"/>
        </w:rPr>
        <w:t>s Estados, no órgão equivalente;</w:t>
      </w:r>
    </w:p>
    <w:p w:rsidR="001C47C7" w:rsidRPr="003D0047" w:rsidRDefault="001C47C7" w:rsidP="000F2168">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before="120" w:after="0" w:line="276" w:lineRule="auto"/>
        <w:ind w:left="284"/>
        <w:jc w:val="both"/>
        <w:rPr>
          <w:rFonts w:ascii="Times New Roman" w:eastAsia="Arial" w:hAnsi="Times New Roman" w:cs="Times New Roman"/>
          <w:sz w:val="24"/>
          <w:szCs w:val="24"/>
        </w:rPr>
      </w:pPr>
      <w:r>
        <w:rPr>
          <w:rFonts w:ascii="Times New Roman" w:eastAsia="Times New Roman" w:hAnsi="Times New Roman" w:cs="Times New Roman"/>
          <w:b/>
          <w:bCs/>
          <w:sz w:val="24"/>
          <w:szCs w:val="24"/>
        </w:rPr>
        <w:t>5</w:t>
      </w:r>
      <w:r w:rsidR="00C142C0">
        <w:rPr>
          <w:rFonts w:ascii="Times New Roman" w:eastAsia="Times New Roman" w:hAnsi="Times New Roman" w:cs="Times New Roman"/>
          <w:b/>
          <w:bCs/>
          <w:sz w:val="24"/>
          <w:szCs w:val="24"/>
        </w:rPr>
        <w:t>.1.4</w:t>
      </w:r>
      <w:r w:rsidRPr="003D0047">
        <w:rPr>
          <w:rFonts w:ascii="Times New Roman" w:eastAsia="Times New Roman" w:hAnsi="Times New Roman" w:cs="Times New Roman"/>
          <w:b/>
          <w:bCs/>
          <w:sz w:val="24"/>
          <w:szCs w:val="24"/>
        </w:rPr>
        <w:t>.</w:t>
      </w:r>
      <w:r w:rsidRPr="003D0047">
        <w:rPr>
          <w:rFonts w:ascii="Times New Roman" w:eastAsia="Times New Roman" w:hAnsi="Times New Roman" w:cs="Times New Roman"/>
          <w:bCs/>
          <w:sz w:val="24"/>
          <w:szCs w:val="24"/>
        </w:rPr>
        <w:t xml:space="preserve"> C</w:t>
      </w:r>
      <w:r w:rsidRPr="003D0047">
        <w:rPr>
          <w:rFonts w:ascii="Times New Roman" w:eastAsia="Cambria" w:hAnsi="Times New Roman" w:cs="Times New Roman"/>
          <w:sz w:val="24"/>
          <w:szCs w:val="24"/>
        </w:rPr>
        <w:t>omprovação de aptidão para o fornecimento de bens em características, quantidades e prazos compatíveis com o objeto a ser adquirido (indicado em sua proposta), que se dará por meio da apresentação de atestados fornecidos por pessoas jurídicas de direito público ou privado, que demonstrem que o licitante já forneceu bens simil</w:t>
      </w:r>
      <w:r w:rsidR="000F2168">
        <w:rPr>
          <w:rFonts w:ascii="Times New Roman" w:eastAsia="Cambria" w:hAnsi="Times New Roman" w:cs="Times New Roman"/>
          <w:sz w:val="24"/>
          <w:szCs w:val="24"/>
        </w:rPr>
        <w:t>ares aos descritos neste termo;</w:t>
      </w:r>
    </w:p>
    <w:p w:rsidR="001C47C7" w:rsidRPr="003D0047" w:rsidRDefault="001C47C7" w:rsidP="000F2168">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before="120" w:after="0" w:line="276" w:lineRule="auto"/>
        <w:ind w:left="284"/>
        <w:jc w:val="both"/>
        <w:rPr>
          <w:rFonts w:ascii="Times New Roman" w:eastAsia="Cambria" w:hAnsi="Times New Roman" w:cs="Times New Roman"/>
          <w:sz w:val="24"/>
          <w:szCs w:val="24"/>
        </w:rPr>
      </w:pPr>
      <w:r>
        <w:rPr>
          <w:rFonts w:ascii="Times New Roman" w:eastAsia="Cambria" w:hAnsi="Times New Roman" w:cs="Times New Roman"/>
          <w:b/>
          <w:sz w:val="24"/>
          <w:szCs w:val="24"/>
        </w:rPr>
        <w:t>5</w:t>
      </w:r>
      <w:r w:rsidRPr="003D0047">
        <w:rPr>
          <w:rFonts w:ascii="Times New Roman" w:eastAsia="Cambria" w:hAnsi="Times New Roman" w:cs="Times New Roman"/>
          <w:b/>
          <w:sz w:val="24"/>
          <w:szCs w:val="24"/>
        </w:rPr>
        <w:t>.1.</w:t>
      </w:r>
      <w:r w:rsidR="00C142C0">
        <w:rPr>
          <w:rFonts w:ascii="Times New Roman" w:eastAsia="Cambria" w:hAnsi="Times New Roman" w:cs="Times New Roman"/>
          <w:b/>
          <w:sz w:val="24"/>
          <w:szCs w:val="24"/>
        </w:rPr>
        <w:t>5</w:t>
      </w:r>
      <w:r w:rsidRPr="003D0047">
        <w:rPr>
          <w:rFonts w:ascii="Times New Roman" w:eastAsia="Cambria" w:hAnsi="Times New Roman" w:cs="Times New Roman"/>
          <w:sz w:val="24"/>
          <w:szCs w:val="24"/>
        </w:rPr>
        <w:t xml:space="preserve">. 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w:t>
      </w:r>
      <w:r w:rsidR="000F2168">
        <w:rPr>
          <w:rFonts w:ascii="Times New Roman" w:eastAsia="Cambria" w:hAnsi="Times New Roman" w:cs="Times New Roman"/>
          <w:sz w:val="24"/>
          <w:szCs w:val="24"/>
        </w:rPr>
        <w:t>de forma regular e satisfatória;</w:t>
      </w:r>
    </w:p>
    <w:p w:rsidR="000F2168" w:rsidRPr="003D0047" w:rsidRDefault="001C47C7" w:rsidP="000F2168">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before="120" w:after="0" w:line="276" w:lineRule="auto"/>
        <w:ind w:left="284"/>
        <w:jc w:val="both"/>
        <w:rPr>
          <w:rFonts w:ascii="Times New Roman" w:eastAsia="Cambria" w:hAnsi="Times New Roman" w:cs="Times New Roman"/>
          <w:sz w:val="24"/>
          <w:szCs w:val="24"/>
        </w:rPr>
      </w:pPr>
      <w:r>
        <w:rPr>
          <w:rFonts w:ascii="Times New Roman" w:eastAsia="Cambria" w:hAnsi="Times New Roman" w:cs="Times New Roman"/>
          <w:b/>
          <w:sz w:val="24"/>
          <w:szCs w:val="24"/>
        </w:rPr>
        <w:t>5</w:t>
      </w:r>
      <w:r w:rsidR="00C142C0">
        <w:rPr>
          <w:rFonts w:ascii="Times New Roman" w:eastAsia="Cambria" w:hAnsi="Times New Roman" w:cs="Times New Roman"/>
          <w:b/>
          <w:sz w:val="24"/>
          <w:szCs w:val="24"/>
        </w:rPr>
        <w:t>.1.6</w:t>
      </w:r>
      <w:r w:rsidRPr="003D0047">
        <w:rPr>
          <w:rFonts w:ascii="Times New Roman" w:eastAsia="Cambria" w:hAnsi="Times New Roman" w:cs="Times New Roman"/>
          <w:b/>
          <w:sz w:val="24"/>
          <w:szCs w:val="24"/>
        </w:rPr>
        <w:t xml:space="preserve">. </w:t>
      </w:r>
      <w:r w:rsidRPr="003D0047">
        <w:rPr>
          <w:rFonts w:ascii="Times New Roman" w:eastAsia="Cambria" w:hAnsi="Times New Roman" w:cs="Times New Roman"/>
          <w:sz w:val="24"/>
          <w:szCs w:val="24"/>
        </w:rPr>
        <w:t>Os atestados emitidos por pessoa jurídica de direito privado deverão estar acompanhados de documentos que comprovem a aptidão do signatário para responder</w:t>
      </w:r>
      <w:r w:rsidR="000F2168">
        <w:rPr>
          <w:rFonts w:ascii="Times New Roman" w:eastAsia="Cambria" w:hAnsi="Times New Roman" w:cs="Times New Roman"/>
          <w:sz w:val="24"/>
          <w:szCs w:val="24"/>
        </w:rPr>
        <w:t xml:space="preserve"> pela pessoa jurídica atestante;</w:t>
      </w:r>
    </w:p>
    <w:p w:rsidR="001C47C7" w:rsidRPr="003D0047" w:rsidRDefault="001C47C7" w:rsidP="001C47C7">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before="120" w:after="0" w:line="276" w:lineRule="auto"/>
        <w:jc w:val="both"/>
        <w:rPr>
          <w:rFonts w:ascii="Times New Roman" w:eastAsia="Arial" w:hAnsi="Times New Roman" w:cs="Times New Roman"/>
          <w:sz w:val="24"/>
          <w:szCs w:val="24"/>
        </w:rPr>
      </w:pPr>
      <w:r>
        <w:rPr>
          <w:rFonts w:ascii="Times New Roman" w:eastAsia="Cambria" w:hAnsi="Times New Roman" w:cs="Times New Roman"/>
          <w:b/>
          <w:sz w:val="24"/>
          <w:szCs w:val="24"/>
        </w:rPr>
        <w:t>5</w:t>
      </w:r>
      <w:r w:rsidRPr="003D0047">
        <w:rPr>
          <w:rFonts w:ascii="Times New Roman" w:eastAsia="Cambria" w:hAnsi="Times New Roman" w:cs="Times New Roman"/>
          <w:b/>
          <w:sz w:val="24"/>
          <w:szCs w:val="24"/>
        </w:rPr>
        <w:t xml:space="preserve">.2. </w:t>
      </w:r>
      <w:r w:rsidRPr="003D0047">
        <w:rPr>
          <w:rFonts w:ascii="Times New Roman" w:eastAsia="Cambria" w:hAnsi="Times New Roman" w:cs="Times New Roman"/>
          <w:sz w:val="24"/>
          <w:szCs w:val="24"/>
        </w:rPr>
        <w:t>Os licitantes deverão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rsidR="007B3CDE" w:rsidRPr="003D0047" w:rsidRDefault="001C47C7" w:rsidP="00774DD0">
      <w:pPr>
        <w:pStyle w:val="Nivel1"/>
        <w:numPr>
          <w:ilvl w:val="0"/>
          <w:numId w:val="0"/>
        </w:numPr>
        <w:tabs>
          <w:tab w:val="left" w:pos="284"/>
        </w:tabs>
        <w:spacing w:before="240" w:after="0"/>
        <w:rPr>
          <w:rFonts w:ascii="Times New Roman" w:hAnsi="Times New Roman" w:cs="Times New Roman"/>
          <w:color w:val="auto"/>
          <w:sz w:val="24"/>
          <w:szCs w:val="24"/>
        </w:rPr>
      </w:pPr>
      <w:r>
        <w:rPr>
          <w:rFonts w:ascii="Times New Roman" w:hAnsi="Times New Roman" w:cs="Times New Roman"/>
          <w:color w:val="auto"/>
          <w:sz w:val="24"/>
          <w:szCs w:val="24"/>
        </w:rPr>
        <w:t>6.</w:t>
      </w:r>
      <w:r w:rsidR="009E6BBE">
        <w:rPr>
          <w:rFonts w:ascii="Times New Roman" w:hAnsi="Times New Roman" w:cs="Times New Roman"/>
          <w:color w:val="auto"/>
          <w:sz w:val="24"/>
          <w:szCs w:val="24"/>
        </w:rPr>
        <w:t xml:space="preserve"> </w:t>
      </w:r>
      <w:r w:rsidR="007B3CDE" w:rsidRPr="003D0047">
        <w:rPr>
          <w:rFonts w:ascii="Times New Roman" w:hAnsi="Times New Roman" w:cs="Times New Roman"/>
          <w:color w:val="auto"/>
          <w:sz w:val="24"/>
          <w:szCs w:val="24"/>
        </w:rPr>
        <w:t>ENTREGA E C</w:t>
      </w:r>
      <w:r w:rsidR="008B661B" w:rsidRPr="003D0047">
        <w:rPr>
          <w:rFonts w:ascii="Times New Roman" w:hAnsi="Times New Roman" w:cs="Times New Roman"/>
          <w:color w:val="auto"/>
          <w:sz w:val="24"/>
          <w:szCs w:val="24"/>
        </w:rPr>
        <w:t>RITÉRIOS DE ACEITAÇÃO DO OBJETO</w:t>
      </w:r>
    </w:p>
    <w:p w:rsidR="002A1A3F" w:rsidRPr="003D0047" w:rsidRDefault="001C47C7" w:rsidP="00595471">
      <w:pPr>
        <w:tabs>
          <w:tab w:val="left" w:pos="284"/>
        </w:tabs>
        <w:suppressAutoHyphens/>
        <w:autoSpaceDN w:val="0"/>
        <w:spacing w:before="120" w:after="0" w:line="276" w:lineRule="auto"/>
        <w:jc w:val="both"/>
        <w:textAlignment w:val="baseline"/>
        <w:rPr>
          <w:rFonts w:ascii="Times New Roman" w:eastAsia="Calibri" w:hAnsi="Times New Roman" w:cs="Times New Roman"/>
          <w:sz w:val="24"/>
          <w:szCs w:val="24"/>
        </w:rPr>
      </w:pPr>
      <w:r>
        <w:rPr>
          <w:rFonts w:ascii="Times New Roman" w:hAnsi="Times New Roman" w:cs="Times New Roman"/>
          <w:b/>
          <w:sz w:val="24"/>
          <w:szCs w:val="24"/>
        </w:rPr>
        <w:t>6</w:t>
      </w:r>
      <w:r w:rsidR="002A1A3F" w:rsidRPr="003D0047">
        <w:rPr>
          <w:rFonts w:ascii="Times New Roman" w:eastAsia="Calibri" w:hAnsi="Times New Roman" w:cs="Times New Roman"/>
          <w:b/>
          <w:sz w:val="24"/>
          <w:szCs w:val="24"/>
        </w:rPr>
        <w:t>.1.</w:t>
      </w:r>
      <w:r w:rsidR="002A1A3F" w:rsidRPr="003D0047">
        <w:rPr>
          <w:rFonts w:ascii="Times New Roman" w:eastAsia="Calibri" w:hAnsi="Times New Roman" w:cs="Times New Roman"/>
          <w:sz w:val="24"/>
          <w:szCs w:val="24"/>
        </w:rPr>
        <w:t xml:space="preserve"> A entrega </w:t>
      </w:r>
      <w:r w:rsidR="003D3AEC" w:rsidRPr="003D0047">
        <w:rPr>
          <w:rFonts w:ascii="Times New Roman" w:eastAsia="Calibri" w:hAnsi="Times New Roman" w:cs="Times New Roman"/>
          <w:sz w:val="24"/>
          <w:szCs w:val="24"/>
        </w:rPr>
        <w:t>dos</w:t>
      </w:r>
      <w:r w:rsidR="009E6BBE">
        <w:rPr>
          <w:rFonts w:ascii="Times New Roman" w:eastAsia="Calibri" w:hAnsi="Times New Roman" w:cs="Times New Roman"/>
          <w:sz w:val="24"/>
          <w:szCs w:val="24"/>
        </w:rPr>
        <w:t xml:space="preserve"> </w:t>
      </w:r>
      <w:r w:rsidR="004A68AB" w:rsidRPr="003D0047">
        <w:rPr>
          <w:rFonts w:ascii="Times New Roman" w:eastAsia="Calibri" w:hAnsi="Times New Roman" w:cs="Times New Roman"/>
          <w:sz w:val="24"/>
          <w:szCs w:val="24"/>
        </w:rPr>
        <w:t>produtos</w:t>
      </w:r>
      <w:r w:rsidR="009E6BBE">
        <w:rPr>
          <w:rFonts w:ascii="Times New Roman" w:eastAsia="Calibri" w:hAnsi="Times New Roman" w:cs="Times New Roman"/>
          <w:sz w:val="24"/>
          <w:szCs w:val="24"/>
        </w:rPr>
        <w:t xml:space="preserve"> </w:t>
      </w:r>
      <w:r w:rsidR="002A1A3F" w:rsidRPr="003D0047">
        <w:rPr>
          <w:rFonts w:ascii="Times New Roman" w:eastAsia="Calibri" w:hAnsi="Times New Roman" w:cs="Times New Roman"/>
          <w:sz w:val="24"/>
          <w:szCs w:val="24"/>
        </w:rPr>
        <w:t xml:space="preserve">deverá ser realizada em até </w:t>
      </w:r>
      <w:r w:rsidR="002A0FAF" w:rsidRPr="003D0047">
        <w:rPr>
          <w:rFonts w:ascii="Times New Roman" w:hAnsi="Times New Roman" w:cs="Times New Roman"/>
          <w:sz w:val="24"/>
          <w:szCs w:val="24"/>
        </w:rPr>
        <w:t>3</w:t>
      </w:r>
      <w:r w:rsidR="003D3AEC" w:rsidRPr="003D0047">
        <w:rPr>
          <w:rFonts w:ascii="Times New Roman" w:eastAsia="Calibri" w:hAnsi="Times New Roman" w:cs="Times New Roman"/>
          <w:sz w:val="24"/>
          <w:szCs w:val="24"/>
        </w:rPr>
        <w:t>0 (trinta</w:t>
      </w:r>
      <w:r w:rsidR="002A1A3F" w:rsidRPr="003D0047">
        <w:rPr>
          <w:rFonts w:ascii="Times New Roman" w:eastAsia="Calibri" w:hAnsi="Times New Roman" w:cs="Times New Roman"/>
          <w:sz w:val="24"/>
          <w:szCs w:val="24"/>
        </w:rPr>
        <w:t>) dias corridos, após o receb</w:t>
      </w:r>
      <w:r w:rsidR="003D3AEC" w:rsidRPr="003D0047">
        <w:rPr>
          <w:rFonts w:ascii="Times New Roman" w:eastAsia="Calibri" w:hAnsi="Times New Roman" w:cs="Times New Roman"/>
          <w:sz w:val="24"/>
          <w:szCs w:val="24"/>
        </w:rPr>
        <w:t>imento da Ordem de Fornecimento;</w:t>
      </w:r>
    </w:p>
    <w:p w:rsidR="00737FC4" w:rsidRPr="003D0047" w:rsidRDefault="001C47C7" w:rsidP="00595471">
      <w:pPr>
        <w:tabs>
          <w:tab w:val="left" w:pos="0"/>
        </w:tabs>
        <w:suppressAutoHyphens/>
        <w:autoSpaceDN w:val="0"/>
        <w:spacing w:before="120" w:after="0" w:line="276" w:lineRule="auto"/>
        <w:jc w:val="both"/>
        <w:textAlignment w:val="baseline"/>
        <w:rPr>
          <w:rFonts w:ascii="Times New Roman" w:eastAsia="Calibri" w:hAnsi="Times New Roman" w:cs="Times New Roman"/>
          <w:sz w:val="24"/>
          <w:szCs w:val="24"/>
        </w:rPr>
      </w:pPr>
      <w:r>
        <w:rPr>
          <w:rFonts w:ascii="Times New Roman" w:hAnsi="Times New Roman" w:cs="Times New Roman"/>
          <w:b/>
          <w:sz w:val="24"/>
          <w:szCs w:val="24"/>
        </w:rPr>
        <w:t>6</w:t>
      </w:r>
      <w:r w:rsidR="002A1A3F" w:rsidRPr="003D0047">
        <w:rPr>
          <w:rFonts w:ascii="Times New Roman" w:eastAsia="Calibri" w:hAnsi="Times New Roman" w:cs="Times New Roman"/>
          <w:b/>
          <w:sz w:val="24"/>
          <w:szCs w:val="24"/>
        </w:rPr>
        <w:t>.2.</w:t>
      </w:r>
      <w:r w:rsidR="009E6BBE">
        <w:rPr>
          <w:rFonts w:ascii="Times New Roman" w:eastAsia="Calibri" w:hAnsi="Times New Roman" w:cs="Times New Roman"/>
          <w:b/>
          <w:sz w:val="24"/>
          <w:szCs w:val="24"/>
        </w:rPr>
        <w:t xml:space="preserve"> </w:t>
      </w:r>
      <w:r w:rsidR="002A1A3F" w:rsidRPr="003D0047">
        <w:rPr>
          <w:rFonts w:ascii="Times New Roman" w:hAnsi="Times New Roman" w:cs="Times New Roman"/>
          <w:sz w:val="24"/>
          <w:szCs w:val="24"/>
        </w:rPr>
        <w:t>Os</w:t>
      </w:r>
      <w:r w:rsidR="009E6BBE">
        <w:rPr>
          <w:rFonts w:ascii="Times New Roman" w:hAnsi="Times New Roman" w:cs="Times New Roman"/>
          <w:sz w:val="24"/>
          <w:szCs w:val="24"/>
        </w:rPr>
        <w:t xml:space="preserve"> </w:t>
      </w:r>
      <w:r w:rsidR="004A68AB" w:rsidRPr="003D0047">
        <w:rPr>
          <w:rFonts w:ascii="Times New Roman" w:hAnsi="Times New Roman" w:cs="Times New Roman"/>
          <w:sz w:val="24"/>
          <w:szCs w:val="24"/>
        </w:rPr>
        <w:t>produtos</w:t>
      </w:r>
      <w:r w:rsidR="002A1A3F" w:rsidRPr="003D0047">
        <w:rPr>
          <w:rFonts w:ascii="Times New Roman" w:hAnsi="Times New Roman" w:cs="Times New Roman"/>
          <w:sz w:val="24"/>
          <w:szCs w:val="24"/>
        </w:rPr>
        <w:t xml:space="preserve"> deverão ser entregues no Almoxarifado Central, situado na Rua Dr. Pereira dos Santos, </w:t>
      </w:r>
      <w:r w:rsidR="002A1A3F" w:rsidRPr="003D0047">
        <w:rPr>
          <w:rFonts w:ascii="Times New Roman" w:eastAsia="Calibri" w:hAnsi="Times New Roman" w:cs="Times New Roman"/>
          <w:sz w:val="24"/>
          <w:szCs w:val="24"/>
        </w:rPr>
        <w:t>s/nº</w:t>
      </w:r>
      <w:r w:rsidR="002A1A3F" w:rsidRPr="003D0047">
        <w:rPr>
          <w:rFonts w:ascii="Times New Roman" w:eastAsia="Calibri" w:hAnsi="Times New Roman" w:cs="Times New Roman"/>
          <w:sz w:val="24"/>
          <w:szCs w:val="24"/>
          <w:shd w:val="clear" w:color="auto" w:fill="FFFFFF"/>
        </w:rPr>
        <w:t xml:space="preserve">, CEP: 24.800-041, Centro – Itaboraí/RJ </w:t>
      </w:r>
      <w:r w:rsidR="002A1A3F" w:rsidRPr="003D0047">
        <w:rPr>
          <w:rFonts w:ascii="Times New Roman" w:eastAsia="Calibri" w:hAnsi="Times New Roman" w:cs="Times New Roman"/>
          <w:sz w:val="24"/>
          <w:szCs w:val="24"/>
        </w:rPr>
        <w:t>(antigo Restaurante Popular)</w:t>
      </w:r>
      <w:r w:rsidR="002A1A3F" w:rsidRPr="003D0047">
        <w:rPr>
          <w:rFonts w:ascii="Times New Roman" w:eastAsia="Calibri" w:hAnsi="Times New Roman" w:cs="Times New Roman"/>
          <w:sz w:val="24"/>
          <w:szCs w:val="24"/>
          <w:shd w:val="clear" w:color="auto" w:fill="FFFFFF"/>
        </w:rPr>
        <w:t>, de segunda a sexta–feira, no horário de 09:00 as 16:00 horas, exceto feriados nacionais, locais e pontos facultativos</w:t>
      </w:r>
      <w:r w:rsidR="003D3AEC" w:rsidRPr="003D0047">
        <w:rPr>
          <w:rFonts w:ascii="Times New Roman" w:eastAsia="Calibri" w:hAnsi="Times New Roman" w:cs="Times New Roman"/>
          <w:sz w:val="24"/>
          <w:szCs w:val="24"/>
        </w:rPr>
        <w:t>;</w:t>
      </w:r>
    </w:p>
    <w:p w:rsidR="002A1A3F" w:rsidRPr="003D0047" w:rsidRDefault="001C47C7" w:rsidP="007D23FB">
      <w:pPr>
        <w:tabs>
          <w:tab w:val="left" w:pos="0"/>
        </w:tabs>
        <w:suppressAutoHyphens/>
        <w:autoSpaceDN w:val="0"/>
        <w:spacing w:before="120" w:after="0" w:line="276" w:lineRule="auto"/>
        <w:jc w:val="both"/>
        <w:textAlignment w:val="baseline"/>
        <w:rPr>
          <w:rFonts w:ascii="Times New Roman" w:eastAsia="Calibri" w:hAnsi="Times New Roman" w:cs="Times New Roman"/>
          <w:sz w:val="24"/>
          <w:szCs w:val="24"/>
        </w:rPr>
      </w:pPr>
      <w:r>
        <w:rPr>
          <w:rFonts w:ascii="Times New Roman" w:hAnsi="Times New Roman" w:cs="Times New Roman"/>
          <w:b/>
          <w:sz w:val="24"/>
          <w:szCs w:val="24"/>
        </w:rPr>
        <w:t>6</w:t>
      </w:r>
      <w:r w:rsidR="002A1A3F" w:rsidRPr="003D0047">
        <w:rPr>
          <w:rFonts w:ascii="Times New Roman" w:eastAsia="Calibri" w:hAnsi="Times New Roman" w:cs="Times New Roman"/>
          <w:b/>
          <w:sz w:val="24"/>
          <w:szCs w:val="24"/>
        </w:rPr>
        <w:t>.3.</w:t>
      </w:r>
      <w:r w:rsidR="009E6BBE">
        <w:rPr>
          <w:rFonts w:ascii="Times New Roman" w:eastAsia="Calibri" w:hAnsi="Times New Roman" w:cs="Times New Roman"/>
          <w:b/>
          <w:sz w:val="24"/>
          <w:szCs w:val="24"/>
        </w:rPr>
        <w:t xml:space="preserve"> </w:t>
      </w:r>
      <w:r w:rsidR="002A0FAF" w:rsidRPr="003D0047">
        <w:rPr>
          <w:rFonts w:ascii="Times New Roman" w:hAnsi="Times New Roman" w:cs="Times New Roman"/>
          <w:sz w:val="24"/>
          <w:szCs w:val="24"/>
        </w:rPr>
        <w:t>Os</w:t>
      </w:r>
      <w:r w:rsidR="009E6BBE">
        <w:rPr>
          <w:rFonts w:ascii="Times New Roman" w:hAnsi="Times New Roman" w:cs="Times New Roman"/>
          <w:sz w:val="24"/>
          <w:szCs w:val="24"/>
        </w:rPr>
        <w:t xml:space="preserve"> </w:t>
      </w:r>
      <w:r w:rsidR="00E5548D" w:rsidRPr="003D0047">
        <w:rPr>
          <w:rFonts w:ascii="Times New Roman" w:hAnsi="Times New Roman" w:cs="Times New Roman"/>
          <w:sz w:val="24"/>
          <w:szCs w:val="24"/>
        </w:rPr>
        <w:t>produtos</w:t>
      </w:r>
      <w:r w:rsidR="002A0FAF" w:rsidRPr="003D0047">
        <w:rPr>
          <w:rFonts w:ascii="Times New Roman" w:hAnsi="Times New Roman" w:cs="Times New Roman"/>
          <w:sz w:val="24"/>
          <w:szCs w:val="24"/>
        </w:rPr>
        <w:t xml:space="preserve"> deverão</w:t>
      </w:r>
      <w:r w:rsidR="002A1A3F" w:rsidRPr="003D0047">
        <w:rPr>
          <w:rFonts w:ascii="Times New Roman" w:eastAsia="Calibri" w:hAnsi="Times New Roman" w:cs="Times New Roman"/>
          <w:sz w:val="24"/>
          <w:szCs w:val="24"/>
        </w:rPr>
        <w:t xml:space="preserve"> ser entregue</w:t>
      </w:r>
      <w:r w:rsidR="002A0FAF" w:rsidRPr="003D0047">
        <w:rPr>
          <w:rFonts w:ascii="Times New Roman" w:hAnsi="Times New Roman" w:cs="Times New Roman"/>
          <w:sz w:val="24"/>
          <w:szCs w:val="24"/>
        </w:rPr>
        <w:t>s</w:t>
      </w:r>
      <w:r w:rsidR="002A1A3F" w:rsidRPr="003D0047">
        <w:rPr>
          <w:rFonts w:ascii="Times New Roman" w:eastAsia="Calibri" w:hAnsi="Times New Roman" w:cs="Times New Roman"/>
          <w:sz w:val="24"/>
          <w:szCs w:val="24"/>
        </w:rPr>
        <w:t xml:space="preserve"> na quantidade especificada na Ordem de Fornecimento e atender às especificações contidas neste Termo de Referência e na proposta da licitante vencedora do certame</w:t>
      </w:r>
      <w:r w:rsidR="003D3AEC" w:rsidRPr="003D0047">
        <w:rPr>
          <w:rFonts w:ascii="Times New Roman" w:eastAsia="Calibri" w:hAnsi="Times New Roman" w:cs="Times New Roman"/>
          <w:sz w:val="24"/>
          <w:szCs w:val="24"/>
        </w:rPr>
        <w:t>;</w:t>
      </w:r>
    </w:p>
    <w:p w:rsidR="00737FC4" w:rsidRPr="003D0047" w:rsidRDefault="001C47C7" w:rsidP="007D23FB">
      <w:pPr>
        <w:tabs>
          <w:tab w:val="left" w:pos="0"/>
        </w:tabs>
        <w:suppressAutoHyphens/>
        <w:autoSpaceDN w:val="0"/>
        <w:spacing w:before="120"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6</w:t>
      </w:r>
      <w:r w:rsidR="00737FC4" w:rsidRPr="003D0047">
        <w:rPr>
          <w:rFonts w:ascii="Times New Roman" w:eastAsia="Calibri" w:hAnsi="Times New Roman" w:cs="Times New Roman"/>
          <w:b/>
          <w:sz w:val="24"/>
          <w:szCs w:val="24"/>
        </w:rPr>
        <w:t>.4.</w:t>
      </w:r>
      <w:r w:rsidR="00737FC4" w:rsidRPr="003D0047">
        <w:rPr>
          <w:rFonts w:ascii="Times New Roman" w:eastAsia="Calibri" w:hAnsi="Times New Roman" w:cs="Times New Roman"/>
          <w:sz w:val="24"/>
          <w:szCs w:val="24"/>
        </w:rPr>
        <w:t xml:space="preserve"> Os produtos deverão </w:t>
      </w:r>
      <w:r w:rsidR="002D44F4" w:rsidRPr="003D0047">
        <w:rPr>
          <w:rFonts w:ascii="Times New Roman" w:eastAsia="Calibri" w:hAnsi="Times New Roman" w:cs="Times New Roman"/>
          <w:sz w:val="24"/>
          <w:szCs w:val="24"/>
        </w:rPr>
        <w:t>ter registros no Ministério da Saúde-Anvisa;</w:t>
      </w:r>
    </w:p>
    <w:p w:rsidR="002A1A3F" w:rsidRPr="003D0047" w:rsidRDefault="001C47C7" w:rsidP="007D23FB">
      <w:pPr>
        <w:tabs>
          <w:tab w:val="left" w:pos="0"/>
          <w:tab w:val="left" w:pos="426"/>
        </w:tabs>
        <w:spacing w:before="120" w:after="120" w:line="276" w:lineRule="auto"/>
        <w:ind w:right="-143"/>
        <w:jc w:val="both"/>
        <w:rPr>
          <w:rFonts w:ascii="Times New Roman" w:eastAsia="Calibri" w:hAnsi="Times New Roman" w:cs="Times New Roman"/>
          <w:sz w:val="24"/>
          <w:szCs w:val="24"/>
        </w:rPr>
      </w:pPr>
      <w:r>
        <w:rPr>
          <w:rFonts w:ascii="Times New Roman" w:hAnsi="Times New Roman" w:cs="Times New Roman"/>
          <w:b/>
          <w:sz w:val="24"/>
          <w:szCs w:val="24"/>
        </w:rPr>
        <w:t>6</w:t>
      </w:r>
      <w:r w:rsidR="002D44F4" w:rsidRPr="003D0047">
        <w:rPr>
          <w:rFonts w:ascii="Times New Roman" w:eastAsia="Calibri" w:hAnsi="Times New Roman" w:cs="Times New Roman"/>
          <w:b/>
          <w:sz w:val="24"/>
          <w:szCs w:val="24"/>
        </w:rPr>
        <w:t>.5</w:t>
      </w:r>
      <w:r w:rsidR="002A1A3F" w:rsidRPr="003D0047">
        <w:rPr>
          <w:rFonts w:ascii="Times New Roman" w:eastAsia="Calibri" w:hAnsi="Times New Roman" w:cs="Times New Roman"/>
          <w:b/>
          <w:sz w:val="24"/>
          <w:szCs w:val="24"/>
        </w:rPr>
        <w:t>.</w:t>
      </w:r>
      <w:r w:rsidR="002A1A3F" w:rsidRPr="003D0047">
        <w:rPr>
          <w:rFonts w:ascii="Times New Roman" w:eastAsia="Calibri" w:hAnsi="Times New Roman" w:cs="Times New Roman"/>
          <w:sz w:val="24"/>
          <w:szCs w:val="24"/>
        </w:rPr>
        <w:t xml:space="preserve"> O recebimento provisório </w:t>
      </w:r>
      <w:r w:rsidR="002A0FAF" w:rsidRPr="003D0047">
        <w:rPr>
          <w:rFonts w:ascii="Times New Roman" w:hAnsi="Times New Roman" w:cs="Times New Roman"/>
          <w:sz w:val="24"/>
          <w:szCs w:val="24"/>
        </w:rPr>
        <w:t>dos</w:t>
      </w:r>
      <w:r w:rsidR="009E6BBE">
        <w:rPr>
          <w:rFonts w:ascii="Times New Roman" w:hAnsi="Times New Roman" w:cs="Times New Roman"/>
          <w:sz w:val="24"/>
          <w:szCs w:val="24"/>
        </w:rPr>
        <w:t xml:space="preserve"> </w:t>
      </w:r>
      <w:r w:rsidR="00E5548D" w:rsidRPr="003D0047">
        <w:rPr>
          <w:rFonts w:ascii="Times New Roman" w:hAnsi="Times New Roman" w:cs="Times New Roman"/>
          <w:sz w:val="24"/>
          <w:szCs w:val="24"/>
        </w:rPr>
        <w:t>produtos</w:t>
      </w:r>
      <w:r w:rsidR="009E6BBE">
        <w:rPr>
          <w:rFonts w:ascii="Times New Roman" w:hAnsi="Times New Roman" w:cs="Times New Roman"/>
          <w:sz w:val="24"/>
          <w:szCs w:val="24"/>
        </w:rPr>
        <w:t xml:space="preserve"> </w:t>
      </w:r>
      <w:r w:rsidR="002A1A3F" w:rsidRPr="003D0047">
        <w:rPr>
          <w:rFonts w:ascii="Times New Roman" w:eastAsia="Calibri" w:hAnsi="Times New Roman" w:cs="Times New Roman"/>
          <w:sz w:val="24"/>
          <w:szCs w:val="24"/>
        </w:rPr>
        <w:t>entregue</w:t>
      </w:r>
      <w:r w:rsidR="002A0FAF" w:rsidRPr="003D0047">
        <w:rPr>
          <w:rFonts w:ascii="Times New Roman" w:hAnsi="Times New Roman" w:cs="Times New Roman"/>
          <w:sz w:val="24"/>
          <w:szCs w:val="24"/>
        </w:rPr>
        <w:t>s</w:t>
      </w:r>
      <w:r w:rsidR="009E6BBE">
        <w:rPr>
          <w:rFonts w:ascii="Times New Roman" w:hAnsi="Times New Roman" w:cs="Times New Roman"/>
          <w:sz w:val="24"/>
          <w:szCs w:val="24"/>
        </w:rPr>
        <w:t xml:space="preserve"> </w:t>
      </w:r>
      <w:r w:rsidR="002A1A3F" w:rsidRPr="003D0047">
        <w:rPr>
          <w:rFonts w:ascii="Times New Roman" w:eastAsia="Calibri" w:hAnsi="Times New Roman" w:cs="Times New Roman"/>
          <w:sz w:val="24"/>
          <w:szCs w:val="24"/>
        </w:rPr>
        <w:t>se dará no prazo de 5 (cinco) dias</w:t>
      </w:r>
      <w:r w:rsidR="009E6BBE">
        <w:rPr>
          <w:rFonts w:ascii="Times New Roman" w:eastAsia="Calibri" w:hAnsi="Times New Roman" w:cs="Times New Roman"/>
          <w:sz w:val="24"/>
          <w:szCs w:val="24"/>
        </w:rPr>
        <w:t xml:space="preserve"> </w:t>
      </w:r>
      <w:r w:rsidR="00D12901" w:rsidRPr="003D0047">
        <w:rPr>
          <w:rFonts w:ascii="Times New Roman" w:eastAsia="Calibri" w:hAnsi="Times New Roman" w:cs="Times New Roman"/>
          <w:sz w:val="24"/>
          <w:szCs w:val="24"/>
        </w:rPr>
        <w:t>após a entrega, e caberá ao</w:t>
      </w:r>
      <w:r w:rsidR="009E6BBE">
        <w:rPr>
          <w:rFonts w:ascii="Times New Roman" w:eastAsia="Calibri" w:hAnsi="Times New Roman" w:cs="Times New Roman"/>
          <w:sz w:val="24"/>
          <w:szCs w:val="24"/>
        </w:rPr>
        <w:t xml:space="preserve"> </w:t>
      </w:r>
      <w:r w:rsidR="002A1A3F" w:rsidRPr="003D0047">
        <w:rPr>
          <w:rFonts w:ascii="Times New Roman" w:eastAsia="Calibri" w:hAnsi="Times New Roman" w:cs="Times New Roman"/>
          <w:sz w:val="24"/>
          <w:szCs w:val="24"/>
        </w:rPr>
        <w:t xml:space="preserve">responsável pelo acompanhamento e fiscalização do contrato, para efeito de posterior verificação da conformidade </w:t>
      </w:r>
      <w:proofErr w:type="gramStart"/>
      <w:r w:rsidR="002A1A3F" w:rsidRPr="003D0047">
        <w:rPr>
          <w:rFonts w:ascii="Times New Roman" w:eastAsia="Calibri" w:hAnsi="Times New Roman" w:cs="Times New Roman"/>
          <w:sz w:val="24"/>
          <w:szCs w:val="24"/>
        </w:rPr>
        <w:t>do</w:t>
      </w:r>
      <w:r w:rsidR="00D12901" w:rsidRPr="003D0047">
        <w:rPr>
          <w:rFonts w:ascii="Times New Roman" w:eastAsia="Calibri" w:hAnsi="Times New Roman" w:cs="Times New Roman"/>
          <w:sz w:val="24"/>
          <w:szCs w:val="24"/>
        </w:rPr>
        <w:t>(</w:t>
      </w:r>
      <w:proofErr w:type="gramEnd"/>
      <w:r w:rsidR="00D12901" w:rsidRPr="003D0047">
        <w:rPr>
          <w:rFonts w:ascii="Times New Roman" w:eastAsia="Calibri" w:hAnsi="Times New Roman" w:cs="Times New Roman"/>
          <w:sz w:val="24"/>
          <w:szCs w:val="24"/>
        </w:rPr>
        <w:t>s)</w:t>
      </w:r>
      <w:r w:rsidR="002A1A3F" w:rsidRPr="003D0047">
        <w:rPr>
          <w:rFonts w:ascii="Times New Roman" w:eastAsia="Calibri" w:hAnsi="Times New Roman" w:cs="Times New Roman"/>
          <w:sz w:val="24"/>
          <w:szCs w:val="24"/>
        </w:rPr>
        <w:t xml:space="preserve"> produto</w:t>
      </w:r>
      <w:r w:rsidR="00D12901" w:rsidRPr="003D0047">
        <w:rPr>
          <w:rFonts w:ascii="Times New Roman" w:eastAsia="Calibri" w:hAnsi="Times New Roman" w:cs="Times New Roman"/>
          <w:sz w:val="24"/>
          <w:szCs w:val="24"/>
        </w:rPr>
        <w:t>(s)</w:t>
      </w:r>
      <w:r w:rsidR="002A1A3F" w:rsidRPr="003D0047">
        <w:rPr>
          <w:rFonts w:ascii="Times New Roman" w:eastAsia="Calibri" w:hAnsi="Times New Roman" w:cs="Times New Roman"/>
          <w:sz w:val="24"/>
          <w:szCs w:val="24"/>
        </w:rPr>
        <w:t xml:space="preserve"> com as especificações constantes nos instrumentos convocatórios, notadamente neste Termo de Referência e na propost</w:t>
      </w:r>
      <w:r w:rsidR="00D12901" w:rsidRPr="003D0047">
        <w:rPr>
          <w:rFonts w:ascii="Times New Roman" w:eastAsia="Calibri" w:hAnsi="Times New Roman" w:cs="Times New Roman"/>
          <w:sz w:val="24"/>
          <w:szCs w:val="24"/>
        </w:rPr>
        <w:t>a apresentada pelo vencedor;</w:t>
      </w:r>
    </w:p>
    <w:p w:rsidR="002A1A3F" w:rsidRPr="003D0047" w:rsidRDefault="001C47C7" w:rsidP="00792057">
      <w:pPr>
        <w:tabs>
          <w:tab w:val="left" w:pos="0"/>
          <w:tab w:val="left" w:pos="426"/>
        </w:tabs>
        <w:spacing w:before="120" w:after="120" w:line="360" w:lineRule="auto"/>
        <w:ind w:right="-143"/>
        <w:jc w:val="both"/>
        <w:rPr>
          <w:rFonts w:ascii="Times New Roman" w:eastAsia="Calibri" w:hAnsi="Times New Roman" w:cs="Times New Roman"/>
          <w:sz w:val="24"/>
          <w:szCs w:val="24"/>
        </w:rPr>
      </w:pPr>
      <w:r>
        <w:rPr>
          <w:rFonts w:ascii="Times New Roman" w:hAnsi="Times New Roman" w:cs="Times New Roman"/>
          <w:b/>
          <w:sz w:val="24"/>
          <w:szCs w:val="24"/>
        </w:rPr>
        <w:t>6</w:t>
      </w:r>
      <w:r w:rsidR="002D44F4" w:rsidRPr="003D0047">
        <w:rPr>
          <w:rFonts w:ascii="Times New Roman" w:eastAsia="Calibri" w:hAnsi="Times New Roman" w:cs="Times New Roman"/>
          <w:b/>
          <w:sz w:val="24"/>
          <w:szCs w:val="24"/>
        </w:rPr>
        <w:t>.6</w:t>
      </w:r>
      <w:r w:rsidR="002A1A3F" w:rsidRPr="003D0047">
        <w:rPr>
          <w:rFonts w:ascii="Times New Roman" w:eastAsia="Calibri" w:hAnsi="Times New Roman" w:cs="Times New Roman"/>
          <w:b/>
          <w:sz w:val="24"/>
          <w:szCs w:val="24"/>
        </w:rPr>
        <w:t>.</w:t>
      </w:r>
      <w:r w:rsidR="002A1A3F" w:rsidRPr="003D0047">
        <w:rPr>
          <w:rFonts w:ascii="Times New Roman" w:eastAsia="Calibri" w:hAnsi="Times New Roman" w:cs="Times New Roman"/>
          <w:sz w:val="24"/>
          <w:szCs w:val="24"/>
        </w:rPr>
        <w:t xml:space="preserve"> O</w:t>
      </w:r>
      <w:r w:rsidR="002A0FAF" w:rsidRPr="003D0047">
        <w:rPr>
          <w:rFonts w:ascii="Times New Roman" w:hAnsi="Times New Roman" w:cs="Times New Roman"/>
          <w:sz w:val="24"/>
          <w:szCs w:val="24"/>
        </w:rPr>
        <w:t xml:space="preserve">s </w:t>
      </w:r>
      <w:r w:rsidR="00E5548D" w:rsidRPr="003D0047">
        <w:rPr>
          <w:rFonts w:ascii="Times New Roman" w:hAnsi="Times New Roman" w:cs="Times New Roman"/>
          <w:sz w:val="24"/>
          <w:szCs w:val="24"/>
        </w:rPr>
        <w:t>produtos</w:t>
      </w:r>
      <w:r w:rsidR="00CD6212">
        <w:rPr>
          <w:rFonts w:ascii="Times New Roman" w:hAnsi="Times New Roman" w:cs="Times New Roman"/>
          <w:sz w:val="24"/>
          <w:szCs w:val="24"/>
        </w:rPr>
        <w:t xml:space="preserve"> </w:t>
      </w:r>
      <w:r w:rsidR="002A0FAF" w:rsidRPr="003D0047">
        <w:rPr>
          <w:rFonts w:ascii="Times New Roman" w:hAnsi="Times New Roman" w:cs="Times New Roman"/>
          <w:sz w:val="24"/>
          <w:szCs w:val="24"/>
        </w:rPr>
        <w:t>poderão</w:t>
      </w:r>
      <w:r w:rsidR="002A1A3F" w:rsidRPr="003D0047">
        <w:rPr>
          <w:rFonts w:ascii="Times New Roman" w:eastAsia="Calibri" w:hAnsi="Times New Roman" w:cs="Times New Roman"/>
          <w:sz w:val="24"/>
          <w:szCs w:val="24"/>
        </w:rPr>
        <w:t xml:space="preserve"> ser rejeitado</w:t>
      </w:r>
      <w:r w:rsidR="002A0FAF" w:rsidRPr="003D0047">
        <w:rPr>
          <w:rFonts w:ascii="Times New Roman" w:hAnsi="Times New Roman" w:cs="Times New Roman"/>
          <w:sz w:val="24"/>
          <w:szCs w:val="24"/>
        </w:rPr>
        <w:t>s</w:t>
      </w:r>
      <w:r w:rsidR="002A1A3F" w:rsidRPr="003D0047">
        <w:rPr>
          <w:rFonts w:ascii="Times New Roman" w:eastAsia="Calibri" w:hAnsi="Times New Roman" w:cs="Times New Roman"/>
          <w:sz w:val="24"/>
          <w:szCs w:val="24"/>
        </w:rPr>
        <w:t xml:space="preserve">, no todo ou em parte, quando em desacordo com as especificações constantes nos instrumentos convocatórios (Edital, Termo de Referência e Proposta), devendo ser substituídos no prazo de </w:t>
      </w:r>
      <w:r w:rsidR="007079B3" w:rsidRPr="003D0047">
        <w:rPr>
          <w:rFonts w:ascii="Times New Roman" w:hAnsi="Times New Roman" w:cs="Times New Roman"/>
          <w:sz w:val="24"/>
          <w:szCs w:val="24"/>
        </w:rPr>
        <w:t>5</w:t>
      </w:r>
      <w:r w:rsidR="002A1A3F" w:rsidRPr="003D0047">
        <w:rPr>
          <w:rFonts w:ascii="Times New Roman" w:eastAsia="Calibri" w:hAnsi="Times New Roman" w:cs="Times New Roman"/>
          <w:sz w:val="24"/>
          <w:szCs w:val="24"/>
        </w:rPr>
        <w:t xml:space="preserve"> (</w:t>
      </w:r>
      <w:r w:rsidR="007079B3" w:rsidRPr="003D0047">
        <w:rPr>
          <w:rFonts w:ascii="Times New Roman" w:hAnsi="Times New Roman" w:cs="Times New Roman"/>
          <w:sz w:val="24"/>
          <w:szCs w:val="24"/>
        </w:rPr>
        <w:t>cinco</w:t>
      </w:r>
      <w:r w:rsidR="002A1A3F" w:rsidRPr="003D0047">
        <w:rPr>
          <w:rFonts w:ascii="Times New Roman" w:eastAsia="Calibri" w:hAnsi="Times New Roman" w:cs="Times New Roman"/>
          <w:sz w:val="24"/>
          <w:szCs w:val="24"/>
        </w:rPr>
        <w:t xml:space="preserve">) dias corridos a contar da notificação da </w:t>
      </w:r>
      <w:r w:rsidR="008A1D2A" w:rsidRPr="008A1D2A">
        <w:rPr>
          <w:rFonts w:ascii="Times New Roman" w:eastAsia="Calibri" w:hAnsi="Times New Roman" w:cs="Times New Roman"/>
          <w:b/>
          <w:sz w:val="24"/>
          <w:szCs w:val="24"/>
        </w:rPr>
        <w:t>FORNECEDORA REGISTRADA/CONTRATADA</w:t>
      </w:r>
      <w:r w:rsidR="002A1A3F" w:rsidRPr="003D0047">
        <w:rPr>
          <w:rFonts w:ascii="Times New Roman" w:eastAsia="Calibri" w:hAnsi="Times New Roman" w:cs="Times New Roman"/>
          <w:sz w:val="24"/>
          <w:szCs w:val="24"/>
        </w:rPr>
        <w:t>, às suas custas, sem preju</w:t>
      </w:r>
      <w:r w:rsidR="003D3AEC" w:rsidRPr="003D0047">
        <w:rPr>
          <w:rFonts w:ascii="Times New Roman" w:eastAsia="Calibri" w:hAnsi="Times New Roman" w:cs="Times New Roman"/>
          <w:sz w:val="24"/>
          <w:szCs w:val="24"/>
        </w:rPr>
        <w:t>ízo da aplicação de penalidades;</w:t>
      </w:r>
    </w:p>
    <w:p w:rsidR="002A1A3F" w:rsidRPr="003D0047" w:rsidRDefault="001C47C7" w:rsidP="007D23FB">
      <w:pPr>
        <w:tabs>
          <w:tab w:val="left" w:pos="0"/>
          <w:tab w:val="left" w:pos="426"/>
        </w:tabs>
        <w:spacing w:before="120" w:after="120" w:line="276" w:lineRule="auto"/>
        <w:ind w:right="-143"/>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2D44F4" w:rsidRPr="003D0047">
        <w:rPr>
          <w:rFonts w:ascii="Times New Roman" w:eastAsia="Calibri" w:hAnsi="Times New Roman" w:cs="Times New Roman"/>
          <w:b/>
          <w:sz w:val="24"/>
          <w:szCs w:val="24"/>
        </w:rPr>
        <w:t>.7</w:t>
      </w:r>
      <w:r w:rsidR="002A1A3F" w:rsidRPr="003D0047">
        <w:rPr>
          <w:rFonts w:ascii="Times New Roman" w:eastAsia="Calibri" w:hAnsi="Times New Roman" w:cs="Times New Roman"/>
          <w:b/>
          <w:sz w:val="24"/>
          <w:szCs w:val="24"/>
        </w:rPr>
        <w:t>.</w:t>
      </w:r>
      <w:r w:rsidR="005935DC" w:rsidRPr="003D0047">
        <w:rPr>
          <w:rFonts w:ascii="Times New Roman" w:eastAsia="Calibri" w:hAnsi="Times New Roman" w:cs="Times New Roman"/>
          <w:sz w:val="24"/>
          <w:szCs w:val="24"/>
        </w:rPr>
        <w:t xml:space="preserve"> Os </w:t>
      </w:r>
      <w:r w:rsidR="004A68AB" w:rsidRPr="003D0047">
        <w:rPr>
          <w:rFonts w:ascii="Times New Roman" w:eastAsia="Calibri" w:hAnsi="Times New Roman" w:cs="Times New Roman"/>
          <w:sz w:val="24"/>
          <w:szCs w:val="24"/>
        </w:rPr>
        <w:t>produtos</w:t>
      </w:r>
      <w:r w:rsidR="005935DC" w:rsidRPr="003D0047">
        <w:rPr>
          <w:rFonts w:ascii="Times New Roman" w:eastAsia="Calibri" w:hAnsi="Times New Roman" w:cs="Times New Roman"/>
          <w:sz w:val="24"/>
          <w:szCs w:val="24"/>
        </w:rPr>
        <w:t xml:space="preserve"> serão </w:t>
      </w:r>
      <w:r w:rsidR="002A1A3F" w:rsidRPr="003D0047">
        <w:rPr>
          <w:rFonts w:ascii="Times New Roman" w:eastAsia="Calibri" w:hAnsi="Times New Roman" w:cs="Times New Roman"/>
          <w:sz w:val="24"/>
          <w:szCs w:val="24"/>
        </w:rPr>
        <w:t>recebido</w:t>
      </w:r>
      <w:r w:rsidR="005935DC" w:rsidRPr="003D0047">
        <w:rPr>
          <w:rFonts w:ascii="Times New Roman" w:eastAsia="Calibri" w:hAnsi="Times New Roman" w:cs="Times New Roman"/>
          <w:sz w:val="24"/>
          <w:szCs w:val="24"/>
        </w:rPr>
        <w:t>s</w:t>
      </w:r>
      <w:r w:rsidR="007079B3" w:rsidRPr="003D0047">
        <w:rPr>
          <w:rFonts w:ascii="Times New Roman" w:hAnsi="Times New Roman" w:cs="Times New Roman"/>
          <w:sz w:val="24"/>
          <w:szCs w:val="24"/>
        </w:rPr>
        <w:t xml:space="preserve"> definitivamente no prazo de </w:t>
      </w:r>
      <w:r w:rsidR="002A1A3F" w:rsidRPr="003D0047">
        <w:rPr>
          <w:rFonts w:ascii="Times New Roman" w:eastAsia="Calibri" w:hAnsi="Times New Roman" w:cs="Times New Roman"/>
          <w:sz w:val="24"/>
          <w:szCs w:val="24"/>
        </w:rPr>
        <w:t>5 (</w:t>
      </w:r>
      <w:r w:rsidR="007079B3" w:rsidRPr="003D0047">
        <w:rPr>
          <w:rFonts w:ascii="Times New Roman" w:hAnsi="Times New Roman" w:cs="Times New Roman"/>
          <w:sz w:val="24"/>
          <w:szCs w:val="24"/>
        </w:rPr>
        <w:t>cinco</w:t>
      </w:r>
      <w:r w:rsidR="002A1A3F" w:rsidRPr="003D0047">
        <w:rPr>
          <w:rFonts w:ascii="Times New Roman" w:eastAsia="Calibri" w:hAnsi="Times New Roman" w:cs="Times New Roman"/>
          <w:sz w:val="24"/>
          <w:szCs w:val="24"/>
        </w:rPr>
        <w:t xml:space="preserve">) dias corridos, contados do recebimento provisório, após a verificação da qualidade e </w:t>
      </w:r>
      <w:r w:rsidR="00D12901" w:rsidRPr="003D0047">
        <w:rPr>
          <w:rFonts w:ascii="Times New Roman" w:eastAsia="Calibri" w:hAnsi="Times New Roman" w:cs="Times New Roman"/>
          <w:sz w:val="24"/>
          <w:szCs w:val="24"/>
        </w:rPr>
        <w:t xml:space="preserve">quantidade do material e </w:t>
      </w:r>
      <w:proofErr w:type="spellStart"/>
      <w:r w:rsidR="00A75A4E" w:rsidRPr="003D0047">
        <w:rPr>
          <w:rFonts w:ascii="Times New Roman" w:eastAsia="Calibri" w:hAnsi="Times New Roman" w:cs="Times New Roman"/>
          <w:sz w:val="24"/>
          <w:szCs w:val="24"/>
        </w:rPr>
        <w:t>conseq</w:t>
      </w:r>
      <w:r w:rsidR="00A75A4E">
        <w:rPr>
          <w:rFonts w:ascii="Times New Roman" w:eastAsia="Calibri" w:hAnsi="Times New Roman" w:cs="Times New Roman"/>
          <w:sz w:val="24"/>
          <w:szCs w:val="24"/>
        </w:rPr>
        <w:t>ü</w:t>
      </w:r>
      <w:r w:rsidR="00A75A4E" w:rsidRPr="003D0047">
        <w:rPr>
          <w:rFonts w:ascii="Times New Roman" w:eastAsia="Calibri" w:hAnsi="Times New Roman" w:cs="Times New Roman"/>
          <w:sz w:val="24"/>
          <w:szCs w:val="24"/>
        </w:rPr>
        <w:t>ente</w:t>
      </w:r>
      <w:proofErr w:type="spellEnd"/>
      <w:r w:rsidR="002A1A3F" w:rsidRPr="003D0047">
        <w:rPr>
          <w:rFonts w:ascii="Times New Roman" w:eastAsia="Calibri" w:hAnsi="Times New Roman" w:cs="Times New Roman"/>
          <w:sz w:val="24"/>
          <w:szCs w:val="24"/>
        </w:rPr>
        <w:t xml:space="preserve"> aceitação</w:t>
      </w:r>
      <w:r w:rsidR="003D3AEC" w:rsidRPr="003D0047">
        <w:rPr>
          <w:rFonts w:ascii="Times New Roman" w:eastAsia="Calibri" w:hAnsi="Times New Roman" w:cs="Times New Roman"/>
          <w:sz w:val="24"/>
          <w:szCs w:val="24"/>
        </w:rPr>
        <w:t xml:space="preserve"> mediante termo circunstanciado;</w:t>
      </w:r>
    </w:p>
    <w:p w:rsidR="002A1A3F" w:rsidRPr="003D0047" w:rsidRDefault="001C47C7" w:rsidP="00792057">
      <w:pPr>
        <w:tabs>
          <w:tab w:val="left" w:pos="142"/>
          <w:tab w:val="left" w:pos="426"/>
        </w:tabs>
        <w:spacing w:before="120" w:after="120" w:line="360" w:lineRule="auto"/>
        <w:ind w:right="-143"/>
        <w:jc w:val="both"/>
        <w:rPr>
          <w:rFonts w:ascii="Times New Roman" w:eastAsia="Calibri" w:hAnsi="Times New Roman" w:cs="Times New Roman"/>
          <w:sz w:val="24"/>
          <w:szCs w:val="24"/>
        </w:rPr>
      </w:pPr>
      <w:r>
        <w:rPr>
          <w:rFonts w:ascii="Times New Roman" w:hAnsi="Times New Roman" w:cs="Times New Roman"/>
          <w:b/>
          <w:sz w:val="24"/>
          <w:szCs w:val="24"/>
        </w:rPr>
        <w:t>6</w:t>
      </w:r>
      <w:r w:rsidR="002D44F4" w:rsidRPr="003D0047">
        <w:rPr>
          <w:rFonts w:ascii="Times New Roman" w:eastAsia="Calibri" w:hAnsi="Times New Roman" w:cs="Times New Roman"/>
          <w:b/>
          <w:sz w:val="24"/>
          <w:szCs w:val="24"/>
        </w:rPr>
        <w:t>.8</w:t>
      </w:r>
      <w:r w:rsidR="002A1A3F" w:rsidRPr="003D0047">
        <w:rPr>
          <w:rFonts w:ascii="Times New Roman" w:eastAsia="Calibri" w:hAnsi="Times New Roman" w:cs="Times New Roman"/>
          <w:b/>
          <w:sz w:val="24"/>
          <w:szCs w:val="24"/>
        </w:rPr>
        <w:t>.</w:t>
      </w:r>
      <w:r w:rsidR="002A1A3F" w:rsidRPr="003D0047">
        <w:rPr>
          <w:rFonts w:ascii="Times New Roman" w:eastAsia="Calibri" w:hAnsi="Times New Roman" w:cs="Times New Roman"/>
          <w:sz w:val="24"/>
          <w:szCs w:val="24"/>
        </w:rPr>
        <w:t xml:space="preserve"> O recebimento definitivo do</w:t>
      </w:r>
      <w:r w:rsidR="004A68AB" w:rsidRPr="003D0047">
        <w:rPr>
          <w:rFonts w:ascii="Times New Roman" w:eastAsia="Calibri" w:hAnsi="Times New Roman" w:cs="Times New Roman"/>
          <w:sz w:val="24"/>
          <w:szCs w:val="24"/>
        </w:rPr>
        <w:t>s</w:t>
      </w:r>
      <w:r w:rsidR="009E6BBE">
        <w:rPr>
          <w:rFonts w:ascii="Times New Roman" w:eastAsia="Calibri" w:hAnsi="Times New Roman" w:cs="Times New Roman"/>
          <w:sz w:val="24"/>
          <w:szCs w:val="24"/>
        </w:rPr>
        <w:t xml:space="preserve"> </w:t>
      </w:r>
      <w:r w:rsidR="004A68AB" w:rsidRPr="003D0047">
        <w:rPr>
          <w:rFonts w:ascii="Times New Roman" w:eastAsia="Calibri" w:hAnsi="Times New Roman" w:cs="Times New Roman"/>
          <w:sz w:val="24"/>
          <w:szCs w:val="24"/>
        </w:rPr>
        <w:t>produtos</w:t>
      </w:r>
      <w:r w:rsidR="002A1A3F" w:rsidRPr="003D0047">
        <w:rPr>
          <w:rFonts w:ascii="Times New Roman" w:eastAsia="Calibri" w:hAnsi="Times New Roman" w:cs="Times New Roman"/>
          <w:sz w:val="24"/>
          <w:szCs w:val="24"/>
        </w:rPr>
        <w:t xml:space="preserve"> não exclui a responsabilidade da </w:t>
      </w:r>
      <w:r w:rsidR="009E6BBE" w:rsidRPr="009E6BBE">
        <w:rPr>
          <w:rFonts w:ascii="Times New Roman" w:eastAsia="Calibri" w:hAnsi="Times New Roman" w:cs="Times New Roman"/>
          <w:b/>
          <w:sz w:val="24"/>
          <w:szCs w:val="24"/>
        </w:rPr>
        <w:t>FORNECEDORA REGISTRADA</w:t>
      </w:r>
      <w:r w:rsidR="008A1D2A">
        <w:rPr>
          <w:rFonts w:ascii="Times New Roman" w:eastAsia="Calibri" w:hAnsi="Times New Roman" w:cs="Times New Roman"/>
          <w:b/>
          <w:sz w:val="24"/>
          <w:szCs w:val="24"/>
        </w:rPr>
        <w:t>/CONTRATADA</w:t>
      </w:r>
      <w:r w:rsidR="009E6BBE" w:rsidRPr="003D0047">
        <w:rPr>
          <w:rFonts w:ascii="Times New Roman" w:eastAsia="Calibri" w:hAnsi="Times New Roman" w:cs="Times New Roman"/>
          <w:sz w:val="24"/>
          <w:szCs w:val="24"/>
        </w:rPr>
        <w:t xml:space="preserve"> </w:t>
      </w:r>
      <w:r w:rsidR="002A1A3F" w:rsidRPr="003D0047">
        <w:rPr>
          <w:rFonts w:ascii="Times New Roman" w:eastAsia="Calibri" w:hAnsi="Times New Roman" w:cs="Times New Roman"/>
          <w:sz w:val="24"/>
          <w:szCs w:val="24"/>
        </w:rPr>
        <w:t>pelos prejuízos resultantes da incorreta execução, sobretudo daqueles prejuízos advindos de defeitos do produto, ocultos ou não aparentes na época da entrega</w:t>
      </w:r>
      <w:r w:rsidR="003D3AEC" w:rsidRPr="003D0047">
        <w:rPr>
          <w:rFonts w:ascii="Times New Roman" w:eastAsia="Calibri" w:hAnsi="Times New Roman" w:cs="Times New Roman"/>
          <w:sz w:val="24"/>
          <w:szCs w:val="24"/>
        </w:rPr>
        <w:t>;</w:t>
      </w:r>
    </w:p>
    <w:p w:rsidR="002A1A3F" w:rsidRDefault="001C47C7" w:rsidP="007D23FB">
      <w:pPr>
        <w:tabs>
          <w:tab w:val="left" w:pos="142"/>
          <w:tab w:val="left" w:pos="426"/>
        </w:tabs>
        <w:spacing w:after="0" w:line="276" w:lineRule="auto"/>
        <w:ind w:right="-143"/>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2D44F4" w:rsidRPr="003D0047">
        <w:rPr>
          <w:rFonts w:ascii="Times New Roman" w:eastAsia="Calibri" w:hAnsi="Times New Roman" w:cs="Times New Roman"/>
          <w:b/>
          <w:sz w:val="24"/>
          <w:szCs w:val="24"/>
        </w:rPr>
        <w:t>.9</w:t>
      </w:r>
      <w:r w:rsidR="002A1A3F" w:rsidRPr="003D0047">
        <w:rPr>
          <w:rFonts w:ascii="Times New Roman" w:eastAsia="Calibri" w:hAnsi="Times New Roman" w:cs="Times New Roman"/>
          <w:b/>
          <w:sz w:val="24"/>
          <w:szCs w:val="24"/>
        </w:rPr>
        <w:t>.</w:t>
      </w:r>
      <w:r w:rsidR="009E6BBE">
        <w:rPr>
          <w:rFonts w:ascii="Times New Roman" w:eastAsia="Calibri" w:hAnsi="Times New Roman" w:cs="Times New Roman"/>
          <w:b/>
          <w:sz w:val="24"/>
          <w:szCs w:val="24"/>
        </w:rPr>
        <w:t xml:space="preserve"> </w:t>
      </w:r>
      <w:r w:rsidR="002A1A3F" w:rsidRPr="003D0047">
        <w:rPr>
          <w:rFonts w:ascii="Times New Roman" w:eastAsia="Calibri" w:hAnsi="Times New Roman" w:cs="Times New Roman"/>
          <w:sz w:val="24"/>
          <w:szCs w:val="24"/>
        </w:rPr>
        <w:t xml:space="preserve">A nota fiscal apresentada pela empresa no momento da entrega, além das especificações e quantitativo de itens, deverá </w:t>
      </w:r>
      <w:r w:rsidR="00B91032" w:rsidRPr="003D0047">
        <w:rPr>
          <w:rFonts w:ascii="Times New Roman" w:eastAsia="Calibri" w:hAnsi="Times New Roman" w:cs="Times New Roman"/>
          <w:sz w:val="24"/>
          <w:szCs w:val="24"/>
        </w:rPr>
        <w:t>mencionar o número do processo e do</w:t>
      </w:r>
      <w:r w:rsidR="002A1A3F" w:rsidRPr="003D0047">
        <w:rPr>
          <w:rFonts w:ascii="Times New Roman" w:eastAsia="Calibri" w:hAnsi="Times New Roman" w:cs="Times New Roman"/>
          <w:sz w:val="24"/>
          <w:szCs w:val="24"/>
        </w:rPr>
        <w:t xml:space="preserve"> Contrato Administrativo</w:t>
      </w:r>
      <w:r w:rsidR="009E6BBE">
        <w:rPr>
          <w:rFonts w:ascii="Times New Roman" w:eastAsia="Calibri" w:hAnsi="Times New Roman" w:cs="Times New Roman"/>
          <w:sz w:val="24"/>
          <w:szCs w:val="24"/>
        </w:rPr>
        <w:t>/Ata</w:t>
      </w:r>
      <w:r w:rsidR="003D3AEC" w:rsidRPr="003D0047">
        <w:rPr>
          <w:rFonts w:ascii="Times New Roman" w:eastAsia="Calibri" w:hAnsi="Times New Roman" w:cs="Times New Roman"/>
          <w:sz w:val="24"/>
          <w:szCs w:val="24"/>
        </w:rPr>
        <w:t>.</w:t>
      </w:r>
    </w:p>
    <w:p w:rsidR="009922C6" w:rsidRPr="009922C6" w:rsidRDefault="001C47C7" w:rsidP="008A1D2A">
      <w:pPr>
        <w:tabs>
          <w:tab w:val="left" w:pos="142"/>
          <w:tab w:val="left" w:pos="426"/>
        </w:tabs>
        <w:spacing w:before="120" w:after="0" w:line="240" w:lineRule="auto"/>
        <w:ind w:right="-142"/>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9922C6" w:rsidRPr="009922C6">
        <w:rPr>
          <w:rFonts w:ascii="Times New Roman" w:eastAsia="Calibri" w:hAnsi="Times New Roman" w:cs="Times New Roman"/>
          <w:b/>
          <w:sz w:val="24"/>
          <w:szCs w:val="24"/>
        </w:rPr>
        <w:t>.10.</w:t>
      </w:r>
      <w:r w:rsidR="009922C6">
        <w:rPr>
          <w:rFonts w:ascii="Times New Roman" w:eastAsia="Calibri" w:hAnsi="Times New Roman" w:cs="Times New Roman"/>
          <w:sz w:val="24"/>
          <w:szCs w:val="24"/>
        </w:rPr>
        <w:t xml:space="preserve"> Os produtos deverão </w:t>
      </w:r>
      <w:r w:rsidR="00FB564A">
        <w:rPr>
          <w:rFonts w:ascii="Times New Roman" w:eastAsia="Calibri" w:hAnsi="Times New Roman" w:cs="Times New Roman"/>
          <w:sz w:val="24"/>
          <w:szCs w:val="24"/>
        </w:rPr>
        <w:t xml:space="preserve">possuir </w:t>
      </w:r>
      <w:r w:rsidR="009922C6">
        <w:rPr>
          <w:rFonts w:ascii="Times New Roman" w:eastAsia="Calibri" w:hAnsi="Times New Roman" w:cs="Times New Roman"/>
          <w:sz w:val="24"/>
          <w:szCs w:val="24"/>
        </w:rPr>
        <w:t>prazo de validade no mínimo de 12 meses no ato da entrega.</w:t>
      </w:r>
    </w:p>
    <w:p w:rsidR="007B3CDE" w:rsidRPr="003D0047" w:rsidRDefault="00DF28E2" w:rsidP="003D3AEC">
      <w:pPr>
        <w:spacing w:before="240" w:after="0" w:line="276" w:lineRule="auto"/>
        <w:jc w:val="both"/>
        <w:rPr>
          <w:rFonts w:ascii="Times New Roman" w:hAnsi="Times New Roman" w:cs="Times New Roman"/>
          <w:b/>
          <w:bCs/>
          <w:sz w:val="24"/>
          <w:szCs w:val="24"/>
        </w:rPr>
      </w:pPr>
      <w:r w:rsidRPr="003D0047">
        <w:rPr>
          <w:rFonts w:ascii="Times New Roman" w:hAnsi="Times New Roman" w:cs="Times New Roman"/>
          <w:b/>
          <w:bCs/>
          <w:sz w:val="24"/>
          <w:szCs w:val="24"/>
        </w:rPr>
        <w:t>7</w:t>
      </w:r>
      <w:r w:rsidR="00C76D85" w:rsidRPr="003D0047">
        <w:rPr>
          <w:rFonts w:ascii="Times New Roman" w:hAnsi="Times New Roman" w:cs="Times New Roman"/>
          <w:b/>
          <w:bCs/>
          <w:sz w:val="24"/>
          <w:szCs w:val="24"/>
        </w:rPr>
        <w:t xml:space="preserve">. DAS OBRIGAÇÕES </w:t>
      </w:r>
      <w:r w:rsidR="008A1D2A">
        <w:rPr>
          <w:rFonts w:ascii="Times New Roman" w:hAnsi="Times New Roman" w:cs="Times New Roman"/>
          <w:b/>
          <w:bCs/>
          <w:sz w:val="24"/>
          <w:szCs w:val="24"/>
        </w:rPr>
        <w:t>DO</w:t>
      </w:r>
      <w:r w:rsidR="00C76D85" w:rsidRPr="003D0047">
        <w:rPr>
          <w:rFonts w:ascii="Times New Roman" w:hAnsi="Times New Roman" w:cs="Times New Roman"/>
          <w:b/>
          <w:bCs/>
          <w:sz w:val="24"/>
          <w:szCs w:val="24"/>
        </w:rPr>
        <w:t xml:space="preserve"> </w:t>
      </w:r>
      <w:r w:rsidR="009E6BBE">
        <w:rPr>
          <w:rFonts w:ascii="Times New Roman" w:hAnsi="Times New Roman" w:cs="Times New Roman"/>
          <w:b/>
          <w:bCs/>
          <w:sz w:val="24"/>
          <w:szCs w:val="24"/>
        </w:rPr>
        <w:t>ÓRGÃO GERÊNCIADOR</w:t>
      </w:r>
      <w:r w:rsidR="008A1D2A">
        <w:rPr>
          <w:rFonts w:ascii="Times New Roman" w:hAnsi="Times New Roman" w:cs="Times New Roman"/>
          <w:b/>
          <w:bCs/>
          <w:sz w:val="24"/>
          <w:szCs w:val="24"/>
        </w:rPr>
        <w:t>/CONTRATANTE</w:t>
      </w:r>
    </w:p>
    <w:p w:rsidR="007B3CDE" w:rsidRPr="003D0047" w:rsidRDefault="00DF28E2" w:rsidP="00792057">
      <w:pPr>
        <w:spacing w:before="120" w:after="0" w:line="276" w:lineRule="auto"/>
        <w:jc w:val="both"/>
        <w:rPr>
          <w:rFonts w:ascii="Times New Roman" w:hAnsi="Times New Roman" w:cs="Times New Roman"/>
          <w:sz w:val="24"/>
          <w:szCs w:val="24"/>
        </w:rPr>
      </w:pPr>
      <w:r w:rsidRPr="003D0047">
        <w:rPr>
          <w:rFonts w:ascii="Times New Roman" w:hAnsi="Times New Roman" w:cs="Times New Roman"/>
          <w:b/>
          <w:sz w:val="24"/>
          <w:szCs w:val="24"/>
        </w:rPr>
        <w:t>7</w:t>
      </w:r>
      <w:r w:rsidR="007B3CDE" w:rsidRPr="003D0047">
        <w:rPr>
          <w:rFonts w:ascii="Times New Roman" w:hAnsi="Times New Roman" w:cs="Times New Roman"/>
          <w:b/>
          <w:sz w:val="24"/>
          <w:szCs w:val="24"/>
        </w:rPr>
        <w:t>.1.</w:t>
      </w:r>
      <w:r w:rsidR="007B3CDE" w:rsidRPr="003D0047">
        <w:rPr>
          <w:rFonts w:ascii="Times New Roman" w:hAnsi="Times New Roman" w:cs="Times New Roman"/>
          <w:sz w:val="24"/>
          <w:szCs w:val="24"/>
        </w:rPr>
        <w:t xml:space="preserve"> Receber o objeto no prazo e condições estabelecidas neste Termo de Referência e seus anexos.</w:t>
      </w:r>
    </w:p>
    <w:p w:rsidR="007B3CDE" w:rsidRPr="003D0047" w:rsidRDefault="00DF28E2" w:rsidP="009E6BBE">
      <w:pPr>
        <w:spacing w:before="120" w:after="0" w:line="276" w:lineRule="auto"/>
        <w:jc w:val="both"/>
        <w:rPr>
          <w:rFonts w:ascii="Times New Roman" w:hAnsi="Times New Roman" w:cs="Times New Roman"/>
          <w:sz w:val="24"/>
          <w:szCs w:val="24"/>
        </w:rPr>
      </w:pPr>
      <w:r w:rsidRPr="003D0047">
        <w:rPr>
          <w:rFonts w:ascii="Times New Roman" w:hAnsi="Times New Roman" w:cs="Times New Roman"/>
          <w:b/>
          <w:sz w:val="24"/>
          <w:szCs w:val="24"/>
        </w:rPr>
        <w:t>7</w:t>
      </w:r>
      <w:r w:rsidR="009E6BBE">
        <w:rPr>
          <w:rFonts w:ascii="Times New Roman" w:hAnsi="Times New Roman" w:cs="Times New Roman"/>
          <w:b/>
          <w:sz w:val="24"/>
          <w:szCs w:val="24"/>
        </w:rPr>
        <w:t>.</w:t>
      </w:r>
      <w:r w:rsidR="007B3CDE" w:rsidRPr="003D0047">
        <w:rPr>
          <w:rFonts w:ascii="Times New Roman" w:hAnsi="Times New Roman" w:cs="Times New Roman"/>
          <w:b/>
          <w:sz w:val="24"/>
          <w:szCs w:val="24"/>
        </w:rPr>
        <w:t>2.</w:t>
      </w:r>
      <w:r w:rsidR="007B3CDE" w:rsidRPr="003D0047">
        <w:rPr>
          <w:rFonts w:ascii="Times New Roman" w:hAnsi="Times New Roman" w:cs="Times New Roman"/>
          <w:sz w:val="24"/>
          <w:szCs w:val="24"/>
        </w:rPr>
        <w:t xml:space="preserve"> Verificar minuciosamente, no prazo fixado, a conformidade dos bens recebidos provisoriamente com as especificações constantes neste Termo, na proposta apresentada pelo Fornecedor no momento do </w:t>
      </w:r>
      <w:r w:rsidR="00F3193B" w:rsidRPr="003D0047">
        <w:rPr>
          <w:rFonts w:ascii="Times New Roman" w:hAnsi="Times New Roman" w:cs="Times New Roman"/>
          <w:sz w:val="24"/>
          <w:szCs w:val="24"/>
        </w:rPr>
        <w:t>certame,</w:t>
      </w:r>
      <w:r w:rsidR="007B3CDE" w:rsidRPr="003D0047">
        <w:rPr>
          <w:rFonts w:ascii="Times New Roman" w:hAnsi="Times New Roman" w:cs="Times New Roman"/>
          <w:sz w:val="24"/>
          <w:szCs w:val="24"/>
        </w:rPr>
        <w:t xml:space="preserve"> para fins de aceitação e recebimento definitivo.</w:t>
      </w:r>
    </w:p>
    <w:p w:rsidR="007B3CDE" w:rsidRPr="003D0047" w:rsidRDefault="00DF28E2" w:rsidP="009E6BBE">
      <w:pPr>
        <w:spacing w:before="120" w:after="0" w:line="276" w:lineRule="auto"/>
        <w:jc w:val="both"/>
        <w:rPr>
          <w:rFonts w:ascii="Times New Roman" w:hAnsi="Times New Roman" w:cs="Times New Roman"/>
          <w:sz w:val="24"/>
          <w:szCs w:val="24"/>
        </w:rPr>
      </w:pPr>
      <w:r w:rsidRPr="003D0047">
        <w:rPr>
          <w:rFonts w:ascii="Times New Roman" w:hAnsi="Times New Roman" w:cs="Times New Roman"/>
          <w:b/>
          <w:sz w:val="24"/>
          <w:szCs w:val="24"/>
        </w:rPr>
        <w:t>7</w:t>
      </w:r>
      <w:r w:rsidR="007B3CDE" w:rsidRPr="003D0047">
        <w:rPr>
          <w:rFonts w:ascii="Times New Roman" w:hAnsi="Times New Roman" w:cs="Times New Roman"/>
          <w:b/>
          <w:sz w:val="24"/>
          <w:szCs w:val="24"/>
        </w:rPr>
        <w:t>.3.</w:t>
      </w:r>
      <w:r w:rsidR="007B3CDE" w:rsidRPr="003D0047">
        <w:rPr>
          <w:rFonts w:ascii="Times New Roman" w:hAnsi="Times New Roman" w:cs="Times New Roman"/>
          <w:sz w:val="24"/>
          <w:szCs w:val="24"/>
        </w:rPr>
        <w:t xml:space="preserve"> Comunicar a </w:t>
      </w:r>
      <w:r w:rsidR="008A1D2A" w:rsidRPr="009E6BBE">
        <w:rPr>
          <w:rFonts w:ascii="Times New Roman" w:eastAsia="Calibri" w:hAnsi="Times New Roman" w:cs="Times New Roman"/>
          <w:b/>
          <w:sz w:val="24"/>
          <w:szCs w:val="24"/>
        </w:rPr>
        <w:t>FORNECEDORA REGISTRADA</w:t>
      </w:r>
      <w:r w:rsidR="008A1D2A">
        <w:rPr>
          <w:rFonts w:ascii="Times New Roman" w:eastAsia="Calibri" w:hAnsi="Times New Roman" w:cs="Times New Roman"/>
          <w:b/>
          <w:sz w:val="24"/>
          <w:szCs w:val="24"/>
        </w:rPr>
        <w:t>/CONTRATADA</w:t>
      </w:r>
      <w:r w:rsidR="007B3CDE" w:rsidRPr="003D0047">
        <w:rPr>
          <w:rFonts w:ascii="Times New Roman" w:hAnsi="Times New Roman" w:cs="Times New Roman"/>
          <w:sz w:val="24"/>
          <w:szCs w:val="24"/>
        </w:rPr>
        <w:t>, por escrito, sobre imperfeições, falhas ou irregularidades verificadas nos produtos entregues, para que sejam substituídos, reparados ou corrigidos.</w:t>
      </w:r>
    </w:p>
    <w:p w:rsidR="007B3CDE" w:rsidRPr="003D0047" w:rsidRDefault="00DF28E2" w:rsidP="009E6BBE">
      <w:pPr>
        <w:spacing w:before="120" w:after="0" w:line="276" w:lineRule="auto"/>
        <w:jc w:val="both"/>
        <w:rPr>
          <w:rFonts w:ascii="Times New Roman" w:hAnsi="Times New Roman" w:cs="Times New Roman"/>
          <w:sz w:val="24"/>
          <w:szCs w:val="24"/>
        </w:rPr>
      </w:pPr>
      <w:r w:rsidRPr="003D0047">
        <w:rPr>
          <w:rFonts w:ascii="Times New Roman" w:hAnsi="Times New Roman" w:cs="Times New Roman"/>
          <w:b/>
          <w:sz w:val="24"/>
          <w:szCs w:val="24"/>
        </w:rPr>
        <w:t>7</w:t>
      </w:r>
      <w:r w:rsidR="007B3CDE" w:rsidRPr="003D0047">
        <w:rPr>
          <w:rFonts w:ascii="Times New Roman" w:hAnsi="Times New Roman" w:cs="Times New Roman"/>
          <w:b/>
          <w:sz w:val="24"/>
          <w:szCs w:val="24"/>
        </w:rPr>
        <w:t>.4.</w:t>
      </w:r>
      <w:r w:rsidR="007B3CDE" w:rsidRPr="003D0047">
        <w:rPr>
          <w:rFonts w:ascii="Times New Roman" w:hAnsi="Times New Roman" w:cs="Times New Roman"/>
          <w:sz w:val="24"/>
          <w:szCs w:val="24"/>
        </w:rPr>
        <w:t xml:space="preserve"> Acompanhar e fiscalizar o cumprimento das obrigações da </w:t>
      </w:r>
      <w:r w:rsidR="008A1D2A" w:rsidRPr="009E6BBE">
        <w:rPr>
          <w:rFonts w:ascii="Times New Roman" w:eastAsia="Calibri" w:hAnsi="Times New Roman" w:cs="Times New Roman"/>
          <w:b/>
          <w:sz w:val="24"/>
          <w:szCs w:val="24"/>
        </w:rPr>
        <w:t>FORNECEDORA REGISTRADA</w:t>
      </w:r>
      <w:r w:rsidR="008A1D2A">
        <w:rPr>
          <w:rFonts w:ascii="Times New Roman" w:eastAsia="Calibri" w:hAnsi="Times New Roman" w:cs="Times New Roman"/>
          <w:b/>
          <w:sz w:val="24"/>
          <w:szCs w:val="24"/>
        </w:rPr>
        <w:t>/CONTRATADA</w:t>
      </w:r>
      <w:r w:rsidR="007B3CDE" w:rsidRPr="003D0047">
        <w:rPr>
          <w:rFonts w:ascii="Times New Roman" w:hAnsi="Times New Roman" w:cs="Times New Roman"/>
          <w:sz w:val="24"/>
          <w:szCs w:val="24"/>
        </w:rPr>
        <w:t>, por intermédio de comissão/servidor especialmente designado.</w:t>
      </w:r>
    </w:p>
    <w:p w:rsidR="007B3CDE" w:rsidRPr="003D0047" w:rsidRDefault="00DF28E2" w:rsidP="009E6BBE">
      <w:pPr>
        <w:spacing w:before="120" w:after="0" w:line="276" w:lineRule="auto"/>
        <w:jc w:val="both"/>
        <w:rPr>
          <w:rFonts w:ascii="Times New Roman" w:hAnsi="Times New Roman" w:cs="Times New Roman"/>
          <w:sz w:val="24"/>
          <w:szCs w:val="24"/>
        </w:rPr>
      </w:pPr>
      <w:r w:rsidRPr="003D0047">
        <w:rPr>
          <w:rFonts w:ascii="Times New Roman" w:hAnsi="Times New Roman" w:cs="Times New Roman"/>
          <w:b/>
          <w:sz w:val="24"/>
          <w:szCs w:val="24"/>
        </w:rPr>
        <w:t>7</w:t>
      </w:r>
      <w:r w:rsidR="007B3CDE" w:rsidRPr="003D0047">
        <w:rPr>
          <w:rFonts w:ascii="Times New Roman" w:hAnsi="Times New Roman" w:cs="Times New Roman"/>
          <w:b/>
          <w:sz w:val="24"/>
          <w:szCs w:val="24"/>
        </w:rPr>
        <w:t>.5.</w:t>
      </w:r>
      <w:r w:rsidR="007B3CDE" w:rsidRPr="003D0047">
        <w:rPr>
          <w:rFonts w:ascii="Times New Roman" w:hAnsi="Times New Roman" w:cs="Times New Roman"/>
          <w:sz w:val="24"/>
          <w:szCs w:val="24"/>
        </w:rPr>
        <w:t xml:space="preserve"> Efetuar o pagamento a </w:t>
      </w:r>
      <w:r w:rsidR="008A1D2A" w:rsidRPr="009E6BBE">
        <w:rPr>
          <w:rFonts w:ascii="Times New Roman" w:eastAsia="Calibri" w:hAnsi="Times New Roman" w:cs="Times New Roman"/>
          <w:b/>
          <w:sz w:val="24"/>
          <w:szCs w:val="24"/>
        </w:rPr>
        <w:t>FORNECEDORA REGISTRADA</w:t>
      </w:r>
      <w:r w:rsidR="008A1D2A">
        <w:rPr>
          <w:rFonts w:ascii="Times New Roman" w:eastAsia="Calibri" w:hAnsi="Times New Roman" w:cs="Times New Roman"/>
          <w:b/>
          <w:sz w:val="24"/>
          <w:szCs w:val="24"/>
        </w:rPr>
        <w:t>/CONTRATADA</w:t>
      </w:r>
      <w:r w:rsidR="007B3CDE" w:rsidRPr="003D0047">
        <w:rPr>
          <w:rFonts w:ascii="Times New Roman" w:hAnsi="Times New Roman" w:cs="Times New Roman"/>
          <w:sz w:val="24"/>
          <w:szCs w:val="24"/>
        </w:rPr>
        <w:t xml:space="preserve"> no valor correspondente aos itens e aos quantitativos efetivamente entregues, no prazo e forma estabelecidos neste Termo de Referência e no Contrato</w:t>
      </w:r>
      <w:r w:rsidR="009E6BBE">
        <w:rPr>
          <w:rFonts w:ascii="Times New Roman" w:hAnsi="Times New Roman" w:cs="Times New Roman"/>
          <w:sz w:val="24"/>
          <w:szCs w:val="24"/>
        </w:rPr>
        <w:t>/Ata</w:t>
      </w:r>
      <w:r w:rsidR="007B3CDE" w:rsidRPr="003D0047">
        <w:rPr>
          <w:rFonts w:ascii="Times New Roman" w:hAnsi="Times New Roman" w:cs="Times New Roman"/>
          <w:sz w:val="24"/>
          <w:szCs w:val="24"/>
        </w:rPr>
        <w:t>.</w:t>
      </w:r>
    </w:p>
    <w:p w:rsidR="007B3CDE" w:rsidRPr="003D0047" w:rsidRDefault="00DF28E2" w:rsidP="009E6BBE">
      <w:pPr>
        <w:spacing w:before="120" w:after="0" w:line="276" w:lineRule="auto"/>
        <w:jc w:val="both"/>
        <w:rPr>
          <w:rFonts w:ascii="Times New Roman" w:hAnsi="Times New Roman" w:cs="Times New Roman"/>
          <w:sz w:val="24"/>
          <w:szCs w:val="24"/>
        </w:rPr>
      </w:pPr>
      <w:r w:rsidRPr="003D0047">
        <w:rPr>
          <w:rFonts w:ascii="Times New Roman" w:hAnsi="Times New Roman" w:cs="Times New Roman"/>
          <w:b/>
          <w:sz w:val="24"/>
          <w:szCs w:val="24"/>
        </w:rPr>
        <w:t>7</w:t>
      </w:r>
      <w:r w:rsidR="007B3CDE" w:rsidRPr="003D0047">
        <w:rPr>
          <w:rFonts w:ascii="Times New Roman" w:hAnsi="Times New Roman" w:cs="Times New Roman"/>
          <w:b/>
          <w:sz w:val="24"/>
          <w:szCs w:val="24"/>
        </w:rPr>
        <w:t>.</w:t>
      </w:r>
      <w:r w:rsidR="009E6BBE">
        <w:rPr>
          <w:rFonts w:ascii="Times New Roman" w:hAnsi="Times New Roman" w:cs="Times New Roman"/>
          <w:b/>
          <w:sz w:val="24"/>
          <w:szCs w:val="24"/>
        </w:rPr>
        <w:t xml:space="preserve">6 </w:t>
      </w:r>
      <w:r w:rsidR="008A1D2A">
        <w:rPr>
          <w:rFonts w:ascii="Times New Roman" w:hAnsi="Times New Roman" w:cs="Times New Roman"/>
          <w:sz w:val="24"/>
          <w:szCs w:val="24"/>
        </w:rPr>
        <w:t>O</w:t>
      </w:r>
      <w:r w:rsidR="001638C3" w:rsidRPr="003D0047">
        <w:rPr>
          <w:rFonts w:ascii="Times New Roman" w:hAnsi="Times New Roman" w:cs="Times New Roman"/>
          <w:sz w:val="24"/>
          <w:szCs w:val="24"/>
        </w:rPr>
        <w:t xml:space="preserve"> </w:t>
      </w:r>
      <w:r w:rsidR="008A1D2A" w:rsidRPr="008A1D2A">
        <w:rPr>
          <w:rFonts w:ascii="Times New Roman" w:hAnsi="Times New Roman" w:cs="Times New Roman"/>
          <w:b/>
          <w:sz w:val="24"/>
          <w:szCs w:val="24"/>
        </w:rPr>
        <w:t>ÓRGÃO GERENCIADOR/CONTRATANTE</w:t>
      </w:r>
      <w:r w:rsidR="007B3CDE" w:rsidRPr="003D0047">
        <w:rPr>
          <w:rFonts w:ascii="Times New Roman" w:hAnsi="Times New Roman" w:cs="Times New Roman"/>
          <w:sz w:val="24"/>
          <w:szCs w:val="24"/>
        </w:rPr>
        <w:t xml:space="preserve"> não responderá por quaisquer compromissos assumidos pela </w:t>
      </w:r>
      <w:r w:rsidR="008A1D2A" w:rsidRPr="008A1D2A">
        <w:rPr>
          <w:rFonts w:ascii="Times New Roman" w:hAnsi="Times New Roman" w:cs="Times New Roman"/>
          <w:b/>
          <w:sz w:val="24"/>
          <w:szCs w:val="24"/>
        </w:rPr>
        <w:t>FORNECEDORA REGISTRADA/CONTRATADA</w:t>
      </w:r>
      <w:r w:rsidR="008A1D2A" w:rsidRPr="003D0047">
        <w:rPr>
          <w:rFonts w:ascii="Times New Roman" w:hAnsi="Times New Roman" w:cs="Times New Roman"/>
          <w:sz w:val="24"/>
          <w:szCs w:val="24"/>
        </w:rPr>
        <w:t xml:space="preserve"> </w:t>
      </w:r>
      <w:r w:rsidR="007B3CDE" w:rsidRPr="003D0047">
        <w:rPr>
          <w:rFonts w:ascii="Times New Roman" w:hAnsi="Times New Roman" w:cs="Times New Roman"/>
          <w:sz w:val="24"/>
          <w:szCs w:val="24"/>
        </w:rPr>
        <w:t>com terceiros, ainda que vinculados à execução do Contrato, bem como por qualquer dano causado a terceiros em decorrência de ato do próprio, de seus empregados, prepostos ou subordinados.</w:t>
      </w:r>
    </w:p>
    <w:p w:rsidR="007B3CDE" w:rsidRPr="003D0047" w:rsidRDefault="00DF28E2" w:rsidP="003D3AEC">
      <w:pPr>
        <w:spacing w:before="240" w:after="0" w:line="276" w:lineRule="auto"/>
        <w:jc w:val="both"/>
        <w:rPr>
          <w:rFonts w:ascii="Times New Roman" w:hAnsi="Times New Roman" w:cs="Times New Roman"/>
          <w:b/>
          <w:bCs/>
          <w:sz w:val="24"/>
          <w:szCs w:val="24"/>
        </w:rPr>
      </w:pPr>
      <w:r w:rsidRPr="003D0047">
        <w:rPr>
          <w:rFonts w:ascii="Times New Roman" w:hAnsi="Times New Roman" w:cs="Times New Roman"/>
          <w:b/>
          <w:bCs/>
          <w:sz w:val="24"/>
          <w:szCs w:val="24"/>
        </w:rPr>
        <w:t>8</w:t>
      </w:r>
      <w:r w:rsidR="00C76D85" w:rsidRPr="003D0047">
        <w:rPr>
          <w:rFonts w:ascii="Times New Roman" w:hAnsi="Times New Roman" w:cs="Times New Roman"/>
          <w:b/>
          <w:bCs/>
          <w:sz w:val="24"/>
          <w:szCs w:val="24"/>
        </w:rPr>
        <w:t xml:space="preserve">. DAS OBRIGAÇÕES DA </w:t>
      </w:r>
      <w:r w:rsidR="009E6BBE">
        <w:rPr>
          <w:rFonts w:ascii="Times New Roman" w:hAnsi="Times New Roman" w:cs="Times New Roman"/>
          <w:b/>
          <w:bCs/>
          <w:sz w:val="24"/>
          <w:szCs w:val="24"/>
        </w:rPr>
        <w:t>FORNECEDORA REGISTRADA</w:t>
      </w:r>
      <w:r w:rsidR="008A1D2A">
        <w:rPr>
          <w:rFonts w:ascii="Times New Roman" w:hAnsi="Times New Roman" w:cs="Times New Roman"/>
          <w:b/>
          <w:bCs/>
          <w:sz w:val="24"/>
          <w:szCs w:val="24"/>
        </w:rPr>
        <w:t>/</w:t>
      </w:r>
      <w:r w:rsidR="008A1D2A" w:rsidRPr="003D0047">
        <w:rPr>
          <w:rFonts w:ascii="Times New Roman" w:hAnsi="Times New Roman" w:cs="Times New Roman"/>
          <w:b/>
          <w:bCs/>
          <w:sz w:val="24"/>
          <w:szCs w:val="24"/>
        </w:rPr>
        <w:t>CONTRATADA</w:t>
      </w:r>
    </w:p>
    <w:p w:rsidR="007B3CDE" w:rsidRPr="003D0047" w:rsidRDefault="00DF28E2" w:rsidP="007D23FB">
      <w:pPr>
        <w:spacing w:before="120" w:after="0" w:line="276" w:lineRule="auto"/>
        <w:jc w:val="both"/>
        <w:rPr>
          <w:rFonts w:ascii="Times New Roman" w:hAnsi="Times New Roman" w:cs="Times New Roman"/>
          <w:sz w:val="24"/>
          <w:szCs w:val="24"/>
        </w:rPr>
      </w:pPr>
      <w:r w:rsidRPr="003D0047">
        <w:rPr>
          <w:rFonts w:ascii="Times New Roman" w:hAnsi="Times New Roman" w:cs="Times New Roman"/>
          <w:b/>
          <w:sz w:val="24"/>
          <w:szCs w:val="24"/>
        </w:rPr>
        <w:t>8</w:t>
      </w:r>
      <w:r w:rsidR="007B3CDE" w:rsidRPr="003D0047">
        <w:rPr>
          <w:rFonts w:ascii="Times New Roman" w:hAnsi="Times New Roman" w:cs="Times New Roman"/>
          <w:b/>
          <w:sz w:val="24"/>
          <w:szCs w:val="24"/>
        </w:rPr>
        <w:t>.1.</w:t>
      </w:r>
      <w:r w:rsidR="007B3CDE" w:rsidRPr="003D0047">
        <w:rPr>
          <w:rFonts w:ascii="Times New Roman" w:hAnsi="Times New Roman" w:cs="Times New Roman"/>
          <w:sz w:val="24"/>
          <w:szCs w:val="24"/>
        </w:rPr>
        <w:t xml:space="preserve"> A</w:t>
      </w:r>
      <w:r w:rsidR="009E6BBE">
        <w:rPr>
          <w:rFonts w:ascii="Times New Roman" w:hAnsi="Times New Roman" w:cs="Times New Roman"/>
          <w:sz w:val="24"/>
          <w:szCs w:val="24"/>
        </w:rPr>
        <w:t xml:space="preserve"> </w:t>
      </w:r>
      <w:r w:rsidR="009E6BBE">
        <w:rPr>
          <w:rFonts w:ascii="Times New Roman" w:hAnsi="Times New Roman" w:cs="Times New Roman"/>
          <w:b/>
          <w:bCs/>
          <w:sz w:val="24"/>
          <w:szCs w:val="24"/>
        </w:rPr>
        <w:t>FORNECEDORA REGISTRADA</w:t>
      </w:r>
      <w:r w:rsidR="008A1D2A">
        <w:rPr>
          <w:rFonts w:ascii="Times New Roman" w:hAnsi="Times New Roman" w:cs="Times New Roman"/>
          <w:b/>
          <w:bCs/>
          <w:sz w:val="24"/>
          <w:szCs w:val="24"/>
        </w:rPr>
        <w:t>/</w:t>
      </w:r>
      <w:r w:rsidR="008A1D2A" w:rsidRPr="003D0047">
        <w:rPr>
          <w:rFonts w:ascii="Times New Roman" w:hAnsi="Times New Roman" w:cs="Times New Roman"/>
          <w:b/>
          <w:bCs/>
          <w:sz w:val="24"/>
          <w:szCs w:val="24"/>
        </w:rPr>
        <w:t>CONTRATADA</w:t>
      </w:r>
      <w:r w:rsidR="007B3CDE" w:rsidRPr="003D0047">
        <w:rPr>
          <w:rFonts w:ascii="Times New Roman" w:hAnsi="Times New Roman" w:cs="Times New Roman"/>
          <w:sz w:val="24"/>
          <w:szCs w:val="24"/>
        </w:rPr>
        <w:t xml:space="preserve"> deve cumprir todas as obrigações constantes neste Termo de Referência, no Termo de Contrato</w:t>
      </w:r>
      <w:r w:rsidR="009E6BBE">
        <w:rPr>
          <w:rFonts w:ascii="Times New Roman" w:hAnsi="Times New Roman" w:cs="Times New Roman"/>
          <w:sz w:val="24"/>
          <w:szCs w:val="24"/>
        </w:rPr>
        <w:t>/Ata</w:t>
      </w:r>
      <w:r w:rsidR="007B3CDE" w:rsidRPr="003D0047">
        <w:rPr>
          <w:rFonts w:ascii="Times New Roman" w:hAnsi="Times New Roman" w:cs="Times New Roman"/>
          <w:sz w:val="24"/>
          <w:szCs w:val="24"/>
        </w:rPr>
        <w:t xml:space="preserve"> e em sua proposta, assumindo como exclusivamente seus os riscos e as despesas decorrentes da boa e perfeita execução do objeto e, ainda:</w:t>
      </w:r>
    </w:p>
    <w:p w:rsidR="007B3CDE" w:rsidRPr="003D0047" w:rsidRDefault="00DF28E2" w:rsidP="007D23FB">
      <w:pPr>
        <w:tabs>
          <w:tab w:val="left" w:pos="426"/>
        </w:tabs>
        <w:spacing w:before="120" w:after="0" w:line="276" w:lineRule="auto"/>
        <w:ind w:left="426"/>
        <w:jc w:val="both"/>
        <w:rPr>
          <w:rFonts w:ascii="Times New Roman" w:hAnsi="Times New Roman" w:cs="Times New Roman"/>
          <w:sz w:val="24"/>
          <w:szCs w:val="24"/>
        </w:rPr>
      </w:pPr>
      <w:r w:rsidRPr="003D0047">
        <w:rPr>
          <w:rFonts w:ascii="Times New Roman" w:hAnsi="Times New Roman" w:cs="Times New Roman"/>
          <w:b/>
          <w:sz w:val="24"/>
          <w:szCs w:val="24"/>
        </w:rPr>
        <w:t>8</w:t>
      </w:r>
      <w:r w:rsidR="007B3CDE" w:rsidRPr="003D0047">
        <w:rPr>
          <w:rFonts w:ascii="Times New Roman" w:hAnsi="Times New Roman" w:cs="Times New Roman"/>
          <w:b/>
          <w:sz w:val="24"/>
          <w:szCs w:val="24"/>
        </w:rPr>
        <w:t>.1.1.</w:t>
      </w:r>
      <w:r w:rsidR="009860E8">
        <w:rPr>
          <w:rFonts w:ascii="Times New Roman" w:hAnsi="Times New Roman" w:cs="Times New Roman"/>
          <w:b/>
          <w:sz w:val="24"/>
          <w:szCs w:val="24"/>
        </w:rPr>
        <w:t xml:space="preserve"> </w:t>
      </w:r>
      <w:r w:rsidR="001638C3" w:rsidRPr="003D0047">
        <w:rPr>
          <w:rFonts w:ascii="Times New Roman" w:hAnsi="Times New Roman" w:cs="Times New Roman"/>
          <w:sz w:val="24"/>
          <w:szCs w:val="24"/>
        </w:rPr>
        <w:t>Efetuar a entrega do</w:t>
      </w:r>
      <w:r w:rsidR="00B9633B" w:rsidRPr="003D0047">
        <w:rPr>
          <w:rFonts w:ascii="Times New Roman" w:hAnsi="Times New Roman" w:cs="Times New Roman"/>
          <w:sz w:val="24"/>
          <w:szCs w:val="24"/>
        </w:rPr>
        <w:t>s itens</w:t>
      </w:r>
      <w:r w:rsidR="001638C3" w:rsidRPr="003D0047">
        <w:rPr>
          <w:rFonts w:ascii="Times New Roman" w:hAnsi="Times New Roman" w:cs="Times New Roman"/>
          <w:sz w:val="24"/>
          <w:szCs w:val="24"/>
        </w:rPr>
        <w:t xml:space="preserve"> em perfeitas condições, conforme especificações, prazo e local constantes neste Termo de Referência, </w:t>
      </w:r>
      <w:r w:rsidR="009E6BBE">
        <w:rPr>
          <w:rFonts w:ascii="Times New Roman" w:hAnsi="Times New Roman" w:cs="Times New Roman"/>
          <w:sz w:val="24"/>
          <w:szCs w:val="24"/>
        </w:rPr>
        <w:t>inclusive</w:t>
      </w:r>
      <w:r w:rsidR="009573BC" w:rsidRPr="003D0047">
        <w:rPr>
          <w:rFonts w:ascii="Times New Roman" w:hAnsi="Times New Roman" w:cs="Times New Roman"/>
          <w:sz w:val="24"/>
          <w:szCs w:val="24"/>
        </w:rPr>
        <w:t xml:space="preserve">, devendo apresentar </w:t>
      </w:r>
      <w:r w:rsidR="001638C3" w:rsidRPr="003D0047">
        <w:rPr>
          <w:rFonts w:ascii="Times New Roman" w:hAnsi="Times New Roman" w:cs="Times New Roman"/>
          <w:sz w:val="24"/>
          <w:szCs w:val="24"/>
        </w:rPr>
        <w:t xml:space="preserve">a nota fiscal, na qual constarão as indicações referentes a: marca, fabricante, </w:t>
      </w:r>
      <w:r w:rsidR="00B9633B" w:rsidRPr="003D0047">
        <w:rPr>
          <w:rFonts w:ascii="Times New Roman" w:hAnsi="Times New Roman" w:cs="Times New Roman"/>
          <w:sz w:val="24"/>
          <w:szCs w:val="24"/>
        </w:rPr>
        <w:t>procedência,</w:t>
      </w:r>
      <w:r w:rsidR="001638C3" w:rsidRPr="003D0047">
        <w:rPr>
          <w:rFonts w:ascii="Times New Roman" w:hAnsi="Times New Roman" w:cs="Times New Roman"/>
          <w:sz w:val="24"/>
          <w:szCs w:val="24"/>
        </w:rPr>
        <w:t xml:space="preserve"> prazo de validade,</w:t>
      </w:r>
      <w:r w:rsidR="009860E8">
        <w:rPr>
          <w:rFonts w:ascii="Times New Roman" w:hAnsi="Times New Roman" w:cs="Times New Roman"/>
          <w:sz w:val="24"/>
          <w:szCs w:val="24"/>
        </w:rPr>
        <w:t xml:space="preserve"> </w:t>
      </w:r>
      <w:r w:rsidR="009860E8" w:rsidRPr="009860E8">
        <w:rPr>
          <w:rFonts w:ascii="Times New Roman" w:hAnsi="Times New Roman" w:cs="Times New Roman"/>
          <w:sz w:val="24"/>
          <w:szCs w:val="24"/>
          <w:shd w:val="clear" w:color="auto" w:fill="FFFFFF" w:themeFill="background1"/>
        </w:rPr>
        <w:t>l</w:t>
      </w:r>
      <w:r w:rsidR="00A60802" w:rsidRPr="009860E8">
        <w:rPr>
          <w:rFonts w:ascii="Times New Roman" w:hAnsi="Times New Roman" w:cs="Times New Roman"/>
          <w:sz w:val="24"/>
          <w:szCs w:val="24"/>
          <w:shd w:val="clear" w:color="auto" w:fill="FFFFFF" w:themeFill="background1"/>
        </w:rPr>
        <w:t>ote</w:t>
      </w:r>
      <w:r w:rsidR="009860E8" w:rsidRPr="009860E8">
        <w:rPr>
          <w:rFonts w:ascii="Times New Roman" w:hAnsi="Times New Roman" w:cs="Times New Roman"/>
          <w:color w:val="FF0000"/>
          <w:sz w:val="24"/>
          <w:szCs w:val="24"/>
          <w:shd w:val="clear" w:color="auto" w:fill="FFFFFF" w:themeFill="background1"/>
        </w:rPr>
        <w:t xml:space="preserve"> </w:t>
      </w:r>
      <w:r w:rsidR="00B9633B" w:rsidRPr="003D0047">
        <w:rPr>
          <w:rFonts w:ascii="Times New Roman" w:hAnsi="Times New Roman" w:cs="Times New Roman"/>
          <w:sz w:val="24"/>
          <w:szCs w:val="24"/>
        </w:rPr>
        <w:t>e</w:t>
      </w:r>
      <w:r w:rsidR="001638C3" w:rsidRPr="003D0047">
        <w:rPr>
          <w:rFonts w:ascii="Times New Roman" w:hAnsi="Times New Roman" w:cs="Times New Roman"/>
          <w:sz w:val="24"/>
          <w:szCs w:val="24"/>
        </w:rPr>
        <w:t xml:space="preserve"> número do processo</w:t>
      </w:r>
      <w:r w:rsidR="007B3CDE" w:rsidRPr="003D0047">
        <w:rPr>
          <w:rFonts w:ascii="Times New Roman" w:hAnsi="Times New Roman" w:cs="Times New Roman"/>
          <w:sz w:val="24"/>
          <w:szCs w:val="24"/>
        </w:rPr>
        <w:t>.</w:t>
      </w:r>
    </w:p>
    <w:p w:rsidR="007B3CDE" w:rsidRPr="003D0047" w:rsidRDefault="00DF28E2" w:rsidP="008B661B">
      <w:pPr>
        <w:tabs>
          <w:tab w:val="left" w:pos="426"/>
        </w:tabs>
        <w:spacing w:before="120" w:after="0" w:line="276" w:lineRule="auto"/>
        <w:ind w:left="426"/>
        <w:jc w:val="both"/>
        <w:rPr>
          <w:rFonts w:ascii="Times New Roman" w:hAnsi="Times New Roman" w:cs="Times New Roman"/>
          <w:sz w:val="24"/>
          <w:szCs w:val="24"/>
        </w:rPr>
      </w:pPr>
      <w:r w:rsidRPr="003D0047">
        <w:rPr>
          <w:rFonts w:ascii="Times New Roman" w:hAnsi="Times New Roman" w:cs="Times New Roman"/>
          <w:b/>
          <w:sz w:val="24"/>
          <w:szCs w:val="24"/>
        </w:rPr>
        <w:t>8</w:t>
      </w:r>
      <w:r w:rsidR="001638C3" w:rsidRPr="003D0047">
        <w:rPr>
          <w:rFonts w:ascii="Times New Roman" w:hAnsi="Times New Roman" w:cs="Times New Roman"/>
          <w:b/>
          <w:sz w:val="24"/>
          <w:szCs w:val="24"/>
        </w:rPr>
        <w:t>.1.</w:t>
      </w:r>
      <w:r w:rsidR="00B9633B" w:rsidRPr="003D0047">
        <w:rPr>
          <w:rFonts w:ascii="Times New Roman" w:hAnsi="Times New Roman" w:cs="Times New Roman"/>
          <w:b/>
          <w:sz w:val="24"/>
          <w:szCs w:val="24"/>
        </w:rPr>
        <w:t>2</w:t>
      </w:r>
      <w:r w:rsidR="001638C3" w:rsidRPr="003D0047">
        <w:rPr>
          <w:rFonts w:ascii="Times New Roman" w:hAnsi="Times New Roman" w:cs="Times New Roman"/>
          <w:b/>
          <w:sz w:val="24"/>
          <w:szCs w:val="24"/>
        </w:rPr>
        <w:t>.</w:t>
      </w:r>
      <w:r w:rsidR="009860E8">
        <w:rPr>
          <w:rFonts w:ascii="Times New Roman" w:hAnsi="Times New Roman" w:cs="Times New Roman"/>
          <w:b/>
          <w:sz w:val="24"/>
          <w:szCs w:val="24"/>
        </w:rPr>
        <w:t xml:space="preserve"> </w:t>
      </w:r>
      <w:r w:rsidR="007B3CDE" w:rsidRPr="003D0047">
        <w:rPr>
          <w:rFonts w:ascii="Times New Roman" w:hAnsi="Times New Roman" w:cs="Times New Roman"/>
          <w:sz w:val="24"/>
          <w:szCs w:val="24"/>
        </w:rPr>
        <w:t>Responsabilizar-se pelos vícios e danos decorrentes do objeto, de acordo com os artigos 13 e 17 a 27, da Lei Federal n.º 8.078, de 11 de setembro de 1990.</w:t>
      </w:r>
    </w:p>
    <w:p w:rsidR="007B3CDE" w:rsidRPr="003D0047" w:rsidRDefault="00DF28E2" w:rsidP="00626E74">
      <w:pPr>
        <w:tabs>
          <w:tab w:val="left" w:pos="426"/>
        </w:tabs>
        <w:spacing w:before="120" w:after="0" w:line="276" w:lineRule="auto"/>
        <w:ind w:left="426"/>
        <w:jc w:val="both"/>
        <w:rPr>
          <w:rFonts w:ascii="Times New Roman" w:hAnsi="Times New Roman" w:cs="Times New Roman"/>
          <w:sz w:val="24"/>
          <w:szCs w:val="24"/>
        </w:rPr>
      </w:pPr>
      <w:r w:rsidRPr="003D0047">
        <w:rPr>
          <w:rFonts w:ascii="Times New Roman" w:hAnsi="Times New Roman" w:cs="Times New Roman"/>
          <w:b/>
          <w:sz w:val="24"/>
          <w:szCs w:val="24"/>
        </w:rPr>
        <w:t>8</w:t>
      </w:r>
      <w:r w:rsidR="00B9633B" w:rsidRPr="003D0047">
        <w:rPr>
          <w:rFonts w:ascii="Times New Roman" w:hAnsi="Times New Roman" w:cs="Times New Roman"/>
          <w:b/>
          <w:sz w:val="24"/>
          <w:szCs w:val="24"/>
        </w:rPr>
        <w:t>.1.3</w:t>
      </w:r>
      <w:r w:rsidR="007B3CDE" w:rsidRPr="003D0047">
        <w:rPr>
          <w:rFonts w:ascii="Times New Roman" w:hAnsi="Times New Roman" w:cs="Times New Roman"/>
          <w:b/>
          <w:sz w:val="24"/>
          <w:szCs w:val="24"/>
        </w:rPr>
        <w:t>.</w:t>
      </w:r>
      <w:r w:rsidR="007B3CDE" w:rsidRPr="003D0047">
        <w:rPr>
          <w:rFonts w:ascii="Times New Roman" w:hAnsi="Times New Roman" w:cs="Times New Roman"/>
          <w:sz w:val="24"/>
          <w:szCs w:val="24"/>
        </w:rPr>
        <w:t xml:space="preserve"> Comunicar ao </w:t>
      </w:r>
      <w:r w:rsidR="009E6BBE" w:rsidRPr="009E6BBE">
        <w:rPr>
          <w:rFonts w:ascii="Times New Roman" w:hAnsi="Times New Roman" w:cs="Times New Roman"/>
          <w:b/>
          <w:bCs/>
          <w:sz w:val="24"/>
          <w:szCs w:val="24"/>
        </w:rPr>
        <w:t>ÓRGÃO GERENCIADOR</w:t>
      </w:r>
      <w:r w:rsidR="008A1D2A">
        <w:rPr>
          <w:rFonts w:ascii="Times New Roman" w:hAnsi="Times New Roman" w:cs="Times New Roman"/>
          <w:b/>
          <w:bCs/>
          <w:sz w:val="24"/>
          <w:szCs w:val="24"/>
        </w:rPr>
        <w:t>/</w:t>
      </w:r>
      <w:r w:rsidR="008A1D2A" w:rsidRPr="009E6BBE">
        <w:rPr>
          <w:rFonts w:ascii="Times New Roman" w:hAnsi="Times New Roman" w:cs="Times New Roman"/>
          <w:b/>
          <w:bCs/>
          <w:sz w:val="24"/>
          <w:szCs w:val="24"/>
        </w:rPr>
        <w:t>CONTRATANTE</w:t>
      </w:r>
      <w:r w:rsidR="008B661B" w:rsidRPr="003D0047">
        <w:rPr>
          <w:rFonts w:ascii="Times New Roman" w:hAnsi="Times New Roman" w:cs="Times New Roman"/>
          <w:sz w:val="24"/>
          <w:szCs w:val="24"/>
        </w:rPr>
        <w:t xml:space="preserve">, </w:t>
      </w:r>
      <w:r w:rsidR="007B3CDE" w:rsidRPr="003D0047">
        <w:rPr>
          <w:rFonts w:ascii="Times New Roman" w:hAnsi="Times New Roman" w:cs="Times New Roman"/>
          <w:sz w:val="24"/>
          <w:szCs w:val="24"/>
        </w:rPr>
        <w:t>no prazo máximo de 48 (quarenta e oito) horas que antecedem a data da entrega, os motivos que impossibilitem o cumprimento do prazo previsto, com a devida comprovação.</w:t>
      </w:r>
    </w:p>
    <w:p w:rsidR="007B3CDE" w:rsidRPr="003D0047" w:rsidRDefault="00DF28E2" w:rsidP="00626E74">
      <w:pPr>
        <w:tabs>
          <w:tab w:val="left" w:pos="426"/>
        </w:tabs>
        <w:spacing w:before="120" w:after="0" w:line="276" w:lineRule="auto"/>
        <w:ind w:left="426"/>
        <w:jc w:val="both"/>
        <w:rPr>
          <w:rFonts w:ascii="Times New Roman" w:hAnsi="Times New Roman" w:cs="Times New Roman"/>
          <w:sz w:val="24"/>
          <w:szCs w:val="24"/>
        </w:rPr>
      </w:pPr>
      <w:r w:rsidRPr="003D0047">
        <w:rPr>
          <w:rFonts w:ascii="Times New Roman" w:hAnsi="Times New Roman" w:cs="Times New Roman"/>
          <w:b/>
          <w:sz w:val="24"/>
          <w:szCs w:val="24"/>
        </w:rPr>
        <w:t>8</w:t>
      </w:r>
      <w:r w:rsidR="00B9633B" w:rsidRPr="003D0047">
        <w:rPr>
          <w:rFonts w:ascii="Times New Roman" w:hAnsi="Times New Roman" w:cs="Times New Roman"/>
          <w:b/>
          <w:sz w:val="24"/>
          <w:szCs w:val="24"/>
        </w:rPr>
        <w:t>.1.4</w:t>
      </w:r>
      <w:r w:rsidR="007B3CDE" w:rsidRPr="003D0047">
        <w:rPr>
          <w:rFonts w:ascii="Times New Roman" w:hAnsi="Times New Roman" w:cs="Times New Roman"/>
          <w:b/>
          <w:sz w:val="24"/>
          <w:szCs w:val="24"/>
        </w:rPr>
        <w:t>.</w:t>
      </w:r>
      <w:r w:rsidR="007B3CDE" w:rsidRPr="003D0047">
        <w:rPr>
          <w:rFonts w:ascii="Times New Roman" w:hAnsi="Times New Roman" w:cs="Times New Roman"/>
          <w:sz w:val="24"/>
          <w:szCs w:val="24"/>
        </w:rPr>
        <w:t xml:space="preserve"> Manter, durante toda a execução do contrato, em compatibilidade com as obrigações assumidas, todas as condições de habilitação e qualificação exigidas neste Termo de Referência.</w:t>
      </w:r>
    </w:p>
    <w:p w:rsidR="007B3CDE" w:rsidRPr="003D0047" w:rsidRDefault="00DF28E2" w:rsidP="007D23FB">
      <w:pPr>
        <w:spacing w:before="240" w:after="0" w:line="276" w:lineRule="auto"/>
        <w:jc w:val="both"/>
        <w:rPr>
          <w:rFonts w:ascii="Times New Roman" w:hAnsi="Times New Roman" w:cs="Times New Roman"/>
          <w:b/>
          <w:bCs/>
          <w:sz w:val="24"/>
          <w:szCs w:val="24"/>
        </w:rPr>
      </w:pPr>
      <w:r w:rsidRPr="003D0047">
        <w:rPr>
          <w:rFonts w:ascii="Times New Roman" w:hAnsi="Times New Roman" w:cs="Times New Roman"/>
          <w:b/>
          <w:bCs/>
          <w:sz w:val="24"/>
          <w:szCs w:val="24"/>
        </w:rPr>
        <w:t>9</w:t>
      </w:r>
      <w:r w:rsidR="00902E87" w:rsidRPr="003D0047">
        <w:rPr>
          <w:rFonts w:ascii="Times New Roman" w:hAnsi="Times New Roman" w:cs="Times New Roman"/>
          <w:b/>
          <w:bCs/>
          <w:sz w:val="24"/>
          <w:szCs w:val="24"/>
        </w:rPr>
        <w:t>. DA ALTERAÇÃO SUBJETIVA</w:t>
      </w:r>
    </w:p>
    <w:p w:rsidR="007B3CDE" w:rsidRPr="003D0047" w:rsidRDefault="00DF28E2" w:rsidP="00F16E05">
      <w:pPr>
        <w:spacing w:before="120" w:after="0" w:line="360" w:lineRule="auto"/>
        <w:jc w:val="both"/>
        <w:rPr>
          <w:rFonts w:ascii="Times New Roman" w:hAnsi="Times New Roman" w:cs="Times New Roman"/>
          <w:sz w:val="24"/>
          <w:szCs w:val="24"/>
        </w:rPr>
      </w:pPr>
      <w:r w:rsidRPr="003D0047">
        <w:rPr>
          <w:rFonts w:ascii="Times New Roman" w:hAnsi="Times New Roman" w:cs="Times New Roman"/>
          <w:b/>
          <w:sz w:val="24"/>
          <w:szCs w:val="24"/>
        </w:rPr>
        <w:t>9</w:t>
      </w:r>
      <w:r w:rsidR="007B3CDE" w:rsidRPr="003D0047">
        <w:rPr>
          <w:rFonts w:ascii="Times New Roman" w:hAnsi="Times New Roman" w:cs="Times New Roman"/>
          <w:b/>
          <w:sz w:val="24"/>
          <w:szCs w:val="24"/>
        </w:rPr>
        <w:t>.1.</w:t>
      </w:r>
      <w:r w:rsidR="007B3CDE" w:rsidRPr="003D0047">
        <w:rPr>
          <w:rFonts w:ascii="Times New Roman" w:hAnsi="Times New Roman" w:cs="Times New Roman"/>
          <w:sz w:val="24"/>
          <w:szCs w:val="24"/>
        </w:rPr>
        <w:t xml:space="preserve"> É admissível a fusão, cisão ou incorporação da </w:t>
      </w:r>
      <w:r w:rsidR="008A1D2A" w:rsidRPr="008A1D2A">
        <w:rPr>
          <w:rFonts w:ascii="Times New Roman" w:hAnsi="Times New Roman" w:cs="Times New Roman"/>
          <w:b/>
          <w:sz w:val="24"/>
          <w:szCs w:val="24"/>
        </w:rPr>
        <w:t>FORNECEDORA REGISTRADA/CONTRATADA</w:t>
      </w:r>
      <w:r w:rsidR="008A1D2A" w:rsidRPr="003D0047">
        <w:rPr>
          <w:rFonts w:ascii="Times New Roman" w:hAnsi="Times New Roman" w:cs="Times New Roman"/>
          <w:sz w:val="24"/>
          <w:szCs w:val="24"/>
        </w:rPr>
        <w:t xml:space="preserve"> </w:t>
      </w:r>
      <w:r w:rsidR="007B3CDE" w:rsidRPr="003D0047">
        <w:rPr>
          <w:rFonts w:ascii="Times New Roman" w:hAnsi="Times New Roman" w:cs="Times New Roman"/>
          <w:sz w:val="24"/>
          <w:szCs w:val="24"/>
        </w:rPr>
        <w:t>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B3CDE" w:rsidRPr="003D0047" w:rsidRDefault="00DF28E2" w:rsidP="007D23FB">
      <w:pPr>
        <w:spacing w:before="240" w:after="0" w:line="276" w:lineRule="auto"/>
        <w:jc w:val="both"/>
        <w:rPr>
          <w:rFonts w:ascii="Times New Roman" w:hAnsi="Times New Roman" w:cs="Times New Roman"/>
          <w:b/>
          <w:bCs/>
          <w:sz w:val="24"/>
          <w:szCs w:val="24"/>
        </w:rPr>
      </w:pPr>
      <w:r w:rsidRPr="003D0047">
        <w:rPr>
          <w:rFonts w:ascii="Times New Roman" w:hAnsi="Times New Roman" w:cs="Times New Roman"/>
          <w:b/>
          <w:bCs/>
          <w:sz w:val="24"/>
          <w:szCs w:val="24"/>
        </w:rPr>
        <w:t>10</w:t>
      </w:r>
      <w:r w:rsidR="007B3CDE" w:rsidRPr="003D0047">
        <w:rPr>
          <w:rFonts w:ascii="Times New Roman" w:hAnsi="Times New Roman" w:cs="Times New Roman"/>
          <w:b/>
          <w:bCs/>
          <w:sz w:val="24"/>
          <w:szCs w:val="24"/>
        </w:rPr>
        <w:t>. DO CONTROLE E FISCALIZAÇÃO DA EXECUÇÃO:</w:t>
      </w:r>
    </w:p>
    <w:p w:rsidR="007B3CDE" w:rsidRPr="003D0047" w:rsidRDefault="00DF28E2" w:rsidP="007D23FB">
      <w:pPr>
        <w:spacing w:before="120" w:after="0" w:line="276" w:lineRule="auto"/>
        <w:jc w:val="both"/>
        <w:rPr>
          <w:rFonts w:ascii="Times New Roman" w:hAnsi="Times New Roman" w:cs="Times New Roman"/>
          <w:sz w:val="24"/>
          <w:szCs w:val="24"/>
        </w:rPr>
      </w:pPr>
      <w:r w:rsidRPr="003D0047">
        <w:rPr>
          <w:rFonts w:ascii="Times New Roman" w:hAnsi="Times New Roman" w:cs="Times New Roman"/>
          <w:b/>
          <w:sz w:val="24"/>
          <w:szCs w:val="24"/>
        </w:rPr>
        <w:t>10</w:t>
      </w:r>
      <w:r w:rsidR="007B3CDE" w:rsidRPr="003D0047">
        <w:rPr>
          <w:rFonts w:ascii="Times New Roman" w:hAnsi="Times New Roman" w:cs="Times New Roman"/>
          <w:b/>
          <w:sz w:val="24"/>
          <w:szCs w:val="24"/>
        </w:rPr>
        <w:t>.1.</w:t>
      </w:r>
      <w:r w:rsidR="007B3CDE" w:rsidRPr="003D0047">
        <w:rPr>
          <w:rFonts w:ascii="Times New Roman" w:hAnsi="Times New Roman" w:cs="Times New Roman"/>
          <w:sz w:val="24"/>
          <w:szCs w:val="24"/>
        </w:rPr>
        <w:t xml:space="preserve"> Nos termos do artigo 67 da Lei Federal n.º 8.666, de 21 de janeiro de 1993, serão designados a Comissão de Fiscalização do Contrato e/ou um servidor para acompan</w:t>
      </w:r>
      <w:r w:rsidR="00E039A0" w:rsidRPr="003D0047">
        <w:rPr>
          <w:rFonts w:ascii="Times New Roman" w:hAnsi="Times New Roman" w:cs="Times New Roman"/>
          <w:sz w:val="24"/>
          <w:szCs w:val="24"/>
        </w:rPr>
        <w:t xml:space="preserve">har e fiscalizar a entrega </w:t>
      </w:r>
      <w:proofErr w:type="spellStart"/>
      <w:r w:rsidR="00E039A0" w:rsidRPr="003D0047">
        <w:rPr>
          <w:rFonts w:ascii="Times New Roman" w:hAnsi="Times New Roman" w:cs="Times New Roman"/>
          <w:sz w:val="24"/>
          <w:szCs w:val="24"/>
        </w:rPr>
        <w:t>dositens</w:t>
      </w:r>
      <w:proofErr w:type="spellEnd"/>
      <w:r w:rsidR="007B3CDE" w:rsidRPr="003D0047">
        <w:rPr>
          <w:rFonts w:ascii="Times New Roman" w:hAnsi="Times New Roman" w:cs="Times New Roman"/>
          <w:sz w:val="24"/>
          <w:szCs w:val="24"/>
        </w:rPr>
        <w:t>, anotando em registro próprio todas as ocorrências relacionadas com a execução e determinando o que for necessário à regularização de falhas ou defeitos observados.</w:t>
      </w:r>
    </w:p>
    <w:p w:rsidR="003E73A0" w:rsidRPr="003D0047" w:rsidRDefault="006A2C99" w:rsidP="007D23FB">
      <w:pPr>
        <w:pStyle w:val="PargrafodaLista"/>
        <w:tabs>
          <w:tab w:val="left" w:pos="142"/>
        </w:tabs>
        <w:suppressAutoHyphens/>
        <w:spacing w:before="120" w:after="0" w:line="276" w:lineRule="auto"/>
        <w:ind w:left="0" w:right="-1"/>
        <w:contextualSpacing w:val="0"/>
        <w:jc w:val="both"/>
        <w:rPr>
          <w:rFonts w:ascii="Times New Roman" w:hAnsi="Times New Roman" w:cs="Times New Roman"/>
          <w:sz w:val="24"/>
          <w:szCs w:val="24"/>
        </w:rPr>
      </w:pPr>
      <w:r w:rsidRPr="003D0047">
        <w:rPr>
          <w:rFonts w:ascii="Times New Roman" w:hAnsi="Times New Roman" w:cs="Times New Roman"/>
          <w:b/>
          <w:sz w:val="24"/>
          <w:szCs w:val="24"/>
        </w:rPr>
        <w:t>10</w:t>
      </w:r>
      <w:r w:rsidR="003E73A0" w:rsidRPr="003D0047">
        <w:rPr>
          <w:rFonts w:ascii="Times New Roman" w:hAnsi="Times New Roman" w:cs="Times New Roman"/>
          <w:b/>
          <w:sz w:val="24"/>
          <w:szCs w:val="24"/>
        </w:rPr>
        <w:t>.2.</w:t>
      </w:r>
      <w:r w:rsidR="003E73A0" w:rsidRPr="003D0047">
        <w:rPr>
          <w:rFonts w:ascii="Times New Roman" w:hAnsi="Times New Roman" w:cs="Times New Roman"/>
          <w:sz w:val="24"/>
          <w:szCs w:val="24"/>
        </w:rPr>
        <w:t xml:space="preserve"> A fiscalização de que trata este item não exclui nem reduz a responsabilidade da </w:t>
      </w:r>
      <w:r w:rsidR="008A1D2A" w:rsidRPr="008A1D2A">
        <w:rPr>
          <w:rFonts w:ascii="Times New Roman" w:hAnsi="Times New Roman" w:cs="Times New Roman"/>
          <w:b/>
          <w:sz w:val="24"/>
          <w:szCs w:val="24"/>
        </w:rPr>
        <w:t>FORNECEDORA REGISTRADA/CONTRATADA</w:t>
      </w:r>
      <w:r w:rsidR="008A1D2A" w:rsidRPr="003D0047">
        <w:rPr>
          <w:rFonts w:ascii="Times New Roman" w:hAnsi="Times New Roman" w:cs="Times New Roman"/>
          <w:sz w:val="24"/>
          <w:szCs w:val="24"/>
        </w:rPr>
        <w:t xml:space="preserve"> </w:t>
      </w:r>
      <w:r w:rsidR="003E73A0" w:rsidRPr="003D0047">
        <w:rPr>
          <w:rFonts w:ascii="Times New Roman" w:hAnsi="Times New Roman" w:cs="Times New Roman"/>
          <w:sz w:val="24"/>
          <w:szCs w:val="24"/>
        </w:rPr>
        <w:t>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7B3CDE" w:rsidRPr="003D0047" w:rsidRDefault="006A2C99" w:rsidP="007D23FB">
      <w:pPr>
        <w:spacing w:before="240" w:after="0" w:line="276" w:lineRule="auto"/>
        <w:jc w:val="both"/>
        <w:rPr>
          <w:rFonts w:ascii="Times New Roman" w:hAnsi="Times New Roman" w:cs="Times New Roman"/>
          <w:sz w:val="24"/>
          <w:szCs w:val="24"/>
        </w:rPr>
      </w:pPr>
      <w:r w:rsidRPr="003D0047">
        <w:rPr>
          <w:rFonts w:ascii="Times New Roman" w:hAnsi="Times New Roman" w:cs="Times New Roman"/>
          <w:b/>
          <w:bCs/>
          <w:sz w:val="24"/>
          <w:szCs w:val="24"/>
        </w:rPr>
        <w:t>11</w:t>
      </w:r>
      <w:r w:rsidR="007B3CDE" w:rsidRPr="003D0047">
        <w:rPr>
          <w:rFonts w:ascii="Times New Roman" w:hAnsi="Times New Roman" w:cs="Times New Roman"/>
          <w:b/>
          <w:bCs/>
          <w:sz w:val="24"/>
          <w:szCs w:val="24"/>
        </w:rPr>
        <w:t>. DO PAGAMENTO:</w:t>
      </w:r>
    </w:p>
    <w:p w:rsidR="007B3CDE" w:rsidRPr="003D0047" w:rsidRDefault="006A2C99" w:rsidP="007D23FB">
      <w:pPr>
        <w:pStyle w:val="PargrafodaLista"/>
        <w:widowControl w:val="0"/>
        <w:tabs>
          <w:tab w:val="left" w:pos="-567"/>
          <w:tab w:val="left" w:pos="426"/>
        </w:tabs>
        <w:suppressAutoHyphens/>
        <w:spacing w:before="120" w:after="120" w:line="276" w:lineRule="auto"/>
        <w:ind w:left="0" w:right="-1"/>
        <w:jc w:val="both"/>
        <w:rPr>
          <w:rFonts w:ascii="Times New Roman" w:hAnsi="Times New Roman" w:cs="Times New Roman"/>
          <w:sz w:val="24"/>
          <w:szCs w:val="24"/>
        </w:rPr>
      </w:pPr>
      <w:r w:rsidRPr="003D0047">
        <w:rPr>
          <w:rFonts w:ascii="Times New Roman" w:hAnsi="Times New Roman" w:cs="Times New Roman"/>
          <w:b/>
          <w:sz w:val="24"/>
          <w:szCs w:val="24"/>
        </w:rPr>
        <w:t>11</w:t>
      </w:r>
      <w:r w:rsidR="007B3CDE" w:rsidRPr="003D0047">
        <w:rPr>
          <w:rFonts w:ascii="Times New Roman" w:hAnsi="Times New Roman" w:cs="Times New Roman"/>
          <w:b/>
          <w:sz w:val="24"/>
          <w:szCs w:val="24"/>
        </w:rPr>
        <w:t>.1.</w:t>
      </w:r>
      <w:r w:rsidR="007B3CDE" w:rsidRPr="003D0047">
        <w:rPr>
          <w:rFonts w:ascii="Times New Roman" w:hAnsi="Times New Roman" w:cs="Times New Roman"/>
          <w:sz w:val="24"/>
          <w:szCs w:val="24"/>
        </w:rPr>
        <w:t xml:space="preserve"> O pagamento será realizado no prazo máximo de 30 (trinta) dias</w:t>
      </w:r>
      <w:r w:rsidR="00650691" w:rsidRPr="003D0047">
        <w:rPr>
          <w:rFonts w:ascii="Times New Roman" w:hAnsi="Times New Roman" w:cs="Times New Roman"/>
          <w:sz w:val="24"/>
          <w:szCs w:val="24"/>
        </w:rPr>
        <w:t xml:space="preserve"> corridos</w:t>
      </w:r>
      <w:r w:rsidR="007B3CDE" w:rsidRPr="003D0047">
        <w:rPr>
          <w:rFonts w:ascii="Times New Roman" w:hAnsi="Times New Roman" w:cs="Times New Roman"/>
          <w:sz w:val="24"/>
          <w:szCs w:val="24"/>
        </w:rPr>
        <w:t xml:space="preserve">, contados do requerimento </w:t>
      </w:r>
      <w:r w:rsidR="00A60802" w:rsidRPr="009860E8">
        <w:rPr>
          <w:rFonts w:ascii="Times New Roman" w:hAnsi="Times New Roman" w:cs="Times New Roman"/>
          <w:sz w:val="24"/>
          <w:szCs w:val="24"/>
        </w:rPr>
        <w:t>junto a</w:t>
      </w:r>
      <w:r w:rsidR="007B3CDE" w:rsidRPr="009860E8">
        <w:rPr>
          <w:rFonts w:ascii="Times New Roman" w:hAnsi="Times New Roman" w:cs="Times New Roman"/>
          <w:sz w:val="24"/>
          <w:szCs w:val="24"/>
        </w:rPr>
        <w:t>o</w:t>
      </w:r>
      <w:r w:rsidR="009860E8">
        <w:rPr>
          <w:rFonts w:ascii="Times New Roman" w:hAnsi="Times New Roman" w:cs="Times New Roman"/>
          <w:color w:val="FF0000"/>
          <w:sz w:val="24"/>
          <w:szCs w:val="24"/>
        </w:rPr>
        <w:t xml:space="preserve"> </w:t>
      </w:r>
      <w:r w:rsidR="007B3CDE" w:rsidRPr="003D0047">
        <w:rPr>
          <w:rFonts w:ascii="Times New Roman" w:hAnsi="Times New Roman" w:cs="Times New Roman"/>
          <w:sz w:val="24"/>
          <w:szCs w:val="24"/>
        </w:rPr>
        <w:t xml:space="preserve">protocolo da Administração Municipal, o qual deverá ser instruído com a nota fiscal atestada, a cópia da nota de empenho e da ordem de fornecimento assinada pela fiscalização, além das certidões de regularidade fiscal, tributária, trabalhista e previdenciária </w:t>
      </w:r>
      <w:r w:rsidR="003E73A0" w:rsidRPr="003D0047">
        <w:rPr>
          <w:rFonts w:ascii="Times New Roman" w:hAnsi="Times New Roman" w:cs="Times New Roman"/>
          <w:sz w:val="24"/>
          <w:szCs w:val="24"/>
        </w:rPr>
        <w:t xml:space="preserve">da </w:t>
      </w:r>
      <w:r w:rsidR="008A1D2A" w:rsidRPr="008A1D2A">
        <w:rPr>
          <w:rFonts w:ascii="Times New Roman" w:hAnsi="Times New Roman" w:cs="Times New Roman"/>
          <w:b/>
          <w:sz w:val="24"/>
          <w:szCs w:val="24"/>
        </w:rPr>
        <w:t>FORNECEDORA REGISTRADA/CONTRATADA</w:t>
      </w:r>
      <w:r w:rsidR="003E73A0" w:rsidRPr="003D0047">
        <w:rPr>
          <w:rFonts w:ascii="Times New Roman" w:hAnsi="Times New Roman" w:cs="Times New Roman"/>
          <w:sz w:val="24"/>
          <w:szCs w:val="24"/>
        </w:rPr>
        <w:t>.</w:t>
      </w:r>
    </w:p>
    <w:p w:rsidR="007B3CDE" w:rsidRPr="003D0047" w:rsidRDefault="006A2C99" w:rsidP="007D23FB">
      <w:pPr>
        <w:widowControl w:val="0"/>
        <w:tabs>
          <w:tab w:val="left" w:pos="-567"/>
          <w:tab w:val="left" w:pos="142"/>
        </w:tabs>
        <w:suppressAutoHyphens/>
        <w:spacing w:before="120" w:after="120" w:line="276" w:lineRule="auto"/>
        <w:ind w:right="-1"/>
        <w:jc w:val="both"/>
        <w:rPr>
          <w:rFonts w:ascii="Times New Roman" w:hAnsi="Times New Roman" w:cs="Times New Roman"/>
          <w:b/>
          <w:sz w:val="24"/>
          <w:szCs w:val="24"/>
        </w:rPr>
      </w:pPr>
      <w:r w:rsidRPr="003D0047">
        <w:rPr>
          <w:rFonts w:ascii="Times New Roman" w:hAnsi="Times New Roman" w:cs="Times New Roman"/>
          <w:b/>
          <w:sz w:val="24"/>
          <w:szCs w:val="24"/>
        </w:rPr>
        <w:t>11</w:t>
      </w:r>
      <w:r w:rsidR="007B3CDE" w:rsidRPr="003D0047">
        <w:rPr>
          <w:rFonts w:ascii="Times New Roman" w:hAnsi="Times New Roman" w:cs="Times New Roman"/>
          <w:b/>
          <w:sz w:val="24"/>
          <w:szCs w:val="24"/>
        </w:rPr>
        <w:t>.2.</w:t>
      </w:r>
      <w:r w:rsidR="007B3CDE" w:rsidRPr="003D0047">
        <w:rPr>
          <w:rFonts w:ascii="Times New Roman" w:hAnsi="Times New Roman" w:cs="Times New Roman"/>
          <w:sz w:val="24"/>
          <w:szCs w:val="24"/>
        </w:rPr>
        <w:t xml:space="preserve"> Considera-se ocorrido o recebimento da nota fiscal ou fatura no momento em que a fiscalização manifestar seu atesto</w:t>
      </w:r>
      <w:r w:rsidR="007B3CDE" w:rsidRPr="003D0047">
        <w:rPr>
          <w:rFonts w:ascii="Times New Roman" w:hAnsi="Times New Roman" w:cs="Times New Roman"/>
          <w:b/>
          <w:sz w:val="24"/>
          <w:szCs w:val="24"/>
        </w:rPr>
        <w:t>.</w:t>
      </w:r>
    </w:p>
    <w:p w:rsidR="007B3CDE" w:rsidRPr="003D0047" w:rsidRDefault="006A2C99" w:rsidP="007D23FB">
      <w:pPr>
        <w:widowControl w:val="0"/>
        <w:tabs>
          <w:tab w:val="left" w:pos="-567"/>
          <w:tab w:val="left" w:pos="426"/>
        </w:tabs>
        <w:suppressAutoHyphens/>
        <w:spacing w:before="120" w:after="120" w:line="276" w:lineRule="auto"/>
        <w:ind w:right="-1"/>
        <w:jc w:val="both"/>
        <w:rPr>
          <w:rFonts w:ascii="Times New Roman" w:hAnsi="Times New Roman" w:cs="Times New Roman"/>
          <w:sz w:val="24"/>
          <w:szCs w:val="24"/>
        </w:rPr>
      </w:pPr>
      <w:r w:rsidRPr="003D0047">
        <w:rPr>
          <w:rFonts w:ascii="Times New Roman" w:hAnsi="Times New Roman" w:cs="Times New Roman"/>
          <w:b/>
          <w:sz w:val="24"/>
          <w:szCs w:val="24"/>
        </w:rPr>
        <w:t>11</w:t>
      </w:r>
      <w:r w:rsidR="007B3CDE" w:rsidRPr="003D0047">
        <w:rPr>
          <w:rFonts w:ascii="Times New Roman" w:hAnsi="Times New Roman" w:cs="Times New Roman"/>
          <w:b/>
          <w:sz w:val="24"/>
          <w:szCs w:val="24"/>
        </w:rPr>
        <w:t>.3</w:t>
      </w:r>
      <w:r w:rsidR="007B3CDE" w:rsidRPr="003D0047">
        <w:rPr>
          <w:rFonts w:ascii="Times New Roman" w:hAnsi="Times New Roman" w:cs="Times New Roman"/>
          <w:sz w:val="24"/>
          <w:szCs w:val="24"/>
        </w:rPr>
        <w:t>.</w:t>
      </w:r>
      <w:r w:rsidR="00133CB6" w:rsidRPr="003D0047">
        <w:rPr>
          <w:rFonts w:ascii="Times New Roman" w:hAnsi="Times New Roman" w:cs="Times New Roman"/>
          <w:sz w:val="24"/>
          <w:szCs w:val="24"/>
        </w:rPr>
        <w:t xml:space="preserve"> A nota fiscal ou fatura deverá</w:t>
      </w:r>
      <w:r w:rsidR="007B3CDE" w:rsidRPr="003D0047">
        <w:rPr>
          <w:rFonts w:ascii="Times New Roman" w:hAnsi="Times New Roman" w:cs="Times New Roman"/>
          <w:sz w:val="24"/>
          <w:szCs w:val="24"/>
        </w:rPr>
        <w:t xml:space="preserve"> ser emitida em favor do Fundo Municipal de Saúde</w:t>
      </w:r>
      <w:r w:rsidR="009573BC" w:rsidRPr="003D0047">
        <w:rPr>
          <w:rFonts w:ascii="Times New Roman" w:hAnsi="Times New Roman" w:cs="Times New Roman"/>
          <w:sz w:val="24"/>
          <w:szCs w:val="24"/>
        </w:rPr>
        <w:t xml:space="preserve"> – CNPJ Nº</w:t>
      </w:r>
      <w:r w:rsidR="00CD6212">
        <w:rPr>
          <w:rFonts w:ascii="Times New Roman" w:hAnsi="Times New Roman" w:cs="Times New Roman"/>
          <w:sz w:val="24"/>
          <w:szCs w:val="24"/>
        </w:rPr>
        <w:t xml:space="preserve"> </w:t>
      </w:r>
      <w:r w:rsidR="00027FCA" w:rsidRPr="003D0047">
        <w:rPr>
          <w:rFonts w:ascii="Times New Roman" w:hAnsi="Times New Roman" w:cs="Times New Roman"/>
          <w:bCs/>
          <w:sz w:val="24"/>
          <w:szCs w:val="24"/>
          <w:shd w:val="clear" w:color="auto" w:fill="FFFFFF"/>
        </w:rPr>
        <w:t>11.865.033/0001-10.</w:t>
      </w:r>
    </w:p>
    <w:p w:rsidR="007B3CDE" w:rsidRPr="003D0047" w:rsidRDefault="006A2C99" w:rsidP="00792057">
      <w:pPr>
        <w:widowControl w:val="0"/>
        <w:tabs>
          <w:tab w:val="left" w:pos="-567"/>
          <w:tab w:val="left" w:pos="0"/>
        </w:tabs>
        <w:suppressAutoHyphens/>
        <w:spacing w:before="120" w:after="120" w:line="360" w:lineRule="auto"/>
        <w:ind w:right="-1"/>
        <w:jc w:val="both"/>
        <w:rPr>
          <w:rFonts w:ascii="Times New Roman" w:hAnsi="Times New Roman" w:cs="Times New Roman"/>
          <w:b/>
          <w:sz w:val="24"/>
          <w:szCs w:val="24"/>
        </w:rPr>
      </w:pPr>
      <w:r w:rsidRPr="003D0047">
        <w:rPr>
          <w:rFonts w:ascii="Times New Roman" w:hAnsi="Times New Roman" w:cs="Times New Roman"/>
          <w:b/>
          <w:sz w:val="24"/>
          <w:szCs w:val="24"/>
        </w:rPr>
        <w:t>11</w:t>
      </w:r>
      <w:r w:rsidR="007B3CDE" w:rsidRPr="003D0047">
        <w:rPr>
          <w:rFonts w:ascii="Times New Roman" w:hAnsi="Times New Roman" w:cs="Times New Roman"/>
          <w:b/>
          <w:sz w:val="24"/>
          <w:szCs w:val="24"/>
        </w:rPr>
        <w:t>.4.</w:t>
      </w:r>
      <w:r w:rsidR="007B3CDE" w:rsidRPr="003D0047">
        <w:rPr>
          <w:rFonts w:ascii="Times New Roman" w:hAnsi="Times New Roman" w:cs="Times New Roman"/>
          <w:sz w:val="24"/>
          <w:szCs w:val="24"/>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w:t>
      </w:r>
      <w:r w:rsidR="009E6BBE">
        <w:rPr>
          <w:rFonts w:ascii="Times New Roman" w:hAnsi="Times New Roman" w:cs="Times New Roman"/>
          <w:sz w:val="24"/>
          <w:szCs w:val="24"/>
        </w:rPr>
        <w:t xml:space="preserve">ento ficará sobrestado até que a </w:t>
      </w:r>
      <w:r w:rsidR="009E6BBE" w:rsidRPr="009E6BBE">
        <w:rPr>
          <w:rFonts w:ascii="Times New Roman" w:hAnsi="Times New Roman" w:cs="Times New Roman"/>
          <w:b/>
          <w:sz w:val="24"/>
          <w:szCs w:val="24"/>
        </w:rPr>
        <w:t>FORNECEDORA REGISTRADA</w:t>
      </w:r>
      <w:r w:rsidR="008264C2">
        <w:rPr>
          <w:rFonts w:ascii="Times New Roman" w:hAnsi="Times New Roman" w:cs="Times New Roman"/>
          <w:b/>
          <w:sz w:val="24"/>
          <w:szCs w:val="24"/>
        </w:rPr>
        <w:t>/</w:t>
      </w:r>
      <w:r w:rsidR="008264C2" w:rsidRPr="008264C2">
        <w:rPr>
          <w:rFonts w:ascii="Times New Roman" w:hAnsi="Times New Roman" w:cs="Times New Roman"/>
          <w:b/>
          <w:sz w:val="24"/>
          <w:szCs w:val="24"/>
        </w:rPr>
        <w:t xml:space="preserve"> </w:t>
      </w:r>
      <w:r w:rsidR="008264C2" w:rsidRPr="009E6BBE">
        <w:rPr>
          <w:rFonts w:ascii="Times New Roman" w:hAnsi="Times New Roman" w:cs="Times New Roman"/>
          <w:b/>
          <w:sz w:val="24"/>
          <w:szCs w:val="24"/>
        </w:rPr>
        <w:t>CONTRATADA</w:t>
      </w:r>
      <w:r w:rsidR="007B3CDE" w:rsidRPr="003D0047">
        <w:rPr>
          <w:rFonts w:ascii="Times New Roman" w:hAnsi="Times New Roman" w:cs="Times New Roman"/>
          <w:sz w:val="24"/>
          <w:szCs w:val="24"/>
        </w:rPr>
        <w:t xml:space="preserve"> providencie as medidas saneadoras. Nesta hipótese, o prazo para</w:t>
      </w:r>
      <w:r w:rsidR="00CD6212">
        <w:rPr>
          <w:rFonts w:ascii="Times New Roman" w:hAnsi="Times New Roman" w:cs="Times New Roman"/>
          <w:sz w:val="24"/>
          <w:szCs w:val="24"/>
        </w:rPr>
        <w:t xml:space="preserve"> </w:t>
      </w:r>
      <w:r w:rsidR="007B3CDE" w:rsidRPr="003D0047">
        <w:rPr>
          <w:rFonts w:ascii="Times New Roman" w:hAnsi="Times New Roman" w:cs="Times New Roman"/>
          <w:sz w:val="24"/>
          <w:szCs w:val="24"/>
        </w:rPr>
        <w:t xml:space="preserve">pagamento iniciar-se-á após a comprovação da regularização da situação, não acarretando qualquer </w:t>
      </w:r>
      <w:r w:rsidR="008A1D2A">
        <w:rPr>
          <w:rFonts w:ascii="Times New Roman" w:hAnsi="Times New Roman" w:cs="Times New Roman"/>
          <w:sz w:val="24"/>
          <w:szCs w:val="24"/>
        </w:rPr>
        <w:t xml:space="preserve">ônus para o </w:t>
      </w:r>
      <w:r w:rsidR="008A1D2A" w:rsidRPr="008A1D2A">
        <w:rPr>
          <w:rFonts w:ascii="Times New Roman" w:hAnsi="Times New Roman" w:cs="Times New Roman"/>
          <w:b/>
          <w:sz w:val="24"/>
          <w:szCs w:val="24"/>
        </w:rPr>
        <w:t>ÓRGÃO GERENCIADOR/ CONTRATANTE</w:t>
      </w:r>
      <w:r w:rsidR="00133CB6" w:rsidRPr="003D0047">
        <w:rPr>
          <w:rFonts w:ascii="Times New Roman" w:hAnsi="Times New Roman" w:cs="Times New Roman"/>
          <w:sz w:val="24"/>
          <w:szCs w:val="24"/>
        </w:rPr>
        <w:t>.</w:t>
      </w:r>
    </w:p>
    <w:p w:rsidR="007B3CDE" w:rsidRPr="003D0047" w:rsidRDefault="006A2C99" w:rsidP="007D23FB">
      <w:pPr>
        <w:widowControl w:val="0"/>
        <w:tabs>
          <w:tab w:val="left" w:pos="-567"/>
          <w:tab w:val="left" w:pos="0"/>
        </w:tabs>
        <w:suppressAutoHyphens/>
        <w:spacing w:before="120" w:after="120" w:line="276" w:lineRule="auto"/>
        <w:ind w:right="-1"/>
        <w:jc w:val="both"/>
        <w:rPr>
          <w:rFonts w:ascii="Times New Roman" w:hAnsi="Times New Roman" w:cs="Times New Roman"/>
          <w:sz w:val="24"/>
          <w:szCs w:val="24"/>
        </w:rPr>
      </w:pPr>
      <w:r w:rsidRPr="003D0047">
        <w:rPr>
          <w:rFonts w:ascii="Times New Roman" w:hAnsi="Times New Roman" w:cs="Times New Roman"/>
          <w:b/>
          <w:sz w:val="24"/>
          <w:szCs w:val="24"/>
        </w:rPr>
        <w:t>11</w:t>
      </w:r>
      <w:r w:rsidR="007B3CDE" w:rsidRPr="003D0047">
        <w:rPr>
          <w:rFonts w:ascii="Times New Roman" w:hAnsi="Times New Roman" w:cs="Times New Roman"/>
          <w:b/>
          <w:sz w:val="24"/>
          <w:szCs w:val="24"/>
        </w:rPr>
        <w:t>.5.</w:t>
      </w:r>
      <w:r w:rsidR="007B3CDE" w:rsidRPr="003D0047">
        <w:rPr>
          <w:rFonts w:ascii="Times New Roman" w:hAnsi="Times New Roman" w:cs="Times New Roman"/>
          <w:sz w:val="24"/>
          <w:szCs w:val="24"/>
        </w:rPr>
        <w:t xml:space="preserve"> Será considerada data do pagamento o dia em que constar como emitida a ordem bancária em favor da </w:t>
      </w:r>
      <w:r w:rsidR="009E6BBE" w:rsidRPr="009E6BBE">
        <w:rPr>
          <w:rFonts w:ascii="Times New Roman" w:hAnsi="Times New Roman" w:cs="Times New Roman"/>
          <w:b/>
          <w:sz w:val="24"/>
          <w:szCs w:val="24"/>
        </w:rPr>
        <w:t>FORNECEDORA REGISTRADA</w:t>
      </w:r>
      <w:r w:rsidR="008264C2">
        <w:rPr>
          <w:rFonts w:ascii="Times New Roman" w:hAnsi="Times New Roman" w:cs="Times New Roman"/>
          <w:b/>
          <w:sz w:val="24"/>
          <w:szCs w:val="24"/>
        </w:rPr>
        <w:t>/</w:t>
      </w:r>
      <w:r w:rsidR="008264C2" w:rsidRPr="008264C2">
        <w:rPr>
          <w:rFonts w:ascii="Times New Roman" w:hAnsi="Times New Roman" w:cs="Times New Roman"/>
          <w:b/>
          <w:sz w:val="24"/>
          <w:szCs w:val="24"/>
        </w:rPr>
        <w:t xml:space="preserve"> </w:t>
      </w:r>
      <w:r w:rsidR="008264C2" w:rsidRPr="009E6BBE">
        <w:rPr>
          <w:rFonts w:ascii="Times New Roman" w:hAnsi="Times New Roman" w:cs="Times New Roman"/>
          <w:b/>
          <w:sz w:val="24"/>
          <w:szCs w:val="24"/>
        </w:rPr>
        <w:t>CONTRATADA</w:t>
      </w:r>
      <w:r w:rsidR="007B3CDE" w:rsidRPr="003D0047">
        <w:rPr>
          <w:rFonts w:ascii="Times New Roman" w:hAnsi="Times New Roman" w:cs="Times New Roman"/>
          <w:sz w:val="24"/>
          <w:szCs w:val="24"/>
        </w:rPr>
        <w:t>.</w:t>
      </w:r>
    </w:p>
    <w:p w:rsidR="007B3CDE" w:rsidRPr="003D0047" w:rsidRDefault="007B3CDE" w:rsidP="006B4E37">
      <w:pPr>
        <w:widowControl w:val="0"/>
        <w:tabs>
          <w:tab w:val="left" w:pos="-567"/>
          <w:tab w:val="left" w:pos="426"/>
        </w:tabs>
        <w:suppressAutoHyphens/>
        <w:spacing w:before="120" w:after="120" w:line="276" w:lineRule="auto"/>
        <w:ind w:right="-2"/>
        <w:jc w:val="both"/>
        <w:rPr>
          <w:rFonts w:ascii="Times New Roman" w:hAnsi="Times New Roman" w:cs="Times New Roman"/>
          <w:sz w:val="24"/>
          <w:szCs w:val="24"/>
        </w:rPr>
      </w:pPr>
      <w:r w:rsidRPr="003D0047">
        <w:rPr>
          <w:rFonts w:ascii="Times New Roman" w:hAnsi="Times New Roman" w:cs="Times New Roman"/>
          <w:b/>
          <w:sz w:val="24"/>
          <w:szCs w:val="24"/>
        </w:rPr>
        <w:t>1</w:t>
      </w:r>
      <w:r w:rsidR="006A2C99" w:rsidRPr="003D0047">
        <w:rPr>
          <w:rFonts w:ascii="Times New Roman" w:hAnsi="Times New Roman" w:cs="Times New Roman"/>
          <w:b/>
          <w:sz w:val="24"/>
          <w:szCs w:val="24"/>
        </w:rPr>
        <w:t>1</w:t>
      </w:r>
      <w:r w:rsidRPr="003D0047">
        <w:rPr>
          <w:rFonts w:ascii="Times New Roman" w:hAnsi="Times New Roman" w:cs="Times New Roman"/>
          <w:b/>
          <w:sz w:val="24"/>
          <w:szCs w:val="24"/>
        </w:rPr>
        <w:t>.6.</w:t>
      </w:r>
      <w:r w:rsidRPr="003D0047">
        <w:rPr>
          <w:rFonts w:ascii="Times New Roman" w:hAnsi="Times New Roman" w:cs="Times New Roman"/>
          <w:sz w:val="24"/>
          <w:szCs w:val="24"/>
        </w:rPr>
        <w:t xml:space="preserve"> Quando do pagamento, será efetuada a retenção tributária prevista na legislação aplicável.</w:t>
      </w:r>
    </w:p>
    <w:p w:rsidR="007B3CDE" w:rsidRPr="003D0047" w:rsidRDefault="007B3CDE" w:rsidP="007D23FB">
      <w:pPr>
        <w:widowControl w:val="0"/>
        <w:tabs>
          <w:tab w:val="left" w:pos="-567"/>
          <w:tab w:val="left" w:pos="426"/>
        </w:tabs>
        <w:suppressAutoHyphens/>
        <w:spacing w:before="120" w:after="120" w:line="276" w:lineRule="auto"/>
        <w:ind w:right="-1"/>
        <w:jc w:val="both"/>
        <w:rPr>
          <w:rFonts w:ascii="Times New Roman" w:hAnsi="Times New Roman" w:cs="Times New Roman"/>
          <w:sz w:val="24"/>
          <w:szCs w:val="24"/>
        </w:rPr>
      </w:pPr>
      <w:r w:rsidRPr="003D0047">
        <w:rPr>
          <w:rFonts w:ascii="Times New Roman" w:hAnsi="Times New Roman" w:cs="Times New Roman"/>
          <w:b/>
          <w:sz w:val="24"/>
          <w:szCs w:val="24"/>
        </w:rPr>
        <w:t>1</w:t>
      </w:r>
      <w:r w:rsidR="006A2C99" w:rsidRPr="003D0047">
        <w:rPr>
          <w:rFonts w:ascii="Times New Roman" w:hAnsi="Times New Roman" w:cs="Times New Roman"/>
          <w:b/>
          <w:sz w:val="24"/>
          <w:szCs w:val="24"/>
        </w:rPr>
        <w:t>1</w:t>
      </w:r>
      <w:r w:rsidRPr="003D0047">
        <w:rPr>
          <w:rFonts w:ascii="Times New Roman" w:hAnsi="Times New Roman" w:cs="Times New Roman"/>
          <w:b/>
          <w:sz w:val="24"/>
          <w:szCs w:val="24"/>
        </w:rPr>
        <w:t>.7.</w:t>
      </w:r>
      <w:r w:rsidRPr="003D0047">
        <w:rPr>
          <w:rFonts w:ascii="Times New Roman" w:hAnsi="Times New Roman" w:cs="Times New Roman"/>
          <w:sz w:val="24"/>
          <w:szCs w:val="24"/>
        </w:rPr>
        <w:t xml:space="preserve"> A </w:t>
      </w:r>
      <w:r w:rsidR="008264C2" w:rsidRPr="009E6BBE">
        <w:rPr>
          <w:rFonts w:ascii="Times New Roman" w:hAnsi="Times New Roman" w:cs="Times New Roman"/>
          <w:b/>
          <w:sz w:val="24"/>
          <w:szCs w:val="24"/>
        </w:rPr>
        <w:t>FORNECEDORA</w:t>
      </w:r>
      <w:r w:rsidR="008264C2">
        <w:rPr>
          <w:rFonts w:ascii="Times New Roman" w:hAnsi="Times New Roman" w:cs="Times New Roman"/>
          <w:b/>
          <w:sz w:val="24"/>
          <w:szCs w:val="24"/>
        </w:rPr>
        <w:t>/CONTRATADA</w:t>
      </w:r>
      <w:r w:rsidR="008264C2" w:rsidRPr="009E6BBE">
        <w:rPr>
          <w:rFonts w:ascii="Times New Roman" w:hAnsi="Times New Roman" w:cs="Times New Roman"/>
          <w:b/>
          <w:sz w:val="24"/>
          <w:szCs w:val="24"/>
        </w:rPr>
        <w:t xml:space="preserve"> REGISTRADA</w:t>
      </w:r>
      <w:r w:rsidRPr="003D0047">
        <w:rPr>
          <w:rFonts w:ascii="Times New Roman" w:hAnsi="Times New Roman" w:cs="Times New Roman"/>
          <w:sz w:val="24"/>
          <w:szCs w:val="24"/>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B3CDE" w:rsidRPr="003D0047" w:rsidRDefault="007B3CDE" w:rsidP="007D23FB">
      <w:pPr>
        <w:widowControl w:val="0"/>
        <w:tabs>
          <w:tab w:val="left" w:pos="-567"/>
          <w:tab w:val="left" w:pos="426"/>
        </w:tabs>
        <w:suppressAutoHyphens/>
        <w:spacing w:before="120" w:after="120" w:line="276" w:lineRule="auto"/>
        <w:ind w:right="-1"/>
        <w:jc w:val="both"/>
        <w:rPr>
          <w:rFonts w:ascii="Times New Roman" w:hAnsi="Times New Roman" w:cs="Times New Roman"/>
          <w:sz w:val="24"/>
          <w:szCs w:val="24"/>
        </w:rPr>
      </w:pPr>
      <w:r w:rsidRPr="003D0047">
        <w:rPr>
          <w:rFonts w:ascii="Times New Roman" w:hAnsi="Times New Roman" w:cs="Times New Roman"/>
          <w:b/>
          <w:sz w:val="24"/>
          <w:szCs w:val="24"/>
        </w:rPr>
        <w:t>1</w:t>
      </w:r>
      <w:r w:rsidR="008700D5" w:rsidRPr="003D0047">
        <w:rPr>
          <w:rFonts w:ascii="Times New Roman" w:hAnsi="Times New Roman" w:cs="Times New Roman"/>
          <w:b/>
          <w:sz w:val="24"/>
          <w:szCs w:val="24"/>
        </w:rPr>
        <w:t>1</w:t>
      </w:r>
      <w:r w:rsidRPr="003D0047">
        <w:rPr>
          <w:rFonts w:ascii="Times New Roman" w:hAnsi="Times New Roman" w:cs="Times New Roman"/>
          <w:b/>
          <w:sz w:val="24"/>
          <w:szCs w:val="24"/>
        </w:rPr>
        <w:t>.8.</w:t>
      </w:r>
      <w:r w:rsidRPr="003D0047">
        <w:rPr>
          <w:rFonts w:ascii="Times New Roman" w:hAnsi="Times New Roman" w:cs="Times New Roman"/>
          <w:sz w:val="24"/>
          <w:szCs w:val="24"/>
        </w:rPr>
        <w:t xml:space="preserve"> Nos casos de eventuais atrasos de pagamento, desde que a </w:t>
      </w:r>
      <w:r w:rsidR="008264C2" w:rsidRPr="009E6BBE">
        <w:rPr>
          <w:rFonts w:ascii="Times New Roman" w:hAnsi="Times New Roman" w:cs="Times New Roman"/>
          <w:b/>
          <w:sz w:val="24"/>
          <w:szCs w:val="24"/>
        </w:rPr>
        <w:t>FORNECEDORA REGISTRADA</w:t>
      </w:r>
      <w:r w:rsidR="008264C2">
        <w:rPr>
          <w:rFonts w:ascii="Times New Roman" w:hAnsi="Times New Roman" w:cs="Times New Roman"/>
          <w:b/>
          <w:sz w:val="24"/>
          <w:szCs w:val="24"/>
        </w:rPr>
        <w:t>/</w:t>
      </w:r>
      <w:r w:rsidR="008264C2" w:rsidRPr="009E6BBE">
        <w:rPr>
          <w:rFonts w:ascii="Times New Roman" w:hAnsi="Times New Roman" w:cs="Times New Roman"/>
          <w:b/>
          <w:sz w:val="24"/>
          <w:szCs w:val="24"/>
        </w:rPr>
        <w:t>CONTRATADA</w:t>
      </w:r>
      <w:r w:rsidRPr="003D0047">
        <w:rPr>
          <w:rFonts w:ascii="Times New Roman" w:hAnsi="Times New Roman" w:cs="Times New Roman"/>
          <w:sz w:val="24"/>
          <w:szCs w:val="24"/>
        </w:rPr>
        <w:t xml:space="preserve"> não tenha concorrido, de alguma forma, para tanto, fica convencionado que a taxa de co</w:t>
      </w:r>
      <w:r w:rsidR="008A1D2A">
        <w:rPr>
          <w:rFonts w:ascii="Times New Roman" w:hAnsi="Times New Roman" w:cs="Times New Roman"/>
          <w:sz w:val="24"/>
          <w:szCs w:val="24"/>
        </w:rPr>
        <w:t xml:space="preserve">mpensação financeira devida pelo </w:t>
      </w:r>
      <w:r w:rsidR="008A1D2A" w:rsidRPr="008A1D2A">
        <w:rPr>
          <w:rFonts w:ascii="Times New Roman" w:hAnsi="Times New Roman" w:cs="Times New Roman"/>
          <w:b/>
          <w:sz w:val="24"/>
          <w:szCs w:val="24"/>
        </w:rPr>
        <w:t>ÓRGÃO GERENCIADOR/ CONTRATANTE</w:t>
      </w:r>
      <w:r w:rsidRPr="003D0047">
        <w:rPr>
          <w:rFonts w:ascii="Times New Roman" w:hAnsi="Times New Roman" w:cs="Times New Roman"/>
          <w:sz w:val="24"/>
          <w:szCs w:val="24"/>
        </w:rPr>
        <w:t xml:space="preserve"> entre a data do vencimento e o efetivo adimplemento da parcela, é calculada mediante a aplicação da seguinte fórmula:</w:t>
      </w:r>
    </w:p>
    <w:p w:rsidR="007B3CDE" w:rsidRPr="003D0047" w:rsidRDefault="007B3CDE" w:rsidP="00A91684">
      <w:pPr>
        <w:tabs>
          <w:tab w:val="left" w:pos="1701"/>
        </w:tabs>
        <w:spacing w:before="120" w:after="120" w:line="360" w:lineRule="auto"/>
        <w:jc w:val="both"/>
        <w:rPr>
          <w:rFonts w:ascii="Times New Roman" w:hAnsi="Times New Roman" w:cs="Times New Roman"/>
          <w:sz w:val="24"/>
          <w:szCs w:val="24"/>
        </w:rPr>
      </w:pPr>
      <w:r w:rsidRPr="003D0047">
        <w:rPr>
          <w:rFonts w:ascii="Times New Roman" w:hAnsi="Times New Roman" w:cs="Times New Roman"/>
          <w:sz w:val="24"/>
          <w:szCs w:val="24"/>
        </w:rPr>
        <w:t>EM = I x N x VP, sendo:</w:t>
      </w:r>
    </w:p>
    <w:p w:rsidR="007B3CDE" w:rsidRPr="003D0047" w:rsidRDefault="007B3CDE" w:rsidP="006768E7">
      <w:pPr>
        <w:tabs>
          <w:tab w:val="left" w:pos="1701"/>
        </w:tabs>
        <w:spacing w:before="120" w:after="120" w:line="276" w:lineRule="auto"/>
        <w:jc w:val="both"/>
        <w:rPr>
          <w:rFonts w:ascii="Times New Roman" w:hAnsi="Times New Roman" w:cs="Times New Roman"/>
          <w:sz w:val="24"/>
          <w:szCs w:val="24"/>
        </w:rPr>
      </w:pPr>
      <w:r w:rsidRPr="003D0047">
        <w:rPr>
          <w:rFonts w:ascii="Times New Roman" w:hAnsi="Times New Roman" w:cs="Times New Roman"/>
          <w:sz w:val="24"/>
          <w:szCs w:val="24"/>
        </w:rPr>
        <w:t>EM = Encargos moratórios;</w:t>
      </w:r>
    </w:p>
    <w:p w:rsidR="007B3CDE" w:rsidRPr="003D0047" w:rsidRDefault="007B3CDE" w:rsidP="006768E7">
      <w:pPr>
        <w:tabs>
          <w:tab w:val="left" w:pos="1701"/>
        </w:tabs>
        <w:spacing w:before="120" w:after="120" w:line="276" w:lineRule="auto"/>
        <w:jc w:val="both"/>
        <w:rPr>
          <w:rFonts w:ascii="Times New Roman" w:hAnsi="Times New Roman" w:cs="Times New Roman"/>
          <w:sz w:val="24"/>
          <w:szCs w:val="24"/>
        </w:rPr>
      </w:pPr>
      <w:r w:rsidRPr="003D0047">
        <w:rPr>
          <w:rFonts w:ascii="Times New Roman" w:hAnsi="Times New Roman" w:cs="Times New Roman"/>
          <w:sz w:val="24"/>
          <w:szCs w:val="24"/>
        </w:rPr>
        <w:t>N = Número de dias entre a data prevista para o pagamento e a do efetivo pagamento;</w:t>
      </w:r>
    </w:p>
    <w:p w:rsidR="007B3CDE" w:rsidRPr="003D0047" w:rsidRDefault="007B3CDE" w:rsidP="006768E7">
      <w:pPr>
        <w:tabs>
          <w:tab w:val="left" w:pos="1701"/>
        </w:tabs>
        <w:spacing w:before="120" w:after="120" w:line="276" w:lineRule="auto"/>
        <w:jc w:val="both"/>
        <w:rPr>
          <w:rFonts w:ascii="Times New Roman" w:hAnsi="Times New Roman" w:cs="Times New Roman"/>
          <w:sz w:val="24"/>
          <w:szCs w:val="24"/>
        </w:rPr>
      </w:pPr>
      <w:r w:rsidRPr="003D0047">
        <w:rPr>
          <w:rFonts w:ascii="Times New Roman" w:hAnsi="Times New Roman" w:cs="Times New Roman"/>
          <w:sz w:val="24"/>
          <w:szCs w:val="24"/>
        </w:rPr>
        <w:t>VP = Valor da parcela a ser paga.</w:t>
      </w:r>
    </w:p>
    <w:p w:rsidR="007B3CDE" w:rsidRPr="003D0047" w:rsidRDefault="007B3CDE" w:rsidP="006768E7">
      <w:pPr>
        <w:tabs>
          <w:tab w:val="left" w:pos="1701"/>
        </w:tabs>
        <w:spacing w:before="120" w:after="120" w:line="276" w:lineRule="auto"/>
        <w:jc w:val="both"/>
        <w:rPr>
          <w:rFonts w:ascii="Times New Roman" w:hAnsi="Times New Roman" w:cs="Times New Roman"/>
          <w:sz w:val="24"/>
          <w:szCs w:val="24"/>
        </w:rPr>
      </w:pPr>
      <w:r w:rsidRPr="003D0047">
        <w:rPr>
          <w:rFonts w:ascii="Times New Roman" w:hAnsi="Times New Roman" w:cs="Times New Roman"/>
          <w:sz w:val="24"/>
          <w:szCs w:val="24"/>
        </w:rPr>
        <w:t>I = Índice de compensação financeira = 0,00016438, assim apurado: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
        <w:gridCol w:w="1276"/>
        <w:gridCol w:w="4960"/>
      </w:tblGrid>
      <w:tr w:rsidR="00D61058" w:rsidRPr="003D0047" w:rsidTr="00774DD0">
        <w:tc>
          <w:tcPr>
            <w:tcW w:w="2126" w:type="dxa"/>
            <w:shd w:val="clear" w:color="auto" w:fill="auto"/>
            <w:vAlign w:val="center"/>
          </w:tcPr>
          <w:p w:rsidR="00D61058" w:rsidRPr="003D0047" w:rsidRDefault="00D61058" w:rsidP="007D23FB">
            <w:pPr>
              <w:tabs>
                <w:tab w:val="left" w:pos="1701"/>
              </w:tabs>
              <w:spacing w:before="120" w:after="120" w:line="276" w:lineRule="auto"/>
              <w:jc w:val="center"/>
              <w:rPr>
                <w:rFonts w:ascii="Times New Roman" w:hAnsi="Times New Roman" w:cs="Times New Roman"/>
                <w:sz w:val="24"/>
                <w:szCs w:val="24"/>
              </w:rPr>
            </w:pPr>
            <w:r w:rsidRPr="003D0047">
              <w:rPr>
                <w:rFonts w:ascii="Times New Roman" w:eastAsia="MS Mincho" w:hAnsi="Times New Roman" w:cs="Times New Roman"/>
                <w:sz w:val="24"/>
                <w:szCs w:val="24"/>
              </w:rPr>
              <w:t>I = (TX)</w:t>
            </w:r>
          </w:p>
        </w:tc>
        <w:tc>
          <w:tcPr>
            <w:tcW w:w="567" w:type="dxa"/>
            <w:shd w:val="clear" w:color="auto" w:fill="auto"/>
            <w:vAlign w:val="center"/>
          </w:tcPr>
          <w:p w:rsidR="00D61058" w:rsidRPr="003D0047" w:rsidRDefault="00D61058" w:rsidP="007D23FB">
            <w:pPr>
              <w:tabs>
                <w:tab w:val="left" w:pos="1701"/>
              </w:tabs>
              <w:spacing w:before="120" w:after="120" w:line="276" w:lineRule="auto"/>
              <w:rPr>
                <w:rFonts w:ascii="Times New Roman" w:hAnsi="Times New Roman" w:cs="Times New Roman"/>
                <w:sz w:val="24"/>
                <w:szCs w:val="24"/>
              </w:rPr>
            </w:pPr>
            <w:r w:rsidRPr="003D0047">
              <w:rPr>
                <w:rFonts w:ascii="Times New Roman" w:eastAsia="MS Mincho" w:hAnsi="Times New Roman" w:cs="Times New Roman"/>
                <w:sz w:val="24"/>
                <w:szCs w:val="24"/>
              </w:rPr>
              <w:t>I =</w:t>
            </w:r>
          </w:p>
        </w:tc>
        <w:tc>
          <w:tcPr>
            <w:tcW w:w="1276" w:type="dxa"/>
            <w:shd w:val="clear" w:color="auto" w:fill="auto"/>
          </w:tcPr>
          <w:p w:rsidR="00D61058" w:rsidRPr="003D0047" w:rsidRDefault="00D61058" w:rsidP="007D23FB">
            <w:pPr>
              <w:pBdr>
                <w:bottom w:val="single" w:sz="12" w:space="1" w:color="auto"/>
              </w:pBdr>
              <w:tabs>
                <w:tab w:val="left" w:pos="1701"/>
              </w:tabs>
              <w:spacing w:before="120" w:after="120" w:line="276" w:lineRule="auto"/>
              <w:jc w:val="center"/>
              <w:rPr>
                <w:rFonts w:ascii="Times New Roman" w:eastAsia="MS Mincho" w:hAnsi="Times New Roman" w:cs="Times New Roman"/>
                <w:sz w:val="24"/>
                <w:szCs w:val="24"/>
              </w:rPr>
            </w:pPr>
            <w:r w:rsidRPr="003D0047">
              <w:rPr>
                <w:rFonts w:ascii="Times New Roman" w:eastAsia="MS Mincho" w:hAnsi="Times New Roman" w:cs="Times New Roman"/>
                <w:sz w:val="24"/>
                <w:szCs w:val="24"/>
              </w:rPr>
              <w:t>(6 / 100)</w:t>
            </w:r>
          </w:p>
          <w:p w:rsidR="00D61058" w:rsidRPr="003D0047" w:rsidRDefault="00D61058" w:rsidP="006768E7">
            <w:pPr>
              <w:tabs>
                <w:tab w:val="left" w:pos="1701"/>
              </w:tabs>
              <w:spacing w:before="120" w:after="120" w:line="240" w:lineRule="auto"/>
              <w:jc w:val="center"/>
              <w:rPr>
                <w:rFonts w:ascii="Times New Roman" w:hAnsi="Times New Roman" w:cs="Times New Roman"/>
                <w:sz w:val="24"/>
                <w:szCs w:val="24"/>
              </w:rPr>
            </w:pPr>
            <w:r w:rsidRPr="003D0047">
              <w:rPr>
                <w:rFonts w:ascii="Times New Roman" w:eastAsia="MS Mincho" w:hAnsi="Times New Roman" w:cs="Times New Roman"/>
                <w:sz w:val="24"/>
                <w:szCs w:val="24"/>
              </w:rPr>
              <w:t>365</w:t>
            </w:r>
          </w:p>
        </w:tc>
        <w:tc>
          <w:tcPr>
            <w:tcW w:w="4960" w:type="dxa"/>
            <w:shd w:val="clear" w:color="auto" w:fill="auto"/>
            <w:vAlign w:val="center"/>
          </w:tcPr>
          <w:p w:rsidR="00D61058" w:rsidRPr="003D0047" w:rsidRDefault="00D61058" w:rsidP="007D23FB">
            <w:pPr>
              <w:tabs>
                <w:tab w:val="left" w:pos="1701"/>
              </w:tabs>
              <w:spacing w:before="120" w:after="120" w:line="276" w:lineRule="auto"/>
              <w:ind w:left="742"/>
              <w:rPr>
                <w:rFonts w:ascii="Times New Roman" w:hAnsi="Times New Roman" w:cs="Times New Roman"/>
                <w:sz w:val="24"/>
                <w:szCs w:val="24"/>
              </w:rPr>
            </w:pPr>
            <w:r w:rsidRPr="003D0047">
              <w:rPr>
                <w:rFonts w:ascii="Times New Roman" w:eastAsia="MS Mincho" w:hAnsi="Times New Roman" w:cs="Times New Roman"/>
                <w:sz w:val="24"/>
                <w:szCs w:val="24"/>
              </w:rPr>
              <w:t>I = 0,00016438</w:t>
            </w:r>
          </w:p>
          <w:p w:rsidR="00D61058" w:rsidRPr="003D0047" w:rsidRDefault="00D61058" w:rsidP="007D23FB">
            <w:pPr>
              <w:tabs>
                <w:tab w:val="left" w:pos="1701"/>
              </w:tabs>
              <w:spacing w:before="120" w:after="120" w:line="276" w:lineRule="auto"/>
              <w:ind w:left="742"/>
              <w:rPr>
                <w:rFonts w:ascii="Times New Roman" w:hAnsi="Times New Roman" w:cs="Times New Roman"/>
                <w:sz w:val="24"/>
                <w:szCs w:val="24"/>
              </w:rPr>
            </w:pPr>
            <w:r w:rsidRPr="003D0047">
              <w:rPr>
                <w:rFonts w:ascii="Times New Roman" w:eastAsia="MS Mincho" w:hAnsi="Times New Roman" w:cs="Times New Roman"/>
                <w:sz w:val="24"/>
                <w:szCs w:val="24"/>
              </w:rPr>
              <w:t>TX = Percentual da taxa anual = 6%</w:t>
            </w:r>
          </w:p>
        </w:tc>
      </w:tr>
    </w:tbl>
    <w:p w:rsidR="007B3CDE" w:rsidRPr="003D0047" w:rsidRDefault="00C55DD4" w:rsidP="00792057">
      <w:pPr>
        <w:spacing w:before="240" w:after="0" w:line="360" w:lineRule="auto"/>
        <w:jc w:val="both"/>
        <w:rPr>
          <w:rFonts w:ascii="Times New Roman" w:hAnsi="Times New Roman" w:cs="Times New Roman"/>
          <w:b/>
          <w:bCs/>
          <w:sz w:val="24"/>
          <w:szCs w:val="24"/>
        </w:rPr>
      </w:pPr>
      <w:r w:rsidRPr="003D0047">
        <w:rPr>
          <w:rFonts w:ascii="Times New Roman" w:hAnsi="Times New Roman" w:cs="Times New Roman"/>
          <w:b/>
          <w:bCs/>
          <w:sz w:val="24"/>
          <w:szCs w:val="24"/>
        </w:rPr>
        <w:t>1</w:t>
      </w:r>
      <w:r w:rsidR="008700D5" w:rsidRPr="003D0047">
        <w:rPr>
          <w:rFonts w:ascii="Times New Roman" w:hAnsi="Times New Roman" w:cs="Times New Roman"/>
          <w:b/>
          <w:bCs/>
          <w:sz w:val="24"/>
          <w:szCs w:val="24"/>
        </w:rPr>
        <w:t>2</w:t>
      </w:r>
      <w:r w:rsidRPr="003D0047">
        <w:rPr>
          <w:rFonts w:ascii="Times New Roman" w:hAnsi="Times New Roman" w:cs="Times New Roman"/>
          <w:b/>
          <w:bCs/>
          <w:sz w:val="24"/>
          <w:szCs w:val="24"/>
        </w:rPr>
        <w:t>. DAS SANÇÕES ADMINISTRATIVAS</w:t>
      </w:r>
    </w:p>
    <w:p w:rsidR="007B3CDE" w:rsidRPr="003D0047" w:rsidRDefault="007B3CDE" w:rsidP="00792057">
      <w:pPr>
        <w:widowControl w:val="0"/>
        <w:tabs>
          <w:tab w:val="left" w:pos="-567"/>
        </w:tabs>
        <w:suppressAutoHyphens/>
        <w:spacing w:before="120" w:after="120" w:line="360" w:lineRule="auto"/>
        <w:ind w:right="-285"/>
        <w:jc w:val="both"/>
        <w:rPr>
          <w:rFonts w:ascii="Times New Roman" w:hAnsi="Times New Roman" w:cs="Times New Roman"/>
          <w:sz w:val="24"/>
          <w:szCs w:val="24"/>
        </w:rPr>
      </w:pPr>
      <w:r w:rsidRPr="003D0047">
        <w:rPr>
          <w:rFonts w:ascii="Times New Roman" w:hAnsi="Times New Roman" w:cs="Times New Roman"/>
          <w:b/>
          <w:sz w:val="24"/>
          <w:szCs w:val="24"/>
        </w:rPr>
        <w:t>1</w:t>
      </w:r>
      <w:r w:rsidR="008700D5" w:rsidRPr="003D0047">
        <w:rPr>
          <w:rFonts w:ascii="Times New Roman" w:hAnsi="Times New Roman" w:cs="Times New Roman"/>
          <w:b/>
          <w:sz w:val="24"/>
          <w:szCs w:val="24"/>
        </w:rPr>
        <w:t>2</w:t>
      </w:r>
      <w:r w:rsidRPr="003D0047">
        <w:rPr>
          <w:rFonts w:ascii="Times New Roman" w:hAnsi="Times New Roman" w:cs="Times New Roman"/>
          <w:b/>
          <w:sz w:val="24"/>
          <w:szCs w:val="24"/>
        </w:rPr>
        <w:t>.1.</w:t>
      </w:r>
      <w:r w:rsidRPr="003D0047">
        <w:rPr>
          <w:rFonts w:ascii="Times New Roman" w:hAnsi="Times New Roman" w:cs="Times New Roman"/>
          <w:sz w:val="24"/>
          <w:szCs w:val="24"/>
        </w:rPr>
        <w:t xml:space="preserve"> Comete infração administrativa, a </w:t>
      </w:r>
      <w:r w:rsidR="008A1D2A" w:rsidRPr="008A1D2A">
        <w:rPr>
          <w:rFonts w:ascii="Times New Roman" w:hAnsi="Times New Roman" w:cs="Times New Roman"/>
          <w:b/>
          <w:sz w:val="24"/>
          <w:szCs w:val="24"/>
        </w:rPr>
        <w:t>FORNECEDORA REGISTRADA/CONTRATADA</w:t>
      </w:r>
      <w:r w:rsidR="008A1D2A" w:rsidRPr="003D0047">
        <w:rPr>
          <w:rFonts w:ascii="Times New Roman" w:hAnsi="Times New Roman" w:cs="Times New Roman"/>
          <w:sz w:val="24"/>
          <w:szCs w:val="24"/>
        </w:rPr>
        <w:t xml:space="preserve"> </w:t>
      </w:r>
      <w:r w:rsidRPr="003D0047">
        <w:rPr>
          <w:rFonts w:ascii="Times New Roman" w:hAnsi="Times New Roman" w:cs="Times New Roman"/>
          <w:sz w:val="24"/>
          <w:szCs w:val="24"/>
        </w:rPr>
        <w:t>que:</w:t>
      </w:r>
    </w:p>
    <w:p w:rsidR="007B3CDE" w:rsidRPr="003D0047" w:rsidRDefault="007B3CDE" w:rsidP="00792057">
      <w:pPr>
        <w:widowControl w:val="0"/>
        <w:tabs>
          <w:tab w:val="left" w:pos="567"/>
        </w:tabs>
        <w:suppressAutoHyphens/>
        <w:spacing w:before="120" w:after="120" w:line="276" w:lineRule="auto"/>
        <w:ind w:left="284" w:right="-285"/>
        <w:rPr>
          <w:rFonts w:ascii="Times New Roman" w:hAnsi="Times New Roman" w:cs="Times New Roman"/>
          <w:sz w:val="24"/>
          <w:szCs w:val="24"/>
        </w:rPr>
      </w:pPr>
      <w:r w:rsidRPr="003D0047">
        <w:rPr>
          <w:rFonts w:ascii="Times New Roman" w:hAnsi="Times New Roman" w:cs="Times New Roman"/>
          <w:b/>
          <w:sz w:val="24"/>
          <w:szCs w:val="24"/>
        </w:rPr>
        <w:t>1</w:t>
      </w:r>
      <w:r w:rsidR="008700D5" w:rsidRPr="003D0047">
        <w:rPr>
          <w:rFonts w:ascii="Times New Roman" w:hAnsi="Times New Roman" w:cs="Times New Roman"/>
          <w:b/>
          <w:sz w:val="24"/>
          <w:szCs w:val="24"/>
        </w:rPr>
        <w:t>2</w:t>
      </w:r>
      <w:r w:rsidRPr="003D0047">
        <w:rPr>
          <w:rFonts w:ascii="Times New Roman" w:hAnsi="Times New Roman" w:cs="Times New Roman"/>
          <w:b/>
          <w:sz w:val="24"/>
          <w:szCs w:val="24"/>
        </w:rPr>
        <w:t>.1.1.</w:t>
      </w:r>
      <w:r w:rsidR="00792057">
        <w:rPr>
          <w:rFonts w:ascii="Times New Roman" w:hAnsi="Times New Roman" w:cs="Times New Roman"/>
          <w:b/>
          <w:sz w:val="24"/>
          <w:szCs w:val="24"/>
        </w:rPr>
        <w:t xml:space="preserve"> </w:t>
      </w:r>
      <w:proofErr w:type="spellStart"/>
      <w:r w:rsidRPr="003D0047">
        <w:rPr>
          <w:rFonts w:ascii="Times New Roman" w:hAnsi="Times New Roman" w:cs="Times New Roman"/>
          <w:sz w:val="24"/>
          <w:szCs w:val="24"/>
        </w:rPr>
        <w:t>Inexecutar</w:t>
      </w:r>
      <w:proofErr w:type="spellEnd"/>
      <w:r w:rsidRPr="003D0047">
        <w:rPr>
          <w:rFonts w:ascii="Times New Roman" w:hAnsi="Times New Roman" w:cs="Times New Roman"/>
          <w:sz w:val="24"/>
          <w:szCs w:val="24"/>
        </w:rPr>
        <w:t xml:space="preserve"> total ou parcialmente quaisquer das obrigações assumidas em decorrência da contratação;</w:t>
      </w:r>
    </w:p>
    <w:p w:rsidR="007B3CDE" w:rsidRPr="003D0047" w:rsidRDefault="007B3CDE" w:rsidP="00792057">
      <w:pPr>
        <w:widowControl w:val="0"/>
        <w:tabs>
          <w:tab w:val="left" w:pos="567"/>
        </w:tabs>
        <w:suppressAutoHyphens/>
        <w:spacing w:before="120" w:after="120" w:line="276" w:lineRule="auto"/>
        <w:ind w:left="284"/>
        <w:rPr>
          <w:rFonts w:ascii="Times New Roman" w:hAnsi="Times New Roman" w:cs="Times New Roman"/>
          <w:sz w:val="24"/>
          <w:szCs w:val="24"/>
        </w:rPr>
      </w:pPr>
      <w:r w:rsidRPr="003D0047">
        <w:rPr>
          <w:rFonts w:ascii="Times New Roman" w:hAnsi="Times New Roman" w:cs="Times New Roman"/>
          <w:b/>
          <w:sz w:val="24"/>
          <w:szCs w:val="24"/>
        </w:rPr>
        <w:t>1</w:t>
      </w:r>
      <w:r w:rsidR="008700D5" w:rsidRPr="003D0047">
        <w:rPr>
          <w:rFonts w:ascii="Times New Roman" w:hAnsi="Times New Roman" w:cs="Times New Roman"/>
          <w:b/>
          <w:sz w:val="24"/>
          <w:szCs w:val="24"/>
        </w:rPr>
        <w:t>2</w:t>
      </w:r>
      <w:r w:rsidRPr="003D0047">
        <w:rPr>
          <w:rFonts w:ascii="Times New Roman" w:hAnsi="Times New Roman" w:cs="Times New Roman"/>
          <w:b/>
          <w:sz w:val="24"/>
          <w:szCs w:val="24"/>
        </w:rPr>
        <w:t>.1.2</w:t>
      </w:r>
      <w:r w:rsidRPr="003D0047">
        <w:rPr>
          <w:rFonts w:ascii="Times New Roman" w:hAnsi="Times New Roman" w:cs="Times New Roman"/>
          <w:sz w:val="24"/>
          <w:szCs w:val="24"/>
        </w:rPr>
        <w:t>. Ensejar o retardamento da execução do objeto;</w:t>
      </w:r>
    </w:p>
    <w:p w:rsidR="007B3CDE" w:rsidRPr="003D0047" w:rsidRDefault="007B3CDE" w:rsidP="00792057">
      <w:pPr>
        <w:widowControl w:val="0"/>
        <w:tabs>
          <w:tab w:val="left" w:pos="567"/>
        </w:tabs>
        <w:suppressAutoHyphens/>
        <w:spacing w:before="120" w:after="120" w:line="276" w:lineRule="auto"/>
        <w:ind w:left="284"/>
        <w:rPr>
          <w:rFonts w:ascii="Times New Roman" w:hAnsi="Times New Roman" w:cs="Times New Roman"/>
          <w:sz w:val="24"/>
          <w:szCs w:val="24"/>
        </w:rPr>
      </w:pPr>
      <w:r w:rsidRPr="003D0047">
        <w:rPr>
          <w:rFonts w:ascii="Times New Roman" w:hAnsi="Times New Roman" w:cs="Times New Roman"/>
          <w:b/>
          <w:sz w:val="24"/>
          <w:szCs w:val="24"/>
        </w:rPr>
        <w:t>1</w:t>
      </w:r>
      <w:r w:rsidR="008700D5" w:rsidRPr="003D0047">
        <w:rPr>
          <w:rFonts w:ascii="Times New Roman" w:hAnsi="Times New Roman" w:cs="Times New Roman"/>
          <w:b/>
          <w:sz w:val="24"/>
          <w:szCs w:val="24"/>
        </w:rPr>
        <w:t>2</w:t>
      </w:r>
      <w:r w:rsidRPr="003D0047">
        <w:rPr>
          <w:rFonts w:ascii="Times New Roman" w:hAnsi="Times New Roman" w:cs="Times New Roman"/>
          <w:b/>
          <w:sz w:val="24"/>
          <w:szCs w:val="24"/>
        </w:rPr>
        <w:t>.1.3.</w:t>
      </w:r>
      <w:r w:rsidRPr="003D0047">
        <w:rPr>
          <w:rFonts w:ascii="Times New Roman" w:hAnsi="Times New Roman" w:cs="Times New Roman"/>
          <w:sz w:val="24"/>
          <w:szCs w:val="24"/>
        </w:rPr>
        <w:t xml:space="preserve"> Falhar ou fraudar na execução do contrato/ata de registro de preço;</w:t>
      </w:r>
    </w:p>
    <w:p w:rsidR="007B3CDE" w:rsidRPr="003D0047" w:rsidRDefault="007B3CDE" w:rsidP="00792057">
      <w:pPr>
        <w:widowControl w:val="0"/>
        <w:tabs>
          <w:tab w:val="left" w:pos="567"/>
        </w:tabs>
        <w:suppressAutoHyphens/>
        <w:spacing w:before="120" w:after="120" w:line="276" w:lineRule="auto"/>
        <w:ind w:left="284"/>
        <w:rPr>
          <w:rFonts w:ascii="Times New Roman" w:hAnsi="Times New Roman" w:cs="Times New Roman"/>
          <w:sz w:val="24"/>
          <w:szCs w:val="24"/>
        </w:rPr>
      </w:pPr>
      <w:r w:rsidRPr="003D0047">
        <w:rPr>
          <w:rFonts w:ascii="Times New Roman" w:hAnsi="Times New Roman" w:cs="Times New Roman"/>
          <w:b/>
          <w:sz w:val="24"/>
          <w:szCs w:val="24"/>
        </w:rPr>
        <w:t>1</w:t>
      </w:r>
      <w:r w:rsidR="008700D5" w:rsidRPr="003D0047">
        <w:rPr>
          <w:rFonts w:ascii="Times New Roman" w:hAnsi="Times New Roman" w:cs="Times New Roman"/>
          <w:b/>
          <w:sz w:val="24"/>
          <w:szCs w:val="24"/>
        </w:rPr>
        <w:t>2</w:t>
      </w:r>
      <w:r w:rsidRPr="003D0047">
        <w:rPr>
          <w:rFonts w:ascii="Times New Roman" w:hAnsi="Times New Roman" w:cs="Times New Roman"/>
          <w:b/>
          <w:sz w:val="24"/>
          <w:szCs w:val="24"/>
        </w:rPr>
        <w:t>.1.4.</w:t>
      </w:r>
      <w:r w:rsidRPr="003D0047">
        <w:rPr>
          <w:rFonts w:ascii="Times New Roman" w:hAnsi="Times New Roman" w:cs="Times New Roman"/>
          <w:sz w:val="24"/>
          <w:szCs w:val="24"/>
        </w:rPr>
        <w:t xml:space="preserve"> Comportar-se de modo inidôneo;</w:t>
      </w:r>
    </w:p>
    <w:p w:rsidR="007B3CDE" w:rsidRPr="003D0047" w:rsidRDefault="007B3CDE" w:rsidP="00792057">
      <w:pPr>
        <w:widowControl w:val="0"/>
        <w:tabs>
          <w:tab w:val="left" w:pos="567"/>
        </w:tabs>
        <w:suppressAutoHyphens/>
        <w:spacing w:before="120" w:after="120" w:line="276" w:lineRule="auto"/>
        <w:ind w:left="284"/>
        <w:rPr>
          <w:rFonts w:ascii="Times New Roman" w:hAnsi="Times New Roman" w:cs="Times New Roman"/>
          <w:sz w:val="24"/>
          <w:szCs w:val="24"/>
        </w:rPr>
      </w:pPr>
      <w:r w:rsidRPr="003D0047">
        <w:rPr>
          <w:rFonts w:ascii="Times New Roman" w:hAnsi="Times New Roman" w:cs="Times New Roman"/>
          <w:b/>
          <w:sz w:val="24"/>
          <w:szCs w:val="24"/>
        </w:rPr>
        <w:t>1</w:t>
      </w:r>
      <w:r w:rsidR="008700D5" w:rsidRPr="003D0047">
        <w:rPr>
          <w:rFonts w:ascii="Times New Roman" w:hAnsi="Times New Roman" w:cs="Times New Roman"/>
          <w:b/>
          <w:sz w:val="24"/>
          <w:szCs w:val="24"/>
        </w:rPr>
        <w:t>2</w:t>
      </w:r>
      <w:r w:rsidRPr="003D0047">
        <w:rPr>
          <w:rFonts w:ascii="Times New Roman" w:hAnsi="Times New Roman" w:cs="Times New Roman"/>
          <w:b/>
          <w:sz w:val="24"/>
          <w:szCs w:val="24"/>
        </w:rPr>
        <w:t xml:space="preserve">.1.5. </w:t>
      </w:r>
      <w:r w:rsidRPr="003D0047">
        <w:rPr>
          <w:rFonts w:ascii="Times New Roman" w:hAnsi="Times New Roman" w:cs="Times New Roman"/>
          <w:sz w:val="24"/>
          <w:szCs w:val="24"/>
        </w:rPr>
        <w:t>Cometer fraude fiscal.</w:t>
      </w:r>
    </w:p>
    <w:p w:rsidR="007B3CDE" w:rsidRPr="003D0047" w:rsidRDefault="007B3CDE" w:rsidP="00792057">
      <w:pPr>
        <w:widowControl w:val="0"/>
        <w:tabs>
          <w:tab w:val="left" w:pos="0"/>
        </w:tabs>
        <w:suppressAutoHyphens/>
        <w:spacing w:before="120" w:after="120" w:line="360" w:lineRule="auto"/>
        <w:jc w:val="both"/>
        <w:rPr>
          <w:rFonts w:ascii="Times New Roman" w:hAnsi="Times New Roman" w:cs="Times New Roman"/>
          <w:sz w:val="24"/>
          <w:szCs w:val="24"/>
        </w:rPr>
      </w:pPr>
      <w:r w:rsidRPr="003D0047">
        <w:rPr>
          <w:rFonts w:ascii="Times New Roman" w:hAnsi="Times New Roman" w:cs="Times New Roman"/>
          <w:b/>
          <w:sz w:val="24"/>
          <w:szCs w:val="24"/>
        </w:rPr>
        <w:t>1</w:t>
      </w:r>
      <w:r w:rsidR="008700D5" w:rsidRPr="003D0047">
        <w:rPr>
          <w:rFonts w:ascii="Times New Roman" w:hAnsi="Times New Roman" w:cs="Times New Roman"/>
          <w:b/>
          <w:sz w:val="24"/>
          <w:szCs w:val="24"/>
        </w:rPr>
        <w:t>2</w:t>
      </w:r>
      <w:r w:rsidRPr="003D0047">
        <w:rPr>
          <w:rFonts w:ascii="Times New Roman" w:hAnsi="Times New Roman" w:cs="Times New Roman"/>
          <w:b/>
          <w:sz w:val="24"/>
          <w:szCs w:val="24"/>
        </w:rPr>
        <w:t>.2.</w:t>
      </w:r>
      <w:r w:rsidRPr="003D0047">
        <w:rPr>
          <w:rFonts w:ascii="Times New Roman" w:hAnsi="Times New Roman" w:cs="Times New Roman"/>
          <w:sz w:val="24"/>
          <w:szCs w:val="24"/>
        </w:rPr>
        <w:t xml:space="preserve"> Pela inexecução </w:t>
      </w:r>
      <w:r w:rsidRPr="003D0047">
        <w:rPr>
          <w:rFonts w:ascii="Times New Roman" w:hAnsi="Times New Roman" w:cs="Times New Roman"/>
          <w:sz w:val="24"/>
          <w:szCs w:val="24"/>
          <w:u w:val="single"/>
        </w:rPr>
        <w:t xml:space="preserve">total ou </w:t>
      </w:r>
      <w:r w:rsidRPr="003D0047">
        <w:rPr>
          <w:rFonts w:ascii="Times New Roman" w:hAnsi="Times New Roman" w:cs="Times New Roman"/>
          <w:sz w:val="24"/>
          <w:szCs w:val="24"/>
        </w:rPr>
        <w:t>p</w:t>
      </w:r>
      <w:r w:rsidRPr="003D0047">
        <w:rPr>
          <w:rFonts w:ascii="Times New Roman" w:hAnsi="Times New Roman" w:cs="Times New Roman"/>
          <w:sz w:val="24"/>
          <w:szCs w:val="24"/>
          <w:u w:val="single"/>
        </w:rPr>
        <w:t xml:space="preserve">arcial </w:t>
      </w:r>
      <w:r w:rsidRPr="003D0047">
        <w:rPr>
          <w:rFonts w:ascii="Times New Roman" w:hAnsi="Times New Roman" w:cs="Times New Roman"/>
          <w:sz w:val="24"/>
          <w:szCs w:val="24"/>
        </w:rPr>
        <w:t xml:space="preserve">do objeto do contrato, </w:t>
      </w:r>
      <w:r w:rsidR="006B4E37" w:rsidRPr="003D0047">
        <w:rPr>
          <w:rFonts w:ascii="Times New Roman" w:hAnsi="Times New Roman" w:cs="Times New Roman"/>
          <w:sz w:val="24"/>
          <w:szCs w:val="24"/>
        </w:rPr>
        <w:t>a Administração poderá aplicar à</w:t>
      </w:r>
      <w:r w:rsidR="008A1D2A">
        <w:rPr>
          <w:rFonts w:ascii="Times New Roman" w:hAnsi="Times New Roman" w:cs="Times New Roman"/>
          <w:sz w:val="24"/>
          <w:szCs w:val="24"/>
        </w:rPr>
        <w:t xml:space="preserve"> </w:t>
      </w:r>
      <w:r w:rsidR="008A1D2A" w:rsidRPr="008A1D2A">
        <w:rPr>
          <w:rFonts w:ascii="Times New Roman" w:hAnsi="Times New Roman" w:cs="Times New Roman"/>
          <w:b/>
          <w:sz w:val="24"/>
          <w:szCs w:val="24"/>
        </w:rPr>
        <w:t>FORNECEDORA REGISTRADA/CONTRATADA</w:t>
      </w:r>
      <w:r w:rsidR="008A1D2A" w:rsidRPr="003D0047">
        <w:rPr>
          <w:rFonts w:ascii="Times New Roman" w:hAnsi="Times New Roman" w:cs="Times New Roman"/>
          <w:sz w:val="24"/>
          <w:szCs w:val="24"/>
        </w:rPr>
        <w:t xml:space="preserve"> </w:t>
      </w:r>
      <w:r w:rsidRPr="003D0047">
        <w:rPr>
          <w:rFonts w:ascii="Times New Roman" w:hAnsi="Times New Roman" w:cs="Times New Roman"/>
          <w:sz w:val="24"/>
          <w:szCs w:val="24"/>
        </w:rPr>
        <w:t>as seguintes sanções:</w:t>
      </w:r>
    </w:p>
    <w:p w:rsidR="007B3CDE" w:rsidRPr="003D0047" w:rsidRDefault="007B3CDE" w:rsidP="00792057">
      <w:pPr>
        <w:pStyle w:val="PargrafodaLista"/>
        <w:widowControl w:val="0"/>
        <w:suppressAutoHyphens/>
        <w:spacing w:before="120" w:after="120" w:line="360" w:lineRule="auto"/>
        <w:ind w:left="284" w:right="-2"/>
        <w:jc w:val="both"/>
        <w:rPr>
          <w:rFonts w:ascii="Times New Roman" w:hAnsi="Times New Roman" w:cs="Times New Roman"/>
          <w:sz w:val="24"/>
          <w:szCs w:val="24"/>
        </w:rPr>
      </w:pPr>
      <w:r w:rsidRPr="003D0047">
        <w:rPr>
          <w:rFonts w:ascii="Times New Roman" w:hAnsi="Times New Roman" w:cs="Times New Roman"/>
          <w:b/>
          <w:sz w:val="24"/>
          <w:szCs w:val="24"/>
        </w:rPr>
        <w:t>1</w:t>
      </w:r>
      <w:r w:rsidR="008700D5" w:rsidRPr="003D0047">
        <w:rPr>
          <w:rFonts w:ascii="Times New Roman" w:hAnsi="Times New Roman" w:cs="Times New Roman"/>
          <w:b/>
          <w:sz w:val="24"/>
          <w:szCs w:val="24"/>
        </w:rPr>
        <w:t>2</w:t>
      </w:r>
      <w:r w:rsidRPr="003D0047">
        <w:rPr>
          <w:rFonts w:ascii="Times New Roman" w:hAnsi="Times New Roman" w:cs="Times New Roman"/>
          <w:b/>
          <w:sz w:val="24"/>
          <w:szCs w:val="24"/>
        </w:rPr>
        <w:t>.2.1</w:t>
      </w:r>
      <w:r w:rsidR="00710E79" w:rsidRPr="003D0047">
        <w:rPr>
          <w:rFonts w:ascii="Times New Roman" w:hAnsi="Times New Roman" w:cs="Times New Roman"/>
          <w:b/>
          <w:sz w:val="24"/>
          <w:szCs w:val="24"/>
        </w:rPr>
        <w:t>.</w:t>
      </w:r>
      <w:r w:rsidR="00792057">
        <w:rPr>
          <w:rFonts w:ascii="Times New Roman" w:hAnsi="Times New Roman" w:cs="Times New Roman"/>
          <w:b/>
          <w:sz w:val="24"/>
          <w:szCs w:val="24"/>
        </w:rPr>
        <w:t xml:space="preserve"> </w:t>
      </w:r>
      <w:r w:rsidRPr="003D0047">
        <w:rPr>
          <w:rFonts w:ascii="Times New Roman" w:hAnsi="Times New Roman" w:cs="Times New Roman"/>
          <w:b/>
          <w:sz w:val="24"/>
          <w:szCs w:val="24"/>
        </w:rPr>
        <w:t>Advertência,</w:t>
      </w:r>
      <w:r w:rsidR="00B628C5" w:rsidRPr="003D0047">
        <w:rPr>
          <w:rFonts w:ascii="Times New Roman" w:hAnsi="Times New Roman" w:cs="Times New Roman"/>
          <w:sz w:val="24"/>
          <w:szCs w:val="24"/>
        </w:rPr>
        <w:t xml:space="preserve"> por faltas leves, assim entendidas aquelas que não acarretem</w:t>
      </w:r>
      <w:r w:rsidR="002B47B1">
        <w:rPr>
          <w:rFonts w:ascii="Times New Roman" w:hAnsi="Times New Roman" w:cs="Times New Roman"/>
          <w:sz w:val="24"/>
          <w:szCs w:val="24"/>
        </w:rPr>
        <w:t xml:space="preserve"> prejuízos significativos para o </w:t>
      </w:r>
      <w:r w:rsidR="002B47B1" w:rsidRPr="002B47B1">
        <w:rPr>
          <w:rFonts w:ascii="Times New Roman" w:hAnsi="Times New Roman" w:cs="Times New Roman"/>
          <w:b/>
          <w:sz w:val="24"/>
          <w:szCs w:val="24"/>
        </w:rPr>
        <w:t>ÓRGÃO GERENCIADOR/CONTRATANTE</w:t>
      </w:r>
      <w:r w:rsidRPr="003D0047">
        <w:rPr>
          <w:rFonts w:ascii="Times New Roman" w:hAnsi="Times New Roman" w:cs="Times New Roman"/>
          <w:sz w:val="24"/>
          <w:szCs w:val="24"/>
        </w:rPr>
        <w:t>;</w:t>
      </w:r>
    </w:p>
    <w:p w:rsidR="007B3CDE" w:rsidRPr="003D0047" w:rsidRDefault="008700D5" w:rsidP="00792057">
      <w:pPr>
        <w:widowControl w:val="0"/>
        <w:suppressAutoHyphens/>
        <w:spacing w:before="120" w:after="120" w:line="360" w:lineRule="auto"/>
        <w:ind w:left="284" w:right="-2"/>
        <w:jc w:val="both"/>
        <w:rPr>
          <w:rFonts w:ascii="Times New Roman" w:hAnsi="Times New Roman" w:cs="Times New Roman"/>
          <w:sz w:val="24"/>
          <w:szCs w:val="24"/>
        </w:rPr>
      </w:pPr>
      <w:r w:rsidRPr="003D0047">
        <w:rPr>
          <w:rFonts w:ascii="Times New Roman" w:hAnsi="Times New Roman" w:cs="Times New Roman"/>
          <w:b/>
          <w:sz w:val="24"/>
          <w:szCs w:val="24"/>
        </w:rPr>
        <w:t>12</w:t>
      </w:r>
      <w:r w:rsidR="007B3CDE" w:rsidRPr="003D0047">
        <w:rPr>
          <w:rFonts w:ascii="Times New Roman" w:hAnsi="Times New Roman" w:cs="Times New Roman"/>
          <w:b/>
          <w:sz w:val="24"/>
          <w:szCs w:val="24"/>
        </w:rPr>
        <w:t>.2.</w:t>
      </w:r>
      <w:r w:rsidR="00266168" w:rsidRPr="003D0047">
        <w:rPr>
          <w:rFonts w:ascii="Times New Roman" w:hAnsi="Times New Roman" w:cs="Times New Roman"/>
          <w:b/>
          <w:sz w:val="24"/>
          <w:szCs w:val="24"/>
        </w:rPr>
        <w:t>2</w:t>
      </w:r>
      <w:r w:rsidR="007B3CDE" w:rsidRPr="003D0047">
        <w:rPr>
          <w:rFonts w:ascii="Times New Roman" w:hAnsi="Times New Roman" w:cs="Times New Roman"/>
          <w:b/>
          <w:sz w:val="24"/>
          <w:szCs w:val="24"/>
        </w:rPr>
        <w:t>.</w:t>
      </w:r>
      <w:r w:rsidR="00792057">
        <w:rPr>
          <w:rFonts w:ascii="Times New Roman" w:hAnsi="Times New Roman" w:cs="Times New Roman"/>
          <w:b/>
          <w:sz w:val="24"/>
          <w:szCs w:val="24"/>
        </w:rPr>
        <w:t xml:space="preserve"> </w:t>
      </w:r>
      <w:r w:rsidR="007B3CDE" w:rsidRPr="003D0047">
        <w:rPr>
          <w:rFonts w:ascii="Times New Roman" w:hAnsi="Times New Roman" w:cs="Times New Roman"/>
          <w:b/>
          <w:sz w:val="24"/>
          <w:szCs w:val="24"/>
        </w:rPr>
        <w:t>Multa compensatória</w:t>
      </w:r>
      <w:r w:rsidR="007B3CDE" w:rsidRPr="003D0047">
        <w:rPr>
          <w:rFonts w:ascii="Times New Roman" w:hAnsi="Times New Roman" w:cs="Times New Roman"/>
          <w:sz w:val="24"/>
          <w:szCs w:val="24"/>
        </w:rPr>
        <w:t xml:space="preserve"> de 5% (cinco por cento) </w:t>
      </w:r>
      <w:r w:rsidR="007B3CDE" w:rsidRPr="003D0047">
        <w:rPr>
          <w:rFonts w:ascii="Times New Roman" w:hAnsi="Times New Roman" w:cs="Times New Roman"/>
          <w:sz w:val="24"/>
          <w:szCs w:val="24"/>
          <w:u w:val="single"/>
        </w:rPr>
        <w:t>sobre o valor total do contrato</w:t>
      </w:r>
      <w:r w:rsidR="007B3CDE" w:rsidRPr="003D0047">
        <w:rPr>
          <w:rFonts w:ascii="Times New Roman" w:hAnsi="Times New Roman" w:cs="Times New Roman"/>
          <w:sz w:val="24"/>
          <w:szCs w:val="24"/>
        </w:rPr>
        <w:t>, no caso de inexecução total do objeto;</w:t>
      </w:r>
    </w:p>
    <w:p w:rsidR="007B3CDE" w:rsidRPr="003D0047" w:rsidRDefault="008700D5" w:rsidP="00792057">
      <w:pPr>
        <w:pStyle w:val="PargrafodaLista"/>
        <w:widowControl w:val="0"/>
        <w:tabs>
          <w:tab w:val="left" w:pos="1418"/>
        </w:tabs>
        <w:spacing w:before="120" w:after="120" w:line="360" w:lineRule="auto"/>
        <w:ind w:left="284" w:right="-2"/>
        <w:jc w:val="both"/>
        <w:rPr>
          <w:rFonts w:ascii="Times New Roman" w:hAnsi="Times New Roman" w:cs="Times New Roman"/>
          <w:sz w:val="24"/>
          <w:szCs w:val="24"/>
        </w:rPr>
      </w:pPr>
      <w:r w:rsidRPr="003D0047">
        <w:rPr>
          <w:rFonts w:ascii="Times New Roman" w:hAnsi="Times New Roman" w:cs="Times New Roman"/>
          <w:b/>
          <w:sz w:val="24"/>
          <w:szCs w:val="24"/>
        </w:rPr>
        <w:t>12</w:t>
      </w:r>
      <w:r w:rsidR="007B3CDE" w:rsidRPr="003D0047">
        <w:rPr>
          <w:rFonts w:ascii="Times New Roman" w:hAnsi="Times New Roman" w:cs="Times New Roman"/>
          <w:b/>
          <w:sz w:val="24"/>
          <w:szCs w:val="24"/>
        </w:rPr>
        <w:t>.2.</w:t>
      </w:r>
      <w:r w:rsidR="00266168" w:rsidRPr="003D0047">
        <w:rPr>
          <w:rFonts w:ascii="Times New Roman" w:hAnsi="Times New Roman" w:cs="Times New Roman"/>
          <w:b/>
          <w:sz w:val="24"/>
          <w:szCs w:val="24"/>
        </w:rPr>
        <w:t>3</w:t>
      </w:r>
      <w:r w:rsidR="007B3CDE" w:rsidRPr="003D0047">
        <w:rPr>
          <w:rFonts w:ascii="Times New Roman" w:hAnsi="Times New Roman" w:cs="Times New Roman"/>
          <w:b/>
          <w:sz w:val="24"/>
          <w:szCs w:val="24"/>
        </w:rPr>
        <w:t>.</w:t>
      </w:r>
      <w:r w:rsidR="007B3CDE" w:rsidRPr="003D0047">
        <w:rPr>
          <w:rFonts w:ascii="Times New Roman" w:hAnsi="Times New Roman" w:cs="Times New Roman"/>
          <w:sz w:val="24"/>
          <w:szCs w:val="24"/>
        </w:rPr>
        <w:t xml:space="preserve"> Em caso de inexecução parcial, a multa compensatória, no mesmo percentual do subitem acima, será aplicada de forma proporcional à obrigação inadimplida;</w:t>
      </w:r>
    </w:p>
    <w:p w:rsidR="007B3CDE" w:rsidRPr="003D0047" w:rsidRDefault="008700D5" w:rsidP="00792057">
      <w:pPr>
        <w:widowControl w:val="0"/>
        <w:tabs>
          <w:tab w:val="left" w:pos="709"/>
          <w:tab w:val="left" w:pos="895"/>
        </w:tabs>
        <w:suppressAutoHyphens/>
        <w:spacing w:before="120" w:after="120" w:line="360" w:lineRule="auto"/>
        <w:ind w:left="284" w:right="-2"/>
        <w:jc w:val="both"/>
        <w:rPr>
          <w:rFonts w:ascii="Times New Roman" w:hAnsi="Times New Roman" w:cs="Times New Roman"/>
          <w:sz w:val="24"/>
          <w:szCs w:val="24"/>
        </w:rPr>
      </w:pPr>
      <w:r w:rsidRPr="003D0047">
        <w:rPr>
          <w:rFonts w:ascii="Times New Roman" w:hAnsi="Times New Roman" w:cs="Times New Roman"/>
          <w:b/>
          <w:sz w:val="24"/>
          <w:szCs w:val="24"/>
        </w:rPr>
        <w:t>12</w:t>
      </w:r>
      <w:r w:rsidR="007B3CDE" w:rsidRPr="003D0047">
        <w:rPr>
          <w:rFonts w:ascii="Times New Roman" w:hAnsi="Times New Roman" w:cs="Times New Roman"/>
          <w:b/>
          <w:sz w:val="24"/>
          <w:szCs w:val="24"/>
        </w:rPr>
        <w:t>.2.</w:t>
      </w:r>
      <w:r w:rsidR="00266168" w:rsidRPr="003D0047">
        <w:rPr>
          <w:rFonts w:ascii="Times New Roman" w:hAnsi="Times New Roman" w:cs="Times New Roman"/>
          <w:b/>
          <w:sz w:val="24"/>
          <w:szCs w:val="24"/>
        </w:rPr>
        <w:t>4</w:t>
      </w:r>
      <w:r w:rsidR="007B3CDE" w:rsidRPr="003D0047">
        <w:rPr>
          <w:rFonts w:ascii="Times New Roman" w:hAnsi="Times New Roman" w:cs="Times New Roman"/>
          <w:b/>
          <w:sz w:val="24"/>
          <w:szCs w:val="24"/>
        </w:rPr>
        <w:t>.</w:t>
      </w:r>
      <w:r w:rsidR="00792057">
        <w:rPr>
          <w:rFonts w:ascii="Times New Roman" w:hAnsi="Times New Roman" w:cs="Times New Roman"/>
          <w:b/>
          <w:sz w:val="24"/>
          <w:szCs w:val="24"/>
        </w:rPr>
        <w:t xml:space="preserve"> </w:t>
      </w:r>
      <w:r w:rsidR="007B3CDE" w:rsidRPr="003D0047">
        <w:rPr>
          <w:rFonts w:ascii="Times New Roman" w:hAnsi="Times New Roman" w:cs="Times New Roman"/>
          <w:b/>
          <w:sz w:val="24"/>
          <w:szCs w:val="24"/>
        </w:rPr>
        <w:t>Suspensão de licitar e impedimento de contratar</w:t>
      </w:r>
      <w:r w:rsidR="007B3CDE" w:rsidRPr="003D0047">
        <w:rPr>
          <w:rFonts w:ascii="Times New Roman" w:hAnsi="Times New Roman" w:cs="Times New Roman"/>
          <w:sz w:val="24"/>
          <w:szCs w:val="24"/>
        </w:rPr>
        <w:t xml:space="preserve"> com o órgão, entidade ou unidade administrativa pela qual a Administração Pública opera e atua concretamente</w:t>
      </w:r>
      <w:r w:rsidR="002E639A" w:rsidRPr="003D0047">
        <w:rPr>
          <w:rFonts w:ascii="Times New Roman" w:hAnsi="Times New Roman" w:cs="Times New Roman"/>
          <w:sz w:val="24"/>
          <w:szCs w:val="24"/>
        </w:rPr>
        <w:t>, pelo prazo de até dois anos;</w:t>
      </w:r>
    </w:p>
    <w:p w:rsidR="007B3CDE" w:rsidRPr="003D0047" w:rsidRDefault="008700D5" w:rsidP="00792057">
      <w:pPr>
        <w:widowControl w:val="0"/>
        <w:tabs>
          <w:tab w:val="left" w:pos="567"/>
          <w:tab w:val="left" w:pos="895"/>
          <w:tab w:val="left" w:pos="9496"/>
        </w:tabs>
        <w:suppressAutoHyphens/>
        <w:spacing w:before="120" w:after="120" w:line="360" w:lineRule="auto"/>
        <w:ind w:left="284" w:right="-2"/>
        <w:jc w:val="both"/>
        <w:rPr>
          <w:rFonts w:ascii="Times New Roman" w:hAnsi="Times New Roman" w:cs="Times New Roman"/>
          <w:sz w:val="24"/>
          <w:szCs w:val="24"/>
        </w:rPr>
      </w:pPr>
      <w:r w:rsidRPr="003D0047">
        <w:rPr>
          <w:rFonts w:ascii="Times New Roman" w:hAnsi="Times New Roman" w:cs="Times New Roman"/>
          <w:b/>
          <w:sz w:val="24"/>
          <w:szCs w:val="24"/>
        </w:rPr>
        <w:t>12</w:t>
      </w:r>
      <w:r w:rsidR="007B3CDE" w:rsidRPr="003D0047">
        <w:rPr>
          <w:rFonts w:ascii="Times New Roman" w:hAnsi="Times New Roman" w:cs="Times New Roman"/>
          <w:b/>
          <w:sz w:val="24"/>
          <w:szCs w:val="24"/>
        </w:rPr>
        <w:t>.2.</w:t>
      </w:r>
      <w:r w:rsidR="00266168" w:rsidRPr="003D0047">
        <w:rPr>
          <w:rFonts w:ascii="Times New Roman" w:hAnsi="Times New Roman" w:cs="Times New Roman"/>
          <w:b/>
          <w:sz w:val="24"/>
          <w:szCs w:val="24"/>
        </w:rPr>
        <w:t>5</w:t>
      </w:r>
      <w:r w:rsidR="007B3CDE" w:rsidRPr="003D0047">
        <w:rPr>
          <w:rFonts w:ascii="Times New Roman" w:hAnsi="Times New Roman" w:cs="Times New Roman"/>
          <w:b/>
          <w:sz w:val="24"/>
          <w:szCs w:val="24"/>
        </w:rPr>
        <w:t>.</w:t>
      </w:r>
      <w:r w:rsidR="00792057">
        <w:rPr>
          <w:rFonts w:ascii="Times New Roman" w:hAnsi="Times New Roman" w:cs="Times New Roman"/>
          <w:b/>
          <w:sz w:val="24"/>
          <w:szCs w:val="24"/>
        </w:rPr>
        <w:t xml:space="preserve"> </w:t>
      </w:r>
      <w:r w:rsidR="007B3CDE" w:rsidRPr="003D0047">
        <w:rPr>
          <w:rFonts w:ascii="Times New Roman" w:hAnsi="Times New Roman" w:cs="Times New Roman"/>
          <w:b/>
          <w:sz w:val="24"/>
          <w:szCs w:val="24"/>
        </w:rPr>
        <w:t>Declaração de inidoneidade para licitar ou contratar</w:t>
      </w:r>
      <w:r w:rsidR="007B3CDE" w:rsidRPr="003D0047">
        <w:rPr>
          <w:rFonts w:ascii="Times New Roman" w:hAnsi="Times New Roman" w:cs="Times New Roman"/>
          <w:sz w:val="24"/>
          <w:szCs w:val="24"/>
        </w:rPr>
        <w:t xml:space="preserve"> com a Administração Pública, enquanto perdurarem os motivos determinantes da punição ou até que seja promovida a reabilitação perante a própria autoridade que aplicou a penalidade, que será concedida sempre que a </w:t>
      </w:r>
      <w:r w:rsidR="002B47B1" w:rsidRPr="002B47B1">
        <w:rPr>
          <w:rFonts w:ascii="Times New Roman" w:hAnsi="Times New Roman" w:cs="Times New Roman"/>
          <w:b/>
          <w:sz w:val="24"/>
          <w:szCs w:val="24"/>
        </w:rPr>
        <w:t>FORNECEDORA REGISTRADA/CONTRATADA</w:t>
      </w:r>
      <w:r w:rsidR="002B47B1">
        <w:rPr>
          <w:rFonts w:ascii="Times New Roman" w:hAnsi="Times New Roman" w:cs="Times New Roman"/>
          <w:sz w:val="24"/>
          <w:szCs w:val="24"/>
        </w:rPr>
        <w:t xml:space="preserve"> ressarcir o </w:t>
      </w:r>
      <w:r w:rsidR="002B47B1" w:rsidRPr="002B47B1">
        <w:rPr>
          <w:rFonts w:ascii="Times New Roman" w:hAnsi="Times New Roman" w:cs="Times New Roman"/>
          <w:b/>
          <w:sz w:val="24"/>
          <w:szCs w:val="24"/>
        </w:rPr>
        <w:t xml:space="preserve">ÓRGÃO GERENCIADOR/CONTRATANTE </w:t>
      </w:r>
      <w:r w:rsidR="007B3CDE" w:rsidRPr="003D0047">
        <w:rPr>
          <w:rFonts w:ascii="Times New Roman" w:hAnsi="Times New Roman" w:cs="Times New Roman"/>
          <w:sz w:val="24"/>
          <w:szCs w:val="24"/>
        </w:rPr>
        <w:t>pelos prejuízos causados.</w:t>
      </w:r>
    </w:p>
    <w:p w:rsidR="007B3CDE" w:rsidRPr="003D0047" w:rsidRDefault="008700D5" w:rsidP="00792057">
      <w:pPr>
        <w:widowControl w:val="0"/>
        <w:suppressAutoHyphens/>
        <w:spacing w:before="120" w:after="120" w:line="360" w:lineRule="auto"/>
        <w:ind w:right="-2"/>
        <w:jc w:val="both"/>
        <w:rPr>
          <w:rFonts w:ascii="Times New Roman" w:hAnsi="Times New Roman" w:cs="Times New Roman"/>
          <w:sz w:val="24"/>
          <w:szCs w:val="24"/>
        </w:rPr>
      </w:pPr>
      <w:r w:rsidRPr="003D0047">
        <w:rPr>
          <w:rFonts w:ascii="Times New Roman" w:hAnsi="Times New Roman" w:cs="Times New Roman"/>
          <w:b/>
          <w:sz w:val="24"/>
          <w:szCs w:val="24"/>
        </w:rPr>
        <w:t>12</w:t>
      </w:r>
      <w:r w:rsidR="007B3CDE" w:rsidRPr="003D0047">
        <w:rPr>
          <w:rFonts w:ascii="Times New Roman" w:hAnsi="Times New Roman" w:cs="Times New Roman"/>
          <w:b/>
          <w:sz w:val="24"/>
          <w:szCs w:val="24"/>
        </w:rPr>
        <w:t>.3.</w:t>
      </w:r>
      <w:r w:rsidR="007B3CDE" w:rsidRPr="003D0047">
        <w:rPr>
          <w:rFonts w:ascii="Times New Roman" w:hAnsi="Times New Roman" w:cs="Times New Roman"/>
          <w:sz w:val="24"/>
          <w:szCs w:val="24"/>
        </w:rPr>
        <w:t xml:space="preserve"> As sanções previ</w:t>
      </w:r>
      <w:r w:rsidR="00266168" w:rsidRPr="003D0047">
        <w:rPr>
          <w:rFonts w:ascii="Times New Roman" w:hAnsi="Times New Roman" w:cs="Times New Roman"/>
          <w:sz w:val="24"/>
          <w:szCs w:val="24"/>
        </w:rPr>
        <w:t>stas nos subitens 1</w:t>
      </w:r>
      <w:r w:rsidR="00A13CBB" w:rsidRPr="003D0047">
        <w:rPr>
          <w:rFonts w:ascii="Times New Roman" w:hAnsi="Times New Roman" w:cs="Times New Roman"/>
          <w:sz w:val="24"/>
          <w:szCs w:val="24"/>
        </w:rPr>
        <w:t>2</w:t>
      </w:r>
      <w:r w:rsidR="00266168" w:rsidRPr="003D0047">
        <w:rPr>
          <w:rFonts w:ascii="Times New Roman" w:hAnsi="Times New Roman" w:cs="Times New Roman"/>
          <w:sz w:val="24"/>
          <w:szCs w:val="24"/>
        </w:rPr>
        <w:t>.2.1, 1</w:t>
      </w:r>
      <w:r w:rsidR="00A13CBB" w:rsidRPr="003D0047">
        <w:rPr>
          <w:rFonts w:ascii="Times New Roman" w:hAnsi="Times New Roman" w:cs="Times New Roman"/>
          <w:sz w:val="24"/>
          <w:szCs w:val="24"/>
        </w:rPr>
        <w:t>2</w:t>
      </w:r>
      <w:r w:rsidR="00266168" w:rsidRPr="003D0047">
        <w:rPr>
          <w:rFonts w:ascii="Times New Roman" w:hAnsi="Times New Roman" w:cs="Times New Roman"/>
          <w:sz w:val="24"/>
          <w:szCs w:val="24"/>
        </w:rPr>
        <w:t>.2.4 e 1</w:t>
      </w:r>
      <w:r w:rsidR="00A13CBB" w:rsidRPr="003D0047">
        <w:rPr>
          <w:rFonts w:ascii="Times New Roman" w:hAnsi="Times New Roman" w:cs="Times New Roman"/>
          <w:sz w:val="24"/>
          <w:szCs w:val="24"/>
        </w:rPr>
        <w:t>2</w:t>
      </w:r>
      <w:r w:rsidR="00266168" w:rsidRPr="003D0047">
        <w:rPr>
          <w:rFonts w:ascii="Times New Roman" w:hAnsi="Times New Roman" w:cs="Times New Roman"/>
          <w:sz w:val="24"/>
          <w:szCs w:val="24"/>
        </w:rPr>
        <w:t>.2.5</w:t>
      </w:r>
      <w:r w:rsidR="007B3CDE" w:rsidRPr="003D0047">
        <w:rPr>
          <w:rFonts w:ascii="Times New Roman" w:hAnsi="Times New Roman" w:cs="Times New Roman"/>
          <w:sz w:val="24"/>
          <w:szCs w:val="24"/>
        </w:rPr>
        <w:t xml:space="preserve"> poderão ser aplicadas a </w:t>
      </w:r>
      <w:r w:rsidR="002B47B1" w:rsidRPr="002B47B1">
        <w:rPr>
          <w:rFonts w:ascii="Times New Roman" w:hAnsi="Times New Roman" w:cs="Times New Roman"/>
          <w:b/>
          <w:sz w:val="24"/>
          <w:szCs w:val="24"/>
        </w:rPr>
        <w:t>FORNECEDORA REGISTRADA/CONTRATADA</w:t>
      </w:r>
      <w:r w:rsidR="002B47B1">
        <w:rPr>
          <w:rFonts w:ascii="Times New Roman" w:hAnsi="Times New Roman" w:cs="Times New Roman"/>
          <w:sz w:val="24"/>
          <w:szCs w:val="24"/>
        </w:rPr>
        <w:t xml:space="preserve"> </w:t>
      </w:r>
      <w:r w:rsidR="007B3CDE" w:rsidRPr="003D0047">
        <w:rPr>
          <w:rFonts w:ascii="Times New Roman" w:hAnsi="Times New Roman" w:cs="Times New Roman"/>
          <w:sz w:val="24"/>
          <w:szCs w:val="24"/>
        </w:rPr>
        <w:t>juntamente com as de multa.</w:t>
      </w:r>
    </w:p>
    <w:p w:rsidR="007B3CDE" w:rsidRPr="003D0047" w:rsidRDefault="007B3CDE" w:rsidP="00792057">
      <w:pPr>
        <w:widowControl w:val="0"/>
        <w:tabs>
          <w:tab w:val="left" w:pos="0"/>
        </w:tabs>
        <w:suppressAutoHyphens/>
        <w:spacing w:before="120" w:after="120" w:line="360" w:lineRule="auto"/>
        <w:ind w:right="-2"/>
        <w:jc w:val="both"/>
        <w:rPr>
          <w:rFonts w:ascii="Times New Roman" w:hAnsi="Times New Roman" w:cs="Times New Roman"/>
          <w:sz w:val="24"/>
          <w:szCs w:val="24"/>
        </w:rPr>
      </w:pPr>
      <w:r w:rsidRPr="003D0047">
        <w:rPr>
          <w:rFonts w:ascii="Times New Roman" w:hAnsi="Times New Roman" w:cs="Times New Roman"/>
          <w:b/>
          <w:sz w:val="24"/>
          <w:szCs w:val="24"/>
        </w:rPr>
        <w:t>1</w:t>
      </w:r>
      <w:r w:rsidR="008700D5" w:rsidRPr="003D0047">
        <w:rPr>
          <w:rFonts w:ascii="Times New Roman" w:hAnsi="Times New Roman" w:cs="Times New Roman"/>
          <w:b/>
          <w:sz w:val="24"/>
          <w:szCs w:val="24"/>
        </w:rPr>
        <w:t>2</w:t>
      </w:r>
      <w:r w:rsidRPr="003D0047">
        <w:rPr>
          <w:rFonts w:ascii="Times New Roman" w:hAnsi="Times New Roman" w:cs="Times New Roman"/>
          <w:b/>
          <w:sz w:val="24"/>
          <w:szCs w:val="24"/>
        </w:rPr>
        <w:t>.4.</w:t>
      </w:r>
      <w:r w:rsidRPr="003D0047">
        <w:rPr>
          <w:rFonts w:ascii="Times New Roman" w:hAnsi="Times New Roman" w:cs="Times New Roman"/>
          <w:sz w:val="24"/>
          <w:szCs w:val="24"/>
        </w:rPr>
        <w:t xml:space="preserve"> Também ficam sujeitas às penalidades do art. 87, III e IV da Lei nº 8.666, de 1993, as empresas ou profissionais que:</w:t>
      </w:r>
    </w:p>
    <w:p w:rsidR="007B3CDE" w:rsidRPr="003D0047" w:rsidRDefault="008700D5" w:rsidP="00792057">
      <w:pPr>
        <w:widowControl w:val="0"/>
        <w:tabs>
          <w:tab w:val="left" w:pos="9072"/>
        </w:tabs>
        <w:suppressAutoHyphens/>
        <w:spacing w:before="120" w:after="120" w:line="360" w:lineRule="auto"/>
        <w:ind w:left="284" w:right="-2"/>
        <w:jc w:val="both"/>
        <w:rPr>
          <w:rFonts w:ascii="Times New Roman" w:hAnsi="Times New Roman" w:cs="Times New Roman"/>
          <w:sz w:val="24"/>
          <w:szCs w:val="24"/>
        </w:rPr>
      </w:pPr>
      <w:r w:rsidRPr="003D0047">
        <w:rPr>
          <w:rFonts w:ascii="Times New Roman" w:hAnsi="Times New Roman" w:cs="Times New Roman"/>
          <w:b/>
          <w:sz w:val="24"/>
          <w:szCs w:val="24"/>
        </w:rPr>
        <w:t>12</w:t>
      </w:r>
      <w:r w:rsidR="007B3CDE" w:rsidRPr="003D0047">
        <w:rPr>
          <w:rFonts w:ascii="Times New Roman" w:hAnsi="Times New Roman" w:cs="Times New Roman"/>
          <w:b/>
          <w:sz w:val="24"/>
          <w:szCs w:val="24"/>
        </w:rPr>
        <w:t>.4.1</w:t>
      </w:r>
      <w:r w:rsidR="007B3CDE" w:rsidRPr="003D0047">
        <w:rPr>
          <w:rFonts w:ascii="Times New Roman" w:hAnsi="Times New Roman" w:cs="Times New Roman"/>
          <w:sz w:val="24"/>
          <w:szCs w:val="24"/>
        </w:rPr>
        <w:t>. Tenham sofrido condenação definitiva por praticar, por meio dolosos, fraude fiscal no recolhimento de quaisquer tributos;</w:t>
      </w:r>
    </w:p>
    <w:p w:rsidR="007B3CDE" w:rsidRPr="003D0047" w:rsidRDefault="008700D5" w:rsidP="00792057">
      <w:pPr>
        <w:widowControl w:val="0"/>
        <w:suppressAutoHyphens/>
        <w:spacing w:before="120" w:after="120" w:line="360" w:lineRule="auto"/>
        <w:ind w:left="284" w:right="227"/>
        <w:jc w:val="both"/>
        <w:rPr>
          <w:rFonts w:ascii="Times New Roman" w:hAnsi="Times New Roman" w:cs="Times New Roman"/>
          <w:sz w:val="24"/>
          <w:szCs w:val="24"/>
        </w:rPr>
      </w:pPr>
      <w:r w:rsidRPr="003D0047">
        <w:rPr>
          <w:rFonts w:ascii="Times New Roman" w:hAnsi="Times New Roman" w:cs="Times New Roman"/>
          <w:b/>
          <w:sz w:val="24"/>
          <w:szCs w:val="24"/>
        </w:rPr>
        <w:t>12</w:t>
      </w:r>
      <w:r w:rsidR="007B3CDE" w:rsidRPr="003D0047">
        <w:rPr>
          <w:rFonts w:ascii="Times New Roman" w:hAnsi="Times New Roman" w:cs="Times New Roman"/>
          <w:b/>
          <w:sz w:val="24"/>
          <w:szCs w:val="24"/>
        </w:rPr>
        <w:t>.4.2.</w:t>
      </w:r>
      <w:r w:rsidR="007B3CDE" w:rsidRPr="003D0047">
        <w:rPr>
          <w:rFonts w:ascii="Times New Roman" w:hAnsi="Times New Roman" w:cs="Times New Roman"/>
          <w:sz w:val="24"/>
          <w:szCs w:val="24"/>
        </w:rPr>
        <w:t xml:space="preserve"> Tenham praticado atos ilícitos visando a frust</w:t>
      </w:r>
      <w:r w:rsidR="002E639A" w:rsidRPr="003D0047">
        <w:rPr>
          <w:rFonts w:ascii="Times New Roman" w:hAnsi="Times New Roman" w:cs="Times New Roman"/>
          <w:sz w:val="24"/>
          <w:szCs w:val="24"/>
        </w:rPr>
        <w:t>rar os objetivos da licitação;</w:t>
      </w:r>
    </w:p>
    <w:p w:rsidR="007B3CDE" w:rsidRPr="003D0047" w:rsidRDefault="008700D5" w:rsidP="00792057">
      <w:pPr>
        <w:widowControl w:val="0"/>
        <w:suppressAutoHyphens/>
        <w:spacing w:before="120" w:after="120" w:line="360" w:lineRule="auto"/>
        <w:ind w:left="284" w:right="-2"/>
        <w:jc w:val="both"/>
        <w:rPr>
          <w:rFonts w:ascii="Times New Roman" w:hAnsi="Times New Roman" w:cs="Times New Roman"/>
          <w:sz w:val="24"/>
          <w:szCs w:val="24"/>
        </w:rPr>
      </w:pPr>
      <w:r w:rsidRPr="003D0047">
        <w:rPr>
          <w:rFonts w:ascii="Times New Roman" w:hAnsi="Times New Roman" w:cs="Times New Roman"/>
          <w:b/>
          <w:sz w:val="24"/>
          <w:szCs w:val="24"/>
        </w:rPr>
        <w:t>12</w:t>
      </w:r>
      <w:r w:rsidR="007B3CDE" w:rsidRPr="003D0047">
        <w:rPr>
          <w:rFonts w:ascii="Times New Roman" w:hAnsi="Times New Roman" w:cs="Times New Roman"/>
          <w:b/>
          <w:sz w:val="24"/>
          <w:szCs w:val="24"/>
        </w:rPr>
        <w:t>.4.3.</w:t>
      </w:r>
      <w:r w:rsidR="007B3CDE" w:rsidRPr="003D0047">
        <w:rPr>
          <w:rFonts w:ascii="Times New Roman" w:hAnsi="Times New Roman" w:cs="Times New Roman"/>
          <w:sz w:val="24"/>
          <w:szCs w:val="24"/>
        </w:rPr>
        <w:t xml:space="preserve"> Demonstrem não possuir idoneidade para contratar com a Administração em virtude de atos ilícitos praticados.</w:t>
      </w:r>
    </w:p>
    <w:p w:rsidR="007B3CDE" w:rsidRPr="003D0047" w:rsidRDefault="008700D5" w:rsidP="00792057">
      <w:pPr>
        <w:widowControl w:val="0"/>
        <w:tabs>
          <w:tab w:val="left" w:pos="0"/>
        </w:tabs>
        <w:suppressAutoHyphens/>
        <w:spacing w:before="120" w:after="120" w:line="360" w:lineRule="auto"/>
        <w:ind w:right="-2"/>
        <w:jc w:val="both"/>
        <w:rPr>
          <w:rFonts w:ascii="Times New Roman" w:hAnsi="Times New Roman" w:cs="Times New Roman"/>
          <w:sz w:val="24"/>
          <w:szCs w:val="24"/>
        </w:rPr>
      </w:pPr>
      <w:r w:rsidRPr="003D0047">
        <w:rPr>
          <w:rFonts w:ascii="Times New Roman" w:hAnsi="Times New Roman" w:cs="Times New Roman"/>
          <w:b/>
          <w:sz w:val="24"/>
          <w:szCs w:val="24"/>
        </w:rPr>
        <w:t>12</w:t>
      </w:r>
      <w:r w:rsidR="007B3CDE" w:rsidRPr="003D0047">
        <w:rPr>
          <w:rFonts w:ascii="Times New Roman" w:hAnsi="Times New Roman" w:cs="Times New Roman"/>
          <w:b/>
          <w:sz w:val="24"/>
          <w:szCs w:val="24"/>
        </w:rPr>
        <w:t>.5.</w:t>
      </w:r>
      <w:r w:rsidR="00792057">
        <w:rPr>
          <w:rFonts w:ascii="Times New Roman" w:hAnsi="Times New Roman" w:cs="Times New Roman"/>
          <w:b/>
          <w:sz w:val="24"/>
          <w:szCs w:val="24"/>
        </w:rPr>
        <w:t xml:space="preserve"> </w:t>
      </w:r>
      <w:r w:rsidR="007B3CDE" w:rsidRPr="003D0047">
        <w:rPr>
          <w:rFonts w:ascii="Times New Roman" w:hAnsi="Times New Roman" w:cs="Times New Roman"/>
          <w:sz w:val="24"/>
          <w:szCs w:val="24"/>
        </w:rPr>
        <w:t xml:space="preserve">A aplicação de qualquer das penalidades previstas realizar-se-á em processo administrativo que assegurará o contraditório e a ampla defesa à </w:t>
      </w:r>
      <w:r w:rsidR="002B47B1" w:rsidRPr="002B47B1">
        <w:rPr>
          <w:rFonts w:ascii="Times New Roman" w:hAnsi="Times New Roman" w:cs="Times New Roman"/>
          <w:b/>
          <w:sz w:val="24"/>
          <w:szCs w:val="24"/>
        </w:rPr>
        <w:t>FORNECEDORA REGISTRADA/CONTRATADA</w:t>
      </w:r>
      <w:r w:rsidR="00B628C5" w:rsidRPr="003D0047">
        <w:rPr>
          <w:rFonts w:ascii="Times New Roman" w:hAnsi="Times New Roman" w:cs="Times New Roman"/>
          <w:sz w:val="24"/>
          <w:szCs w:val="24"/>
        </w:rPr>
        <w:t>,</w:t>
      </w:r>
      <w:r w:rsidR="007B3CDE" w:rsidRPr="003D0047">
        <w:rPr>
          <w:rFonts w:ascii="Times New Roman" w:hAnsi="Times New Roman" w:cs="Times New Roman"/>
          <w:sz w:val="24"/>
          <w:szCs w:val="24"/>
        </w:rPr>
        <w:t xml:space="preserve"> observando-se o procedimento previsto na Lei n 8.666/93.</w:t>
      </w:r>
    </w:p>
    <w:p w:rsidR="007B3CDE" w:rsidRPr="003D0047" w:rsidRDefault="007B3CDE" w:rsidP="00792057">
      <w:pPr>
        <w:widowControl w:val="0"/>
        <w:tabs>
          <w:tab w:val="left" w:pos="0"/>
        </w:tabs>
        <w:suppressAutoHyphens/>
        <w:spacing w:before="120" w:after="120" w:line="360" w:lineRule="auto"/>
        <w:ind w:right="-2"/>
        <w:jc w:val="both"/>
        <w:rPr>
          <w:rFonts w:ascii="Times New Roman" w:hAnsi="Times New Roman" w:cs="Times New Roman"/>
          <w:sz w:val="24"/>
          <w:szCs w:val="24"/>
        </w:rPr>
      </w:pPr>
      <w:r w:rsidRPr="003D0047">
        <w:rPr>
          <w:rFonts w:ascii="Times New Roman" w:hAnsi="Times New Roman" w:cs="Times New Roman"/>
          <w:b/>
          <w:sz w:val="24"/>
          <w:szCs w:val="24"/>
        </w:rPr>
        <w:t>1</w:t>
      </w:r>
      <w:r w:rsidR="008700D5" w:rsidRPr="003D0047">
        <w:rPr>
          <w:rFonts w:ascii="Times New Roman" w:hAnsi="Times New Roman" w:cs="Times New Roman"/>
          <w:b/>
          <w:sz w:val="24"/>
          <w:szCs w:val="24"/>
        </w:rPr>
        <w:t>2</w:t>
      </w:r>
      <w:r w:rsidRPr="003D0047">
        <w:rPr>
          <w:rFonts w:ascii="Times New Roman" w:hAnsi="Times New Roman" w:cs="Times New Roman"/>
          <w:b/>
          <w:sz w:val="24"/>
          <w:szCs w:val="24"/>
        </w:rPr>
        <w:t>.6.</w:t>
      </w:r>
      <w:r w:rsidR="002B47B1">
        <w:rPr>
          <w:rFonts w:ascii="Times New Roman" w:hAnsi="Times New Roman" w:cs="Times New Roman"/>
          <w:sz w:val="24"/>
          <w:szCs w:val="24"/>
        </w:rPr>
        <w:t xml:space="preserve"> Caso o </w:t>
      </w:r>
      <w:r w:rsidR="002B47B1" w:rsidRPr="002B47B1">
        <w:rPr>
          <w:rFonts w:ascii="Times New Roman" w:hAnsi="Times New Roman" w:cs="Times New Roman"/>
          <w:b/>
          <w:sz w:val="24"/>
          <w:szCs w:val="24"/>
        </w:rPr>
        <w:t>ÓRGÃO GERENCIADOR/CONTRATANTE</w:t>
      </w:r>
      <w:r w:rsidR="00B628C5" w:rsidRPr="003D0047">
        <w:rPr>
          <w:rFonts w:ascii="Times New Roman" w:hAnsi="Times New Roman" w:cs="Times New Roman"/>
          <w:sz w:val="24"/>
          <w:szCs w:val="24"/>
        </w:rPr>
        <w:t xml:space="preserve"> </w:t>
      </w:r>
      <w:r w:rsidRPr="003D0047">
        <w:rPr>
          <w:rFonts w:ascii="Times New Roman" w:hAnsi="Times New Roman" w:cs="Times New Roman"/>
          <w:sz w:val="24"/>
          <w:szCs w:val="24"/>
        </w:rPr>
        <w:t>determine, a multa deverá ser recolhida no prazo máximo de 30 dias corridos, a contar da data do recebimento da comunicação enviada pela autoridade competente.</w:t>
      </w:r>
    </w:p>
    <w:p w:rsidR="007B3CDE" w:rsidRPr="003D0047" w:rsidRDefault="008700D5" w:rsidP="00792057">
      <w:pPr>
        <w:widowControl w:val="0"/>
        <w:tabs>
          <w:tab w:val="left" w:pos="0"/>
        </w:tabs>
        <w:suppressAutoHyphens/>
        <w:spacing w:before="120" w:after="120" w:line="360" w:lineRule="auto"/>
        <w:ind w:right="-2"/>
        <w:jc w:val="both"/>
        <w:rPr>
          <w:rFonts w:ascii="Times New Roman" w:hAnsi="Times New Roman" w:cs="Times New Roman"/>
          <w:sz w:val="24"/>
          <w:szCs w:val="24"/>
        </w:rPr>
      </w:pPr>
      <w:r w:rsidRPr="003D0047">
        <w:rPr>
          <w:rFonts w:ascii="Times New Roman" w:hAnsi="Times New Roman" w:cs="Times New Roman"/>
          <w:b/>
          <w:sz w:val="24"/>
          <w:szCs w:val="24"/>
        </w:rPr>
        <w:t>12</w:t>
      </w:r>
      <w:r w:rsidR="007B3CDE" w:rsidRPr="003D0047">
        <w:rPr>
          <w:rFonts w:ascii="Times New Roman" w:hAnsi="Times New Roman" w:cs="Times New Roman"/>
          <w:b/>
          <w:sz w:val="24"/>
          <w:szCs w:val="24"/>
        </w:rPr>
        <w:t>.7.</w:t>
      </w:r>
      <w:r w:rsidR="007B3CDE" w:rsidRPr="003D0047">
        <w:rPr>
          <w:rFonts w:ascii="Times New Roman" w:hAnsi="Times New Roman" w:cs="Times New Roman"/>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7B3CDE" w:rsidRPr="003D0047" w:rsidRDefault="008700D5" w:rsidP="00792057">
      <w:pPr>
        <w:widowControl w:val="0"/>
        <w:tabs>
          <w:tab w:val="left" w:pos="0"/>
        </w:tabs>
        <w:suppressAutoHyphens/>
        <w:spacing w:before="120" w:after="0" w:line="360" w:lineRule="auto"/>
        <w:ind w:right="-2"/>
        <w:jc w:val="both"/>
        <w:rPr>
          <w:rFonts w:ascii="Times New Roman" w:hAnsi="Times New Roman" w:cs="Times New Roman"/>
          <w:sz w:val="24"/>
          <w:szCs w:val="24"/>
        </w:rPr>
      </w:pPr>
      <w:r w:rsidRPr="003D0047">
        <w:rPr>
          <w:rFonts w:ascii="Times New Roman" w:hAnsi="Times New Roman" w:cs="Times New Roman"/>
          <w:b/>
          <w:sz w:val="24"/>
          <w:szCs w:val="24"/>
        </w:rPr>
        <w:t>12</w:t>
      </w:r>
      <w:r w:rsidR="007B3CDE" w:rsidRPr="003D0047">
        <w:rPr>
          <w:rFonts w:ascii="Times New Roman" w:hAnsi="Times New Roman" w:cs="Times New Roman"/>
          <w:b/>
          <w:sz w:val="24"/>
          <w:szCs w:val="24"/>
        </w:rPr>
        <w:t>.8.</w:t>
      </w:r>
      <w:r w:rsidR="007B3CDE" w:rsidRPr="003D0047">
        <w:rPr>
          <w:rFonts w:ascii="Times New Roman" w:hAnsi="Times New Roman" w:cs="Times New Roman"/>
          <w:sz w:val="24"/>
          <w:szCs w:val="24"/>
        </w:rPr>
        <w:t xml:space="preserve"> As penalidades serão obrigatoriamente registradas no Tribunal de Contas do Estado do Rio de Janeiro.</w:t>
      </w:r>
    </w:p>
    <w:p w:rsidR="00133CB6" w:rsidRPr="003D0047" w:rsidRDefault="00133CB6" w:rsidP="00792057">
      <w:pPr>
        <w:widowControl w:val="0"/>
        <w:tabs>
          <w:tab w:val="left" w:pos="0"/>
        </w:tabs>
        <w:suppressAutoHyphens/>
        <w:spacing w:before="240" w:after="120" w:line="276" w:lineRule="auto"/>
        <w:jc w:val="both"/>
        <w:rPr>
          <w:rFonts w:ascii="Times New Roman" w:hAnsi="Times New Roman" w:cs="Times New Roman"/>
          <w:b/>
          <w:sz w:val="24"/>
          <w:szCs w:val="24"/>
        </w:rPr>
      </w:pPr>
      <w:r w:rsidRPr="003D0047">
        <w:rPr>
          <w:rFonts w:ascii="Times New Roman" w:hAnsi="Times New Roman" w:cs="Times New Roman"/>
          <w:b/>
          <w:sz w:val="24"/>
          <w:szCs w:val="24"/>
        </w:rPr>
        <w:t>1</w:t>
      </w:r>
      <w:r w:rsidR="00587A2D" w:rsidRPr="003D0047">
        <w:rPr>
          <w:rFonts w:ascii="Times New Roman" w:hAnsi="Times New Roman" w:cs="Times New Roman"/>
          <w:b/>
          <w:sz w:val="24"/>
          <w:szCs w:val="24"/>
        </w:rPr>
        <w:t>3</w:t>
      </w:r>
      <w:r w:rsidR="003B3322">
        <w:rPr>
          <w:rFonts w:ascii="Times New Roman" w:hAnsi="Times New Roman" w:cs="Times New Roman"/>
          <w:b/>
          <w:sz w:val="24"/>
          <w:szCs w:val="24"/>
        </w:rPr>
        <w:t>. DA ATA</w:t>
      </w:r>
      <w:r w:rsidRPr="003D0047">
        <w:rPr>
          <w:rFonts w:ascii="Times New Roman" w:hAnsi="Times New Roman" w:cs="Times New Roman"/>
          <w:b/>
          <w:sz w:val="24"/>
          <w:szCs w:val="24"/>
        </w:rPr>
        <w:t xml:space="preserve"> E SUA VIGÊNCIA</w:t>
      </w:r>
    </w:p>
    <w:p w:rsidR="003C7F37" w:rsidRPr="003D0047" w:rsidRDefault="00587A2D" w:rsidP="00792057">
      <w:pPr>
        <w:widowControl w:val="0"/>
        <w:tabs>
          <w:tab w:val="left" w:pos="0"/>
          <w:tab w:val="left" w:pos="567"/>
        </w:tabs>
        <w:suppressAutoHyphens/>
        <w:spacing w:before="120" w:after="0" w:line="276" w:lineRule="auto"/>
        <w:jc w:val="both"/>
        <w:rPr>
          <w:rFonts w:ascii="Times New Roman" w:hAnsi="Times New Roman" w:cs="Times New Roman"/>
          <w:b/>
          <w:sz w:val="24"/>
          <w:szCs w:val="24"/>
        </w:rPr>
      </w:pPr>
      <w:r w:rsidRPr="003D0047">
        <w:rPr>
          <w:rFonts w:ascii="Times New Roman" w:hAnsi="Times New Roman" w:cs="Times New Roman"/>
          <w:b/>
          <w:sz w:val="24"/>
          <w:szCs w:val="24"/>
        </w:rPr>
        <w:t>13</w:t>
      </w:r>
      <w:r w:rsidR="00635EE2" w:rsidRPr="003D0047">
        <w:rPr>
          <w:rFonts w:ascii="Times New Roman" w:hAnsi="Times New Roman" w:cs="Times New Roman"/>
          <w:b/>
          <w:sz w:val="24"/>
          <w:szCs w:val="24"/>
        </w:rPr>
        <w:t xml:space="preserve">.1. </w:t>
      </w:r>
      <w:r w:rsidR="003B3322">
        <w:rPr>
          <w:rFonts w:ascii="Times New Roman" w:eastAsia="Calibri" w:hAnsi="Times New Roman" w:cs="Times New Roman"/>
          <w:sz w:val="24"/>
          <w:szCs w:val="24"/>
          <w:lang w:eastAsia="pt-BR"/>
        </w:rPr>
        <w:t>A A</w:t>
      </w:r>
      <w:r w:rsidR="008264C2">
        <w:rPr>
          <w:rFonts w:ascii="Times New Roman" w:eastAsia="Calibri" w:hAnsi="Times New Roman" w:cs="Times New Roman"/>
          <w:sz w:val="24"/>
          <w:szCs w:val="24"/>
          <w:lang w:eastAsia="pt-BR"/>
        </w:rPr>
        <w:t>ta</w:t>
      </w:r>
      <w:r w:rsidR="003B3322">
        <w:rPr>
          <w:rFonts w:ascii="Times New Roman" w:eastAsia="Calibri" w:hAnsi="Times New Roman" w:cs="Times New Roman"/>
          <w:sz w:val="24"/>
          <w:szCs w:val="24"/>
          <w:lang w:eastAsia="pt-BR"/>
        </w:rPr>
        <w:t xml:space="preserve"> de Registro de Preços</w:t>
      </w:r>
      <w:r w:rsidR="007332E1" w:rsidRPr="003D0047">
        <w:rPr>
          <w:rFonts w:ascii="Times New Roman" w:eastAsia="Calibri" w:hAnsi="Times New Roman" w:cs="Times New Roman"/>
          <w:sz w:val="24"/>
          <w:szCs w:val="24"/>
          <w:lang w:eastAsia="pt-BR"/>
        </w:rPr>
        <w:t xml:space="preserve"> terá duração de </w:t>
      </w:r>
      <w:r w:rsidR="00810E47" w:rsidRPr="003D0047">
        <w:rPr>
          <w:rFonts w:ascii="Times New Roman" w:eastAsia="Calibri" w:hAnsi="Times New Roman" w:cs="Times New Roman"/>
          <w:sz w:val="24"/>
          <w:szCs w:val="24"/>
          <w:lang w:eastAsia="pt-BR"/>
        </w:rPr>
        <w:t>12</w:t>
      </w:r>
      <w:r w:rsidR="00264F36">
        <w:rPr>
          <w:rFonts w:ascii="Times New Roman" w:eastAsia="Calibri" w:hAnsi="Times New Roman" w:cs="Times New Roman"/>
          <w:sz w:val="24"/>
          <w:szCs w:val="24"/>
          <w:lang w:eastAsia="pt-BR"/>
        </w:rPr>
        <w:t xml:space="preserve"> </w:t>
      </w:r>
      <w:r w:rsidR="00810E47" w:rsidRPr="003D0047">
        <w:rPr>
          <w:rFonts w:ascii="Times New Roman" w:eastAsia="Calibri" w:hAnsi="Times New Roman" w:cs="Times New Roman"/>
          <w:sz w:val="24"/>
          <w:szCs w:val="24"/>
          <w:lang w:eastAsia="pt-BR"/>
        </w:rPr>
        <w:t>meses</w:t>
      </w:r>
      <w:r w:rsidR="003C7F37" w:rsidRPr="003D0047">
        <w:rPr>
          <w:rFonts w:ascii="Times New Roman" w:eastAsia="Calibri" w:hAnsi="Times New Roman" w:cs="Times New Roman"/>
          <w:sz w:val="24"/>
          <w:szCs w:val="24"/>
          <w:lang w:eastAsia="pt-BR"/>
        </w:rPr>
        <w:t xml:space="preserve"> e </w:t>
      </w:r>
      <w:r w:rsidR="005108FA">
        <w:rPr>
          <w:rFonts w:ascii="Times New Roman" w:eastAsia="Calibri" w:hAnsi="Times New Roman" w:cs="Times New Roman"/>
          <w:sz w:val="24"/>
          <w:szCs w:val="24"/>
          <w:lang w:eastAsia="pt-BR"/>
        </w:rPr>
        <w:t>entrará em vigor</w:t>
      </w:r>
      <w:r w:rsidR="003C7F37" w:rsidRPr="003D0047">
        <w:rPr>
          <w:rFonts w:ascii="Times New Roman" w:eastAsia="Calibri" w:hAnsi="Times New Roman" w:cs="Times New Roman"/>
          <w:sz w:val="24"/>
          <w:szCs w:val="24"/>
          <w:lang w:eastAsia="pt-BR"/>
        </w:rPr>
        <w:t xml:space="preserve"> a partir da data de sua assinatura</w:t>
      </w:r>
      <w:r w:rsidR="003C7F37" w:rsidRPr="003D0047">
        <w:rPr>
          <w:rFonts w:ascii="Times New Roman" w:eastAsia="Calibri" w:hAnsi="Times New Roman" w:cs="Times New Roman"/>
          <w:bCs/>
          <w:sz w:val="24"/>
          <w:szCs w:val="24"/>
          <w:lang w:eastAsia="pt-BR"/>
        </w:rPr>
        <w:t>.</w:t>
      </w:r>
    </w:p>
    <w:p w:rsidR="007B3CDE" w:rsidRPr="003D0047" w:rsidRDefault="007B3CDE" w:rsidP="00792057">
      <w:pPr>
        <w:pStyle w:val="Nivel1"/>
        <w:numPr>
          <w:ilvl w:val="0"/>
          <w:numId w:val="0"/>
        </w:numPr>
        <w:tabs>
          <w:tab w:val="left" w:pos="426"/>
        </w:tabs>
        <w:suppressAutoHyphens/>
        <w:spacing w:before="240" w:after="0"/>
        <w:rPr>
          <w:rFonts w:ascii="Times New Roman" w:hAnsi="Times New Roman" w:cs="Times New Roman"/>
          <w:color w:val="auto"/>
          <w:sz w:val="24"/>
          <w:szCs w:val="24"/>
        </w:rPr>
      </w:pPr>
      <w:r w:rsidRPr="003D0047">
        <w:rPr>
          <w:rFonts w:ascii="Times New Roman" w:hAnsi="Times New Roman" w:cs="Times New Roman"/>
          <w:color w:val="auto"/>
          <w:sz w:val="24"/>
          <w:szCs w:val="24"/>
        </w:rPr>
        <w:t>1</w:t>
      </w:r>
      <w:r w:rsidR="00587A2D" w:rsidRPr="003D0047">
        <w:rPr>
          <w:rFonts w:ascii="Times New Roman" w:hAnsi="Times New Roman" w:cs="Times New Roman"/>
          <w:color w:val="auto"/>
          <w:sz w:val="24"/>
          <w:szCs w:val="24"/>
        </w:rPr>
        <w:t>4</w:t>
      </w:r>
      <w:r w:rsidRPr="003D0047">
        <w:rPr>
          <w:rFonts w:ascii="Times New Roman" w:hAnsi="Times New Roman" w:cs="Times New Roman"/>
          <w:color w:val="auto"/>
          <w:sz w:val="24"/>
          <w:szCs w:val="24"/>
        </w:rPr>
        <w:t xml:space="preserve">. </w:t>
      </w:r>
      <w:r w:rsidR="00C55DD4" w:rsidRPr="003D0047">
        <w:rPr>
          <w:rFonts w:ascii="Times New Roman" w:hAnsi="Times New Roman" w:cs="Times New Roman"/>
          <w:color w:val="auto"/>
          <w:sz w:val="24"/>
          <w:szCs w:val="24"/>
        </w:rPr>
        <w:t>D</w:t>
      </w:r>
      <w:r w:rsidR="002E639A" w:rsidRPr="003D0047">
        <w:rPr>
          <w:rFonts w:ascii="Times New Roman" w:hAnsi="Times New Roman" w:cs="Times New Roman"/>
          <w:color w:val="auto"/>
          <w:sz w:val="24"/>
          <w:szCs w:val="24"/>
        </w:rPr>
        <w:t>A SUBCONTRATAÇÃO</w:t>
      </w:r>
    </w:p>
    <w:p w:rsidR="007B3CDE" w:rsidRPr="003D0047" w:rsidRDefault="00595471" w:rsidP="00792057">
      <w:pPr>
        <w:suppressAutoHyphens/>
        <w:spacing w:before="120" w:after="0" w:line="276" w:lineRule="auto"/>
        <w:jc w:val="both"/>
        <w:rPr>
          <w:rFonts w:ascii="Times New Roman" w:hAnsi="Times New Roman" w:cs="Times New Roman"/>
          <w:sz w:val="24"/>
          <w:szCs w:val="24"/>
        </w:rPr>
      </w:pPr>
      <w:r w:rsidRPr="003D0047">
        <w:rPr>
          <w:rFonts w:ascii="Times New Roman" w:hAnsi="Times New Roman" w:cs="Times New Roman"/>
          <w:b/>
          <w:sz w:val="24"/>
          <w:szCs w:val="24"/>
        </w:rPr>
        <w:t>14</w:t>
      </w:r>
      <w:r w:rsidR="007B3CDE" w:rsidRPr="003D0047">
        <w:rPr>
          <w:rFonts w:ascii="Times New Roman" w:hAnsi="Times New Roman" w:cs="Times New Roman"/>
          <w:b/>
          <w:sz w:val="24"/>
          <w:szCs w:val="24"/>
        </w:rPr>
        <w:t>.1.</w:t>
      </w:r>
      <w:r w:rsidR="007B3CDE" w:rsidRPr="003D0047">
        <w:rPr>
          <w:rFonts w:ascii="Times New Roman" w:hAnsi="Times New Roman" w:cs="Times New Roman"/>
          <w:sz w:val="24"/>
          <w:szCs w:val="24"/>
        </w:rPr>
        <w:t xml:space="preserve"> Não será admitida a subcontratação.</w:t>
      </w:r>
    </w:p>
    <w:p w:rsidR="007B3CDE" w:rsidRPr="003D0047" w:rsidRDefault="007B3CDE" w:rsidP="00792057">
      <w:pPr>
        <w:spacing w:before="240" w:after="0" w:line="276" w:lineRule="auto"/>
        <w:jc w:val="both"/>
        <w:rPr>
          <w:rFonts w:ascii="Times New Roman" w:hAnsi="Times New Roman" w:cs="Times New Roman"/>
          <w:sz w:val="24"/>
          <w:szCs w:val="24"/>
        </w:rPr>
      </w:pPr>
      <w:r w:rsidRPr="003D0047">
        <w:rPr>
          <w:rFonts w:ascii="Times New Roman" w:hAnsi="Times New Roman" w:cs="Times New Roman"/>
          <w:b/>
          <w:bCs/>
          <w:sz w:val="24"/>
          <w:szCs w:val="24"/>
        </w:rPr>
        <w:t>1</w:t>
      </w:r>
      <w:r w:rsidR="00587A2D" w:rsidRPr="003D0047">
        <w:rPr>
          <w:rFonts w:ascii="Times New Roman" w:hAnsi="Times New Roman" w:cs="Times New Roman"/>
          <w:b/>
          <w:bCs/>
          <w:sz w:val="24"/>
          <w:szCs w:val="24"/>
        </w:rPr>
        <w:t>5</w:t>
      </w:r>
      <w:r w:rsidRPr="003D0047">
        <w:rPr>
          <w:rFonts w:ascii="Times New Roman" w:hAnsi="Times New Roman" w:cs="Times New Roman"/>
          <w:b/>
          <w:bCs/>
          <w:sz w:val="24"/>
          <w:szCs w:val="24"/>
        </w:rPr>
        <w:t>. DA DOTAÇÃO ORÇAMENTÁRIA</w:t>
      </w:r>
    </w:p>
    <w:p w:rsidR="002E639A" w:rsidRPr="003D0047" w:rsidRDefault="007B3CDE" w:rsidP="00792057">
      <w:pPr>
        <w:spacing w:before="120" w:after="0" w:line="360" w:lineRule="auto"/>
        <w:ind w:right="-2"/>
        <w:jc w:val="both"/>
        <w:rPr>
          <w:rFonts w:ascii="Times New Roman" w:hAnsi="Times New Roman" w:cs="Times New Roman"/>
          <w:sz w:val="24"/>
          <w:szCs w:val="24"/>
        </w:rPr>
      </w:pPr>
      <w:r w:rsidRPr="003D0047">
        <w:rPr>
          <w:rFonts w:ascii="Times New Roman" w:hAnsi="Times New Roman" w:cs="Times New Roman"/>
          <w:b/>
          <w:sz w:val="24"/>
          <w:szCs w:val="24"/>
        </w:rPr>
        <w:t>1</w:t>
      </w:r>
      <w:r w:rsidR="00587A2D" w:rsidRPr="003D0047">
        <w:rPr>
          <w:rFonts w:ascii="Times New Roman" w:hAnsi="Times New Roman" w:cs="Times New Roman"/>
          <w:b/>
          <w:sz w:val="24"/>
          <w:szCs w:val="24"/>
        </w:rPr>
        <w:t>5</w:t>
      </w:r>
      <w:r w:rsidRPr="003D0047">
        <w:rPr>
          <w:rFonts w:ascii="Times New Roman" w:hAnsi="Times New Roman" w:cs="Times New Roman"/>
          <w:b/>
          <w:sz w:val="24"/>
          <w:szCs w:val="24"/>
        </w:rPr>
        <w:t>.1</w:t>
      </w:r>
      <w:r w:rsidR="00C55DD4" w:rsidRPr="003D0047">
        <w:rPr>
          <w:rFonts w:ascii="Times New Roman" w:hAnsi="Times New Roman" w:cs="Times New Roman"/>
          <w:b/>
          <w:sz w:val="24"/>
          <w:szCs w:val="24"/>
        </w:rPr>
        <w:t>.</w:t>
      </w:r>
      <w:r w:rsidR="00792057">
        <w:rPr>
          <w:rFonts w:ascii="Times New Roman" w:hAnsi="Times New Roman" w:cs="Times New Roman"/>
          <w:b/>
          <w:sz w:val="24"/>
          <w:szCs w:val="24"/>
        </w:rPr>
        <w:t xml:space="preserve"> </w:t>
      </w:r>
      <w:r w:rsidR="002E639A" w:rsidRPr="003D0047">
        <w:rPr>
          <w:rFonts w:ascii="Times New Roman" w:hAnsi="Times New Roman" w:cs="Times New Roman"/>
          <w:sz w:val="24"/>
          <w:szCs w:val="24"/>
        </w:rPr>
        <w:t>As despesas decorrentes desta contratação estão programadas em dotação orçamentária própria, prevista no orçamento do Município – Secretaria Municipal de Saúde,</w:t>
      </w:r>
      <w:r w:rsidR="00266168" w:rsidRPr="003D0047">
        <w:rPr>
          <w:rFonts w:ascii="Times New Roman" w:hAnsi="Times New Roman" w:cs="Times New Roman"/>
          <w:sz w:val="24"/>
          <w:szCs w:val="24"/>
        </w:rPr>
        <w:t xml:space="preserve"> Fundo Municipal de Saúde</w:t>
      </w:r>
      <w:r w:rsidR="002E639A" w:rsidRPr="003D0047">
        <w:rPr>
          <w:rFonts w:ascii="Times New Roman" w:hAnsi="Times New Roman" w:cs="Times New Roman"/>
          <w:sz w:val="24"/>
          <w:szCs w:val="24"/>
        </w:rPr>
        <w:t xml:space="preserve"> para o exercício de 2022 na classificação abaixo:</w:t>
      </w:r>
    </w:p>
    <w:tbl>
      <w:tblPr>
        <w:tblW w:w="0" w:type="auto"/>
        <w:jc w:val="center"/>
        <w:tblCellMar>
          <w:top w:w="55" w:type="dxa"/>
          <w:left w:w="55" w:type="dxa"/>
          <w:bottom w:w="55" w:type="dxa"/>
          <w:right w:w="55" w:type="dxa"/>
        </w:tblCellMar>
        <w:tblLook w:val="0000" w:firstRow="0" w:lastRow="0" w:firstColumn="0" w:lastColumn="0" w:noHBand="0" w:noVBand="0"/>
      </w:tblPr>
      <w:tblGrid>
        <w:gridCol w:w="2908"/>
        <w:gridCol w:w="5881"/>
      </w:tblGrid>
      <w:tr w:rsidR="002E639A" w:rsidRPr="003D0047" w:rsidTr="00D22CD7">
        <w:trPr>
          <w:jc w:val="center"/>
        </w:trPr>
        <w:tc>
          <w:tcPr>
            <w:tcW w:w="29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639A" w:rsidRPr="003D0047" w:rsidRDefault="002E639A" w:rsidP="001B54E6">
            <w:pPr>
              <w:pStyle w:val="Contedodatabela"/>
              <w:spacing w:line="276" w:lineRule="auto"/>
              <w:ind w:firstLine="88"/>
            </w:pPr>
            <w:r w:rsidRPr="003D0047">
              <w:t>Órgão</w:t>
            </w:r>
          </w:p>
        </w:tc>
        <w:tc>
          <w:tcPr>
            <w:tcW w:w="5881" w:type="dxa"/>
            <w:tcBorders>
              <w:top w:val="single" w:sz="2" w:space="0" w:color="000000"/>
              <w:left w:val="single" w:sz="2" w:space="0" w:color="000000"/>
              <w:bottom w:val="single" w:sz="2" w:space="0" w:color="000000"/>
              <w:right w:val="single" w:sz="2" w:space="0" w:color="000000"/>
            </w:tcBorders>
            <w:vAlign w:val="center"/>
          </w:tcPr>
          <w:p w:rsidR="002E639A" w:rsidRPr="003D0047" w:rsidRDefault="00B030D7" w:rsidP="00EB440D">
            <w:pPr>
              <w:pStyle w:val="Contedodatabela"/>
              <w:spacing w:line="276" w:lineRule="auto"/>
              <w:jc w:val="center"/>
            </w:pPr>
            <w:r w:rsidRPr="003D0047">
              <w:t>08</w:t>
            </w:r>
          </w:p>
        </w:tc>
      </w:tr>
      <w:tr w:rsidR="002E639A" w:rsidRPr="003D0047" w:rsidTr="00D22CD7">
        <w:trPr>
          <w:trHeight w:val="248"/>
          <w:jc w:val="center"/>
        </w:trPr>
        <w:tc>
          <w:tcPr>
            <w:tcW w:w="29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639A" w:rsidRPr="003D0047" w:rsidRDefault="002E639A" w:rsidP="001B54E6">
            <w:pPr>
              <w:pStyle w:val="Contedodatabela"/>
              <w:spacing w:line="276" w:lineRule="auto"/>
              <w:ind w:firstLine="88"/>
            </w:pPr>
            <w:r w:rsidRPr="003D0047">
              <w:t>Unidade</w:t>
            </w:r>
            <w:r w:rsidR="00D22CD7" w:rsidRPr="003D0047">
              <w:t xml:space="preserve"> Orçamentária</w:t>
            </w:r>
          </w:p>
        </w:tc>
        <w:tc>
          <w:tcPr>
            <w:tcW w:w="5881" w:type="dxa"/>
            <w:tcBorders>
              <w:top w:val="single" w:sz="2" w:space="0" w:color="000000"/>
              <w:left w:val="single" w:sz="2" w:space="0" w:color="000000"/>
              <w:bottom w:val="single" w:sz="2" w:space="0" w:color="000000"/>
              <w:right w:val="single" w:sz="2" w:space="0" w:color="000000"/>
            </w:tcBorders>
            <w:vAlign w:val="center"/>
          </w:tcPr>
          <w:p w:rsidR="002E639A" w:rsidRPr="003D0047" w:rsidRDefault="002E639A" w:rsidP="00EB440D">
            <w:pPr>
              <w:pStyle w:val="Contedodatabela"/>
              <w:spacing w:line="276" w:lineRule="auto"/>
              <w:jc w:val="center"/>
            </w:pPr>
            <w:r w:rsidRPr="003D0047">
              <w:t>00</w:t>
            </w:r>
            <w:r w:rsidR="00B030D7" w:rsidRPr="003D0047">
              <w:t>2</w:t>
            </w:r>
          </w:p>
        </w:tc>
      </w:tr>
      <w:tr w:rsidR="00D22CD7" w:rsidRPr="003D0047" w:rsidTr="00D22CD7">
        <w:trPr>
          <w:jc w:val="center"/>
        </w:trPr>
        <w:tc>
          <w:tcPr>
            <w:tcW w:w="29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22CD7" w:rsidRPr="003D0047" w:rsidRDefault="00D22CD7" w:rsidP="001B54E6">
            <w:pPr>
              <w:pStyle w:val="Contedodatabela"/>
              <w:spacing w:line="276" w:lineRule="auto"/>
              <w:ind w:firstLine="88"/>
            </w:pPr>
            <w:r w:rsidRPr="003D0047">
              <w:t>Subunidade Orçamentária</w:t>
            </w:r>
          </w:p>
        </w:tc>
        <w:tc>
          <w:tcPr>
            <w:tcW w:w="5881" w:type="dxa"/>
            <w:tcBorders>
              <w:top w:val="single" w:sz="2" w:space="0" w:color="000000"/>
              <w:left w:val="single" w:sz="2" w:space="0" w:color="000000"/>
              <w:bottom w:val="single" w:sz="2" w:space="0" w:color="000000"/>
              <w:right w:val="single" w:sz="2" w:space="0" w:color="000000"/>
            </w:tcBorders>
            <w:vAlign w:val="center"/>
          </w:tcPr>
          <w:p w:rsidR="00D22CD7" w:rsidRPr="003D0047" w:rsidRDefault="00D22CD7" w:rsidP="00EB440D">
            <w:pPr>
              <w:pStyle w:val="Contedodatabela"/>
              <w:spacing w:line="276" w:lineRule="auto"/>
              <w:jc w:val="center"/>
            </w:pPr>
            <w:r w:rsidRPr="003D0047">
              <w:t>001</w:t>
            </w:r>
          </w:p>
        </w:tc>
      </w:tr>
      <w:tr w:rsidR="002E639A" w:rsidRPr="003D0047" w:rsidTr="00D22CD7">
        <w:trPr>
          <w:jc w:val="center"/>
        </w:trPr>
        <w:tc>
          <w:tcPr>
            <w:tcW w:w="29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639A" w:rsidRPr="003D0047" w:rsidRDefault="002E639A" w:rsidP="001B54E6">
            <w:pPr>
              <w:pStyle w:val="Contedodatabela"/>
              <w:spacing w:line="276" w:lineRule="auto"/>
              <w:ind w:firstLine="88"/>
            </w:pPr>
            <w:r w:rsidRPr="003D0047">
              <w:t>Programa de Trabalho</w:t>
            </w:r>
          </w:p>
        </w:tc>
        <w:tc>
          <w:tcPr>
            <w:tcW w:w="5881" w:type="dxa"/>
            <w:tcBorders>
              <w:top w:val="single" w:sz="2" w:space="0" w:color="000000"/>
              <w:left w:val="single" w:sz="2" w:space="0" w:color="000000"/>
              <w:bottom w:val="single" w:sz="2" w:space="0" w:color="000000"/>
              <w:right w:val="single" w:sz="2" w:space="0" w:color="000000"/>
            </w:tcBorders>
            <w:vAlign w:val="center"/>
          </w:tcPr>
          <w:p w:rsidR="002E639A" w:rsidRPr="003D0047" w:rsidRDefault="002E639A" w:rsidP="00EB440D">
            <w:pPr>
              <w:pStyle w:val="Contedodatabela"/>
              <w:spacing w:line="276" w:lineRule="auto"/>
              <w:jc w:val="center"/>
            </w:pPr>
            <w:r w:rsidRPr="003D0047">
              <w:t>1</w:t>
            </w:r>
            <w:r w:rsidR="00B030D7" w:rsidRPr="003D0047">
              <w:t>0</w:t>
            </w:r>
            <w:r w:rsidRPr="003D0047">
              <w:t>.</w:t>
            </w:r>
            <w:r w:rsidR="00B030D7" w:rsidRPr="003D0047">
              <w:t>30</w:t>
            </w:r>
            <w:r w:rsidR="00EB440D" w:rsidRPr="003D0047">
              <w:t>5</w:t>
            </w:r>
            <w:r w:rsidR="00B030D7" w:rsidRPr="003D0047">
              <w:t>.00</w:t>
            </w:r>
            <w:r w:rsidR="00EB440D" w:rsidRPr="003D0047">
              <w:t>44</w:t>
            </w:r>
            <w:r w:rsidRPr="003D0047">
              <w:t>.</w:t>
            </w:r>
            <w:r w:rsidR="00B030D7" w:rsidRPr="003D0047">
              <w:t>21</w:t>
            </w:r>
            <w:r w:rsidR="00EB440D" w:rsidRPr="003D0047">
              <w:t>64</w:t>
            </w:r>
          </w:p>
        </w:tc>
      </w:tr>
      <w:tr w:rsidR="002E639A" w:rsidRPr="003D0047" w:rsidTr="00D22CD7">
        <w:trPr>
          <w:jc w:val="center"/>
        </w:trPr>
        <w:tc>
          <w:tcPr>
            <w:tcW w:w="2908" w:type="dxa"/>
            <w:tcBorders>
              <w:left w:val="single" w:sz="2" w:space="0" w:color="000000"/>
              <w:bottom w:val="single" w:sz="4" w:space="0" w:color="auto"/>
              <w:right w:val="single" w:sz="2" w:space="0" w:color="000000"/>
            </w:tcBorders>
            <w:shd w:val="clear" w:color="auto" w:fill="auto"/>
            <w:vAlign w:val="center"/>
          </w:tcPr>
          <w:p w:rsidR="002E639A" w:rsidRPr="003D0047" w:rsidRDefault="002E639A" w:rsidP="001B54E6">
            <w:pPr>
              <w:pStyle w:val="Contedodatabela"/>
              <w:spacing w:line="276" w:lineRule="auto"/>
              <w:ind w:firstLine="88"/>
            </w:pPr>
            <w:r w:rsidRPr="003D0047">
              <w:t>Elemento de Despesa</w:t>
            </w:r>
          </w:p>
        </w:tc>
        <w:tc>
          <w:tcPr>
            <w:tcW w:w="5881" w:type="dxa"/>
            <w:tcBorders>
              <w:left w:val="single" w:sz="2" w:space="0" w:color="000000"/>
              <w:bottom w:val="single" w:sz="4" w:space="0" w:color="auto"/>
              <w:right w:val="single" w:sz="2" w:space="0" w:color="000000"/>
            </w:tcBorders>
            <w:vAlign w:val="center"/>
          </w:tcPr>
          <w:p w:rsidR="002E639A" w:rsidRPr="003D0047" w:rsidRDefault="00D22CD7" w:rsidP="00D22CD7">
            <w:pPr>
              <w:pStyle w:val="Contedodatabela"/>
              <w:spacing w:line="276" w:lineRule="auto"/>
              <w:jc w:val="center"/>
            </w:pPr>
            <w:r w:rsidRPr="003D0047">
              <w:t>3.3.90.30</w:t>
            </w:r>
            <w:r w:rsidR="00EB440D" w:rsidRPr="003D0047">
              <w:t>.00.00</w:t>
            </w:r>
          </w:p>
        </w:tc>
      </w:tr>
      <w:tr w:rsidR="002E639A" w:rsidRPr="003D0047" w:rsidTr="00D22CD7">
        <w:trPr>
          <w:jc w:val="center"/>
        </w:trPr>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2E639A" w:rsidRPr="003D0047" w:rsidRDefault="002E639A" w:rsidP="001B54E6">
            <w:pPr>
              <w:pStyle w:val="Contedodatabela"/>
              <w:spacing w:line="276" w:lineRule="auto"/>
              <w:ind w:firstLine="88"/>
            </w:pPr>
            <w:r w:rsidRPr="003D0047">
              <w:t>Fonte</w:t>
            </w:r>
          </w:p>
        </w:tc>
        <w:tc>
          <w:tcPr>
            <w:tcW w:w="5881" w:type="dxa"/>
            <w:tcBorders>
              <w:top w:val="single" w:sz="4" w:space="0" w:color="auto"/>
              <w:left w:val="single" w:sz="4" w:space="0" w:color="auto"/>
              <w:bottom w:val="single" w:sz="4" w:space="0" w:color="auto"/>
              <w:right w:val="single" w:sz="4" w:space="0" w:color="auto"/>
            </w:tcBorders>
            <w:vAlign w:val="center"/>
          </w:tcPr>
          <w:p w:rsidR="002E639A" w:rsidRPr="003D0047" w:rsidRDefault="00595471" w:rsidP="00EB440D">
            <w:pPr>
              <w:pStyle w:val="Contedodatabela"/>
              <w:spacing w:line="276" w:lineRule="auto"/>
              <w:jc w:val="center"/>
            </w:pPr>
            <w:r w:rsidRPr="003D0047">
              <w:t xml:space="preserve">5 e </w:t>
            </w:r>
            <w:r w:rsidR="00D22CD7" w:rsidRPr="003D0047">
              <w:t>28</w:t>
            </w:r>
          </w:p>
        </w:tc>
      </w:tr>
      <w:tr w:rsidR="002E639A" w:rsidRPr="003D0047" w:rsidTr="00D22CD7">
        <w:trPr>
          <w:jc w:val="center"/>
        </w:trPr>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2E639A" w:rsidRPr="003D0047" w:rsidRDefault="002E639A" w:rsidP="001B54E6">
            <w:pPr>
              <w:pStyle w:val="Contedodatabela"/>
              <w:spacing w:line="276" w:lineRule="auto"/>
              <w:ind w:firstLine="88"/>
            </w:pPr>
            <w:r w:rsidRPr="003D0047">
              <w:t>Ficha</w:t>
            </w:r>
          </w:p>
        </w:tc>
        <w:tc>
          <w:tcPr>
            <w:tcW w:w="5881" w:type="dxa"/>
            <w:tcBorders>
              <w:top w:val="single" w:sz="4" w:space="0" w:color="auto"/>
              <w:left w:val="single" w:sz="4" w:space="0" w:color="auto"/>
              <w:bottom w:val="single" w:sz="4" w:space="0" w:color="auto"/>
              <w:right w:val="single" w:sz="4" w:space="0" w:color="auto"/>
            </w:tcBorders>
            <w:vAlign w:val="center"/>
          </w:tcPr>
          <w:p w:rsidR="002E639A" w:rsidRPr="003D0047" w:rsidRDefault="00595471" w:rsidP="00EB440D">
            <w:pPr>
              <w:pStyle w:val="Contedodatabela"/>
              <w:spacing w:line="276" w:lineRule="auto"/>
              <w:jc w:val="center"/>
            </w:pPr>
            <w:r w:rsidRPr="003D0047">
              <w:t xml:space="preserve">248 e </w:t>
            </w:r>
            <w:r w:rsidR="00D22CD7" w:rsidRPr="003D0047">
              <w:t>249</w:t>
            </w:r>
          </w:p>
        </w:tc>
      </w:tr>
    </w:tbl>
    <w:p w:rsidR="007B3CDE" w:rsidRPr="003D0047" w:rsidRDefault="007B3CDE" w:rsidP="002E639A">
      <w:pPr>
        <w:spacing w:after="0" w:line="240" w:lineRule="auto"/>
        <w:jc w:val="both"/>
        <w:rPr>
          <w:rFonts w:ascii="Times New Roman" w:hAnsi="Times New Roman" w:cs="Times New Roman"/>
          <w:sz w:val="24"/>
          <w:szCs w:val="24"/>
        </w:rPr>
      </w:pPr>
    </w:p>
    <w:p w:rsidR="007B3CDE" w:rsidRPr="003D0047" w:rsidRDefault="007B3CDE" w:rsidP="002E639A">
      <w:pPr>
        <w:pStyle w:val="Nivel1"/>
        <w:numPr>
          <w:ilvl w:val="0"/>
          <w:numId w:val="0"/>
        </w:numPr>
        <w:suppressAutoHyphens/>
        <w:spacing w:before="120"/>
        <w:rPr>
          <w:rFonts w:ascii="Times New Roman" w:hAnsi="Times New Roman" w:cs="Times New Roman"/>
          <w:color w:val="auto"/>
          <w:sz w:val="24"/>
          <w:szCs w:val="24"/>
        </w:rPr>
      </w:pPr>
      <w:r w:rsidRPr="003D0047">
        <w:rPr>
          <w:rFonts w:ascii="Times New Roman" w:hAnsi="Times New Roman" w:cs="Times New Roman"/>
          <w:color w:val="auto"/>
          <w:sz w:val="24"/>
          <w:szCs w:val="24"/>
        </w:rPr>
        <w:t>1</w:t>
      </w:r>
      <w:r w:rsidR="00587A2D" w:rsidRPr="003D0047">
        <w:rPr>
          <w:rFonts w:ascii="Times New Roman" w:hAnsi="Times New Roman" w:cs="Times New Roman"/>
          <w:color w:val="auto"/>
          <w:sz w:val="24"/>
          <w:szCs w:val="24"/>
        </w:rPr>
        <w:t>6</w:t>
      </w:r>
      <w:r w:rsidR="00A91684" w:rsidRPr="003D0047">
        <w:rPr>
          <w:rFonts w:ascii="Times New Roman" w:hAnsi="Times New Roman" w:cs="Times New Roman"/>
          <w:color w:val="auto"/>
          <w:sz w:val="24"/>
          <w:szCs w:val="24"/>
        </w:rPr>
        <w:t>. DAS DISPOSIÇÕES GERAIS</w:t>
      </w:r>
    </w:p>
    <w:p w:rsidR="007B3CDE" w:rsidRPr="003D0047" w:rsidRDefault="00587A2D" w:rsidP="00742909">
      <w:pPr>
        <w:widowControl w:val="0"/>
        <w:tabs>
          <w:tab w:val="num" w:pos="142"/>
          <w:tab w:val="left" w:pos="426"/>
        </w:tabs>
        <w:suppressAutoHyphens/>
        <w:autoSpaceDE w:val="0"/>
        <w:spacing w:before="120" w:after="0" w:line="360" w:lineRule="auto"/>
        <w:ind w:right="-2"/>
        <w:jc w:val="both"/>
        <w:rPr>
          <w:rFonts w:ascii="Times New Roman" w:hAnsi="Times New Roman" w:cs="Times New Roman"/>
          <w:sz w:val="24"/>
          <w:szCs w:val="24"/>
        </w:rPr>
      </w:pPr>
      <w:r w:rsidRPr="003D0047">
        <w:rPr>
          <w:rFonts w:ascii="Times New Roman" w:hAnsi="Times New Roman" w:cs="Times New Roman"/>
          <w:b/>
          <w:sz w:val="24"/>
          <w:szCs w:val="24"/>
        </w:rPr>
        <w:t>16</w:t>
      </w:r>
      <w:r w:rsidR="007B3CDE" w:rsidRPr="003D0047">
        <w:rPr>
          <w:rFonts w:ascii="Times New Roman" w:hAnsi="Times New Roman" w:cs="Times New Roman"/>
          <w:b/>
          <w:sz w:val="24"/>
          <w:szCs w:val="24"/>
        </w:rPr>
        <w:t>.1.</w:t>
      </w:r>
      <w:r w:rsidR="007B3CDE" w:rsidRPr="003D0047">
        <w:rPr>
          <w:rFonts w:ascii="Times New Roman" w:hAnsi="Times New Roman" w:cs="Times New Roman"/>
          <w:sz w:val="24"/>
          <w:szCs w:val="24"/>
        </w:rPr>
        <w:t xml:space="preserve"> O presente Termo de Referência (TR) segue devidamente aprovado pela autoridade competente (ordenador de despesas), nos te</w:t>
      </w:r>
      <w:r w:rsidR="00B030D7" w:rsidRPr="003D0047">
        <w:rPr>
          <w:rFonts w:ascii="Times New Roman" w:hAnsi="Times New Roman" w:cs="Times New Roman"/>
          <w:sz w:val="24"/>
          <w:szCs w:val="24"/>
        </w:rPr>
        <w:t>r</w:t>
      </w:r>
      <w:r w:rsidR="007B3CDE" w:rsidRPr="003D0047">
        <w:rPr>
          <w:rFonts w:ascii="Times New Roman" w:hAnsi="Times New Roman" w:cs="Times New Roman"/>
          <w:sz w:val="24"/>
          <w:szCs w:val="24"/>
        </w:rPr>
        <w:t>mos da Resolução Conjunta CGM/PGM/SMGOV/SEMPLA de 12 de abril de 2021.</w:t>
      </w:r>
    </w:p>
    <w:p w:rsidR="007B3CDE" w:rsidRPr="003D0047" w:rsidRDefault="007B3CDE" w:rsidP="007B3CDE">
      <w:pPr>
        <w:rPr>
          <w:rFonts w:ascii="Times New Roman" w:hAnsi="Times New Roman" w:cs="Times New Roman"/>
          <w:sz w:val="24"/>
          <w:szCs w:val="24"/>
        </w:rPr>
      </w:pPr>
    </w:p>
    <w:p w:rsidR="007B3CDE" w:rsidRPr="003D0047" w:rsidRDefault="007B3CDE" w:rsidP="007B3CDE">
      <w:pPr>
        <w:rPr>
          <w:rFonts w:ascii="Times New Roman" w:hAnsi="Times New Roman" w:cs="Times New Roman"/>
          <w:sz w:val="24"/>
          <w:szCs w:val="24"/>
        </w:rPr>
      </w:pPr>
    </w:p>
    <w:p w:rsidR="007B3CDE" w:rsidRPr="003D0047" w:rsidRDefault="007B3CDE" w:rsidP="00F16E05">
      <w:pPr>
        <w:spacing w:after="360" w:line="360" w:lineRule="auto"/>
        <w:ind w:right="-2"/>
        <w:jc w:val="right"/>
        <w:rPr>
          <w:rFonts w:ascii="Times New Roman" w:hAnsi="Times New Roman" w:cs="Times New Roman"/>
          <w:sz w:val="24"/>
          <w:szCs w:val="24"/>
        </w:rPr>
      </w:pPr>
      <w:r w:rsidRPr="003D0047">
        <w:rPr>
          <w:rFonts w:ascii="Times New Roman" w:hAnsi="Times New Roman" w:cs="Times New Roman"/>
          <w:sz w:val="24"/>
          <w:szCs w:val="24"/>
        </w:rPr>
        <w:t xml:space="preserve">Itaboraí, ____ de ______________ </w:t>
      </w:r>
      <w:proofErr w:type="spellStart"/>
      <w:r w:rsidRPr="003D0047">
        <w:rPr>
          <w:rFonts w:ascii="Times New Roman" w:hAnsi="Times New Roman" w:cs="Times New Roman"/>
          <w:sz w:val="24"/>
          <w:szCs w:val="24"/>
        </w:rPr>
        <w:t>de</w:t>
      </w:r>
      <w:proofErr w:type="spellEnd"/>
      <w:r w:rsidRPr="003D0047">
        <w:rPr>
          <w:rFonts w:ascii="Times New Roman" w:hAnsi="Times New Roman" w:cs="Times New Roman"/>
          <w:sz w:val="24"/>
          <w:szCs w:val="24"/>
        </w:rPr>
        <w:t xml:space="preserve"> 2022.</w:t>
      </w:r>
    </w:p>
    <w:p w:rsidR="007B3CDE" w:rsidRPr="003D0047" w:rsidRDefault="007B3CDE" w:rsidP="007B3CDE">
      <w:pPr>
        <w:spacing w:after="360" w:line="360" w:lineRule="auto"/>
        <w:ind w:right="-143"/>
        <w:rPr>
          <w:rFonts w:ascii="Times New Roman" w:hAnsi="Times New Roman" w:cs="Times New Roman"/>
          <w:sz w:val="24"/>
          <w:szCs w:val="24"/>
        </w:rPr>
      </w:pPr>
    </w:p>
    <w:p w:rsidR="007B3CDE" w:rsidRPr="003D0047" w:rsidRDefault="007B3CDE" w:rsidP="002E639A">
      <w:pPr>
        <w:spacing w:after="360" w:line="360" w:lineRule="auto"/>
        <w:ind w:right="-2"/>
        <w:rPr>
          <w:rFonts w:ascii="Times New Roman" w:hAnsi="Times New Roman" w:cs="Times New Roman"/>
          <w:sz w:val="24"/>
          <w:szCs w:val="24"/>
        </w:rPr>
      </w:pPr>
      <w:r w:rsidRPr="003D0047">
        <w:rPr>
          <w:rFonts w:ascii="Times New Roman" w:hAnsi="Times New Roman" w:cs="Times New Roman"/>
          <w:sz w:val="24"/>
          <w:szCs w:val="24"/>
        </w:rPr>
        <w:t xml:space="preserve">Elaborado em ____/_____/_____                                       </w:t>
      </w:r>
      <w:proofErr w:type="gramStart"/>
      <w:r w:rsidRPr="003D0047">
        <w:rPr>
          <w:rFonts w:ascii="Times New Roman" w:hAnsi="Times New Roman" w:cs="Times New Roman"/>
          <w:sz w:val="24"/>
          <w:szCs w:val="24"/>
        </w:rPr>
        <w:t xml:space="preserve"> Aprovado</w:t>
      </w:r>
      <w:proofErr w:type="gramEnd"/>
      <w:r w:rsidRPr="003D0047">
        <w:rPr>
          <w:rFonts w:ascii="Times New Roman" w:hAnsi="Times New Roman" w:cs="Times New Roman"/>
          <w:sz w:val="24"/>
          <w:szCs w:val="24"/>
        </w:rPr>
        <w:t xml:space="preserve"> em ____/____/____</w:t>
      </w:r>
    </w:p>
    <w:p w:rsidR="007B3CDE" w:rsidRPr="003D0047" w:rsidRDefault="007B3CDE" w:rsidP="007B3CDE">
      <w:pPr>
        <w:spacing w:after="360" w:line="360" w:lineRule="auto"/>
        <w:ind w:right="-143"/>
        <w:rPr>
          <w:rFonts w:ascii="Times New Roman" w:hAnsi="Times New Roman" w:cs="Times New Roman"/>
          <w:sz w:val="24"/>
          <w:szCs w:val="24"/>
        </w:rPr>
      </w:pPr>
    </w:p>
    <w:p w:rsidR="007B3CDE" w:rsidRPr="003D0047" w:rsidRDefault="007B3CDE" w:rsidP="002E639A">
      <w:pPr>
        <w:spacing w:after="360" w:line="360" w:lineRule="auto"/>
        <w:ind w:right="-2"/>
        <w:rPr>
          <w:rFonts w:ascii="Times New Roman" w:hAnsi="Times New Roman" w:cs="Times New Roman"/>
          <w:sz w:val="24"/>
          <w:szCs w:val="24"/>
        </w:rPr>
      </w:pPr>
      <w:r w:rsidRPr="003D0047">
        <w:rPr>
          <w:rFonts w:ascii="Times New Roman" w:hAnsi="Times New Roman" w:cs="Times New Roman"/>
          <w:sz w:val="24"/>
          <w:szCs w:val="24"/>
        </w:rPr>
        <w:t xml:space="preserve">  Técnico de Planejamento                                                         Ordenador de Despesa</w:t>
      </w:r>
    </w:p>
    <w:sectPr w:rsidR="007B3CDE" w:rsidRPr="003D0047" w:rsidSect="003D0047">
      <w:headerReference w:type="default" r:id="rId8"/>
      <w:footerReference w:type="default" r:id="rId9"/>
      <w:pgSz w:w="11906" w:h="16838" w:code="9"/>
      <w:pgMar w:top="1819" w:right="1134" w:bottom="1276" w:left="1276" w:header="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D72" w:rsidRDefault="00234D72" w:rsidP="001215B1">
      <w:pPr>
        <w:spacing w:after="0" w:line="240" w:lineRule="auto"/>
      </w:pPr>
      <w:r>
        <w:separator/>
      </w:r>
    </w:p>
  </w:endnote>
  <w:endnote w:type="continuationSeparator" w:id="0">
    <w:p w:rsidR="00234D72" w:rsidRDefault="00234D72" w:rsidP="0012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B1" w:rsidRPr="00B8452E" w:rsidRDefault="004109B1" w:rsidP="00FA6A32">
    <w:pPr>
      <w:pStyle w:val="Rodap"/>
      <w:jc w:val="right"/>
      <w:rPr>
        <w:rFonts w:ascii="Tahoma" w:hAnsi="Tahoma" w:cs="Tahoma"/>
        <w:sz w:val="20"/>
        <w:szCs w:val="20"/>
      </w:rPr>
    </w:pPr>
  </w:p>
  <w:p w:rsidR="004109B1" w:rsidRPr="00B8452E" w:rsidRDefault="004109B1" w:rsidP="00F3382F">
    <w:pPr>
      <w:pBdr>
        <w:top w:val="nil"/>
        <w:left w:val="nil"/>
        <w:bottom w:val="nil"/>
        <w:right w:val="nil"/>
        <w:between w:val="nil"/>
      </w:pBdr>
      <w:tabs>
        <w:tab w:val="center" w:pos="4252"/>
        <w:tab w:val="right" w:pos="8504"/>
      </w:tabs>
      <w:spacing w:after="0"/>
      <w:jc w:val="center"/>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D72" w:rsidRDefault="00234D72" w:rsidP="001215B1">
      <w:pPr>
        <w:spacing w:after="0" w:line="240" w:lineRule="auto"/>
      </w:pPr>
      <w:r>
        <w:separator/>
      </w:r>
    </w:p>
  </w:footnote>
  <w:footnote w:type="continuationSeparator" w:id="0">
    <w:p w:rsidR="00234D72" w:rsidRDefault="00234D72" w:rsidP="0012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20" w:rsidRDefault="003D0047" w:rsidP="00AE046D">
    <w:pPr>
      <w:tabs>
        <w:tab w:val="center" w:pos="4252"/>
        <w:tab w:val="right" w:pos="8504"/>
      </w:tabs>
      <w:spacing w:before="120" w:line="240" w:lineRule="auto"/>
      <w:ind w:left="-567"/>
      <w:rPr>
        <w:rFonts w:ascii="Tahoma" w:eastAsia="Tahoma" w:hAnsi="Tahoma" w:cs="Tahoma"/>
        <w:b/>
        <w:noProof/>
        <w:lang w:eastAsia="pt-BR"/>
      </w:rPr>
    </w:pPr>
    <w:bookmarkStart w:id="2" w:name="_Hlk68861904"/>
    <w:r>
      <w:rPr>
        <w:rFonts w:eastAsia="Tahoma" w:cstheme="minorHAnsi"/>
        <w:b/>
        <w:noProof/>
        <w:lang w:eastAsia="pt-BR"/>
      </w:rPr>
      <w:drawing>
        <wp:anchor distT="0" distB="0" distL="114300" distR="114300" simplePos="0" relativeHeight="251660288" behindDoc="0" locked="0" layoutInCell="1" allowOverlap="1">
          <wp:simplePos x="0" y="0"/>
          <wp:positionH relativeFrom="margin">
            <wp:posOffset>-57785</wp:posOffset>
          </wp:positionH>
          <wp:positionV relativeFrom="margin">
            <wp:posOffset>-913130</wp:posOffset>
          </wp:positionV>
          <wp:extent cx="876300" cy="781050"/>
          <wp:effectExtent l="19050" t="0" r="0"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pic:spPr>
              </pic:pic>
            </a:graphicData>
          </a:graphic>
        </wp:anchor>
      </w:drawing>
    </w:r>
  </w:p>
  <w:p w:rsidR="0061314F" w:rsidRPr="004F7A29" w:rsidRDefault="00362AC8" w:rsidP="004F7A29">
    <w:pPr>
      <w:tabs>
        <w:tab w:val="center" w:pos="4252"/>
        <w:tab w:val="right" w:pos="8504"/>
      </w:tabs>
      <w:spacing w:before="360" w:after="0" w:line="276" w:lineRule="auto"/>
      <w:ind w:left="1276"/>
      <w:rPr>
        <w:rFonts w:cstheme="minorHAnsi"/>
        <w:b/>
        <w:bCs/>
      </w:rPr>
    </w:pPr>
    <w:r>
      <w:rPr>
        <w:rFonts w:eastAsia="Tahoma" w:cstheme="minorHAnsi"/>
        <w:b/>
        <w:noProof/>
        <w:lang w:eastAsia="pt-BR"/>
      </w:rPr>
      <mc:AlternateContent>
        <mc:Choice Requires="wps">
          <w:drawing>
            <wp:anchor distT="0" distB="0" distL="114300" distR="114300" simplePos="0" relativeHeight="251661312" behindDoc="0" locked="0" layoutInCell="1" allowOverlap="1">
              <wp:simplePos x="0" y="0"/>
              <wp:positionH relativeFrom="column">
                <wp:posOffset>4206240</wp:posOffset>
              </wp:positionH>
              <wp:positionV relativeFrom="paragraph">
                <wp:posOffset>33655</wp:posOffset>
              </wp:positionV>
              <wp:extent cx="1780540" cy="619125"/>
              <wp:effectExtent l="0" t="0" r="10160"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619125"/>
                      </a:xfrm>
                      <a:prstGeom prst="rect">
                        <a:avLst/>
                      </a:prstGeom>
                      <a:solidFill>
                        <a:srgbClr val="FFFFFF"/>
                      </a:solidFill>
                      <a:ln w="9525">
                        <a:solidFill>
                          <a:srgbClr val="000000"/>
                        </a:solidFill>
                        <a:miter lim="800000"/>
                        <a:headEnd/>
                        <a:tailEnd/>
                      </a:ln>
                    </wps:spPr>
                    <wps:txbx>
                      <w:txbxContent>
                        <w:p w:rsidR="004F7A29" w:rsidRPr="000A44F9" w:rsidRDefault="004F7A29" w:rsidP="004F7A29">
                          <w:pPr>
                            <w:spacing w:after="0" w:line="360" w:lineRule="auto"/>
                            <w:rPr>
                              <w:sz w:val="16"/>
                              <w:szCs w:val="16"/>
                            </w:rPr>
                          </w:pPr>
                          <w:r w:rsidRPr="000A44F9">
                            <w:rPr>
                              <w:sz w:val="16"/>
                              <w:szCs w:val="16"/>
                            </w:rPr>
                            <w:t>PMI/RJ</w:t>
                          </w:r>
                        </w:p>
                        <w:p w:rsidR="004F7A29" w:rsidRPr="000A44F9" w:rsidRDefault="009922C6" w:rsidP="004F7A29">
                          <w:pPr>
                            <w:spacing w:line="360" w:lineRule="auto"/>
                            <w:rPr>
                              <w:sz w:val="18"/>
                              <w:szCs w:val="18"/>
                            </w:rPr>
                          </w:pPr>
                          <w:r>
                            <w:rPr>
                              <w:sz w:val="16"/>
                              <w:szCs w:val="16"/>
                            </w:rPr>
                            <w:t>Processo nº 3183</w:t>
                          </w:r>
                          <w:r w:rsidR="004F7A29" w:rsidRPr="000A44F9">
                            <w:rPr>
                              <w:sz w:val="16"/>
                              <w:szCs w:val="16"/>
                            </w:rPr>
                            <w:t>/2022</w:t>
                          </w:r>
                          <w:r w:rsidR="004F7A29" w:rsidRPr="000A44F9">
                            <w:rPr>
                              <w:sz w:val="16"/>
                              <w:szCs w:val="16"/>
                            </w:rPr>
                            <w:br/>
                            <w:t>Rubrica_________</w:t>
                          </w:r>
                          <w:r w:rsidR="004F7A29">
                            <w:rPr>
                              <w:sz w:val="16"/>
                              <w:szCs w:val="16"/>
                            </w:rPr>
                            <w:t xml:space="preserve"> </w:t>
                          </w:r>
                          <w:proofErr w:type="gramStart"/>
                          <w:r w:rsidR="004F7A29">
                            <w:rPr>
                              <w:sz w:val="16"/>
                              <w:szCs w:val="16"/>
                            </w:rPr>
                            <w:t>F</w:t>
                          </w:r>
                          <w:r w:rsidR="004F7A29" w:rsidRPr="000A44F9">
                            <w:rPr>
                              <w:sz w:val="18"/>
                              <w:szCs w:val="18"/>
                            </w:rPr>
                            <w:t>ls._</w:t>
                          </w:r>
                          <w:proofErr w:type="gramEnd"/>
                          <w:r w:rsidR="004F7A29" w:rsidRPr="000A44F9">
                            <w:rPr>
                              <w:sz w:val="18"/>
                              <w:szCs w:val="18"/>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31.2pt;margin-top:2.65pt;width:140.2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">
              <v:textbox>
                <w:txbxContent>
                  <w:p w:rsidR="004F7A29" w:rsidRPr="000A44F9" w:rsidRDefault="004F7A29" w:rsidP="004F7A29">
                    <w:pPr>
                      <w:spacing w:after="0" w:line="360" w:lineRule="auto"/>
                      <w:rPr>
                        <w:sz w:val="16"/>
                        <w:szCs w:val="16"/>
                      </w:rPr>
                    </w:pPr>
                    <w:r w:rsidRPr="000A44F9">
                      <w:rPr>
                        <w:sz w:val="16"/>
                        <w:szCs w:val="16"/>
                      </w:rPr>
                      <w:t>PMI/RJ</w:t>
                    </w:r>
                  </w:p>
                  <w:p w:rsidR="004F7A29" w:rsidRPr="000A44F9" w:rsidRDefault="009922C6" w:rsidP="004F7A29">
                    <w:pPr>
                      <w:spacing w:line="360" w:lineRule="auto"/>
                      <w:rPr>
                        <w:sz w:val="18"/>
                        <w:szCs w:val="18"/>
                      </w:rPr>
                    </w:pPr>
                    <w:r>
                      <w:rPr>
                        <w:sz w:val="16"/>
                        <w:szCs w:val="16"/>
                      </w:rPr>
                      <w:t>Processo nº 3183</w:t>
                    </w:r>
                    <w:r w:rsidR="004F7A29" w:rsidRPr="000A44F9">
                      <w:rPr>
                        <w:sz w:val="16"/>
                        <w:szCs w:val="16"/>
                      </w:rPr>
                      <w:t>/2022</w:t>
                    </w:r>
                    <w:r w:rsidR="004F7A29" w:rsidRPr="000A44F9">
                      <w:rPr>
                        <w:sz w:val="16"/>
                        <w:szCs w:val="16"/>
                      </w:rPr>
                      <w:br/>
                      <w:t>Rubrica_________</w:t>
                    </w:r>
                    <w:r w:rsidR="004F7A29">
                      <w:rPr>
                        <w:sz w:val="16"/>
                        <w:szCs w:val="16"/>
                      </w:rPr>
                      <w:t xml:space="preserve"> </w:t>
                    </w:r>
                    <w:proofErr w:type="gramStart"/>
                    <w:r w:rsidR="004F7A29">
                      <w:rPr>
                        <w:sz w:val="16"/>
                        <w:szCs w:val="16"/>
                      </w:rPr>
                      <w:t>F</w:t>
                    </w:r>
                    <w:r w:rsidR="004F7A29" w:rsidRPr="000A44F9">
                      <w:rPr>
                        <w:sz w:val="18"/>
                        <w:szCs w:val="18"/>
                      </w:rPr>
                      <w:t>ls._</w:t>
                    </w:r>
                    <w:proofErr w:type="gramEnd"/>
                    <w:r w:rsidR="004F7A29" w:rsidRPr="000A44F9">
                      <w:rPr>
                        <w:sz w:val="18"/>
                        <w:szCs w:val="18"/>
                      </w:rPr>
                      <w:t>_______</w:t>
                    </w:r>
                  </w:p>
                </w:txbxContent>
              </v:textbox>
            </v:shape>
          </w:pict>
        </mc:Fallback>
      </mc:AlternateContent>
    </w:r>
    <w:r w:rsidR="0061314F" w:rsidRPr="004F7A29">
      <w:rPr>
        <w:rFonts w:eastAsia="Tahoma" w:cstheme="minorHAnsi"/>
        <w:b/>
        <w:noProof/>
        <w:lang w:eastAsia="pt-BR"/>
      </w:rPr>
      <w:t>E</w:t>
    </w:r>
    <w:r w:rsidR="0061314F" w:rsidRPr="004F7A29">
      <w:rPr>
        <w:rFonts w:cstheme="minorHAnsi"/>
        <w:b/>
        <w:bCs/>
      </w:rPr>
      <w:t>STADO DO RIO DE JANEIRO</w:t>
    </w:r>
  </w:p>
  <w:p w:rsidR="0061314F" w:rsidRPr="004F7A29" w:rsidRDefault="0061314F" w:rsidP="004F7A29">
    <w:pPr>
      <w:tabs>
        <w:tab w:val="center" w:pos="4252"/>
        <w:tab w:val="right" w:pos="8504"/>
      </w:tabs>
      <w:spacing w:after="0" w:line="276" w:lineRule="auto"/>
      <w:ind w:left="1276"/>
      <w:rPr>
        <w:rFonts w:cstheme="minorHAnsi"/>
        <w:b/>
        <w:bCs/>
      </w:rPr>
    </w:pPr>
    <w:r w:rsidRPr="004F7A29">
      <w:rPr>
        <w:rFonts w:cstheme="minorHAnsi"/>
        <w:b/>
        <w:bCs/>
      </w:rPr>
      <w:t>MUNICIPIO DE ITABORAÍ</w:t>
    </w:r>
  </w:p>
  <w:p w:rsidR="00847D04" w:rsidRDefault="0061314F" w:rsidP="004F7A29">
    <w:pPr>
      <w:tabs>
        <w:tab w:val="center" w:pos="4252"/>
        <w:tab w:val="right" w:pos="8504"/>
      </w:tabs>
      <w:spacing w:after="0" w:line="276" w:lineRule="auto"/>
      <w:ind w:left="1276"/>
      <w:rPr>
        <w:rFonts w:cstheme="minorHAnsi"/>
        <w:b/>
        <w:bCs/>
      </w:rPr>
    </w:pPr>
    <w:r w:rsidRPr="004F7A29">
      <w:rPr>
        <w:rFonts w:cstheme="minorHAnsi"/>
        <w:b/>
        <w:bCs/>
      </w:rPr>
      <w:t>SECRETARIA MUNICIPAL DE SAÚDE</w:t>
    </w:r>
    <w:bookmarkEnd w:id="2"/>
  </w:p>
  <w:p w:rsidR="003D0047" w:rsidRPr="003D0047" w:rsidRDefault="003D0047" w:rsidP="003D0047">
    <w:pPr>
      <w:tabs>
        <w:tab w:val="center" w:pos="4252"/>
        <w:tab w:val="right" w:pos="8504"/>
      </w:tabs>
      <w:spacing w:after="0" w:line="240" w:lineRule="auto"/>
      <w:ind w:left="1276"/>
      <w:rPr>
        <w:rFonts w:cstheme="minorHAnsi"/>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2E8B0EE"/>
    <w:name w:val="WW8Num6"/>
    <w:lvl w:ilvl="0">
      <w:start w:val="1"/>
      <w:numFmt w:val="decimal"/>
      <w:lvlText w:val="%1."/>
      <w:lvlJc w:val="left"/>
      <w:pPr>
        <w:tabs>
          <w:tab w:val="num" w:pos="0"/>
        </w:tabs>
        <w:ind w:left="360" w:hanging="360"/>
      </w:pPr>
      <w:rPr>
        <w:rFonts w:ascii="Times New Roman" w:hAnsi="Times New Roman" w:cs="Times New Roman" w:hint="default"/>
        <w:b/>
        <w:color w:val="auto"/>
        <w:sz w:val="24"/>
        <w:szCs w:val="24"/>
      </w:rPr>
    </w:lvl>
    <w:lvl w:ilvl="1">
      <w:start w:val="1"/>
      <w:numFmt w:val="decimal"/>
      <w:lvlText w:val="%1.%2."/>
      <w:lvlJc w:val="left"/>
      <w:pPr>
        <w:tabs>
          <w:tab w:val="num" w:pos="0"/>
        </w:tabs>
        <w:ind w:left="432" w:hanging="432"/>
      </w:pPr>
      <w:rPr>
        <w:rFonts w:ascii="Times New Roman" w:hAnsi="Times New Roman" w:cs="Times New Roman" w:hint="default"/>
        <w:b w:val="0"/>
        <w:bCs/>
        <w:i w:val="0"/>
        <w:iCs/>
        <w:strike w:val="0"/>
        <w:dstrike w:val="0"/>
        <w:color w:val="auto"/>
        <w:sz w:val="24"/>
        <w:lang w:val="pt-BR" w:eastAsia="en-US"/>
      </w:rPr>
    </w:lvl>
    <w:lvl w:ilvl="2">
      <w:start w:val="1"/>
      <w:numFmt w:val="decimal"/>
      <w:lvlText w:val="%1.%2.%3."/>
      <w:lvlJc w:val="left"/>
      <w:pPr>
        <w:tabs>
          <w:tab w:val="num" w:pos="0"/>
        </w:tabs>
        <w:ind w:left="504" w:hanging="504"/>
      </w:pPr>
      <w:rPr>
        <w:rFonts w:ascii="Times New Roman" w:hAnsi="Times New Roman" w:cs="Times New Roman" w:hint="default"/>
        <w:b w:val="0"/>
        <w:i w:val="0"/>
        <w:color w:val="auto"/>
        <w:sz w:val="24"/>
        <w:szCs w:val="22"/>
        <w:lang w:val="pt-BR" w:eastAsia="en-US"/>
      </w:rPr>
    </w:lvl>
    <w:lvl w:ilvl="3">
      <w:start w:val="1"/>
      <w:numFmt w:val="decimal"/>
      <w:lvlText w:val="%1.%2.%3.%4."/>
      <w:lvlJc w:val="left"/>
      <w:pPr>
        <w:tabs>
          <w:tab w:val="num" w:pos="0"/>
        </w:tabs>
        <w:ind w:left="2491"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52C288A"/>
    <w:multiLevelType w:val="multilevel"/>
    <w:tmpl w:val="D682C9A4"/>
    <w:lvl w:ilvl="0">
      <w:start w:val="12"/>
      <w:numFmt w:val="decimal"/>
      <w:lvlText w:val="%1."/>
      <w:lvlJc w:val="left"/>
      <w:pPr>
        <w:ind w:left="480" w:hanging="480"/>
      </w:pPr>
      <w:rPr>
        <w:rFonts w:eastAsia="Calibri" w:hint="default"/>
        <w:b w:val="0"/>
      </w:rPr>
    </w:lvl>
    <w:lvl w:ilvl="1">
      <w:start w:val="2"/>
      <w:numFmt w:val="decimal"/>
      <w:lvlText w:val="%1.%2."/>
      <w:lvlJc w:val="left"/>
      <w:pPr>
        <w:ind w:left="622" w:hanging="480"/>
      </w:pPr>
      <w:rPr>
        <w:rFonts w:eastAsia="Calibri" w:hint="default"/>
        <w:b/>
      </w:rPr>
    </w:lvl>
    <w:lvl w:ilvl="2">
      <w:start w:val="1"/>
      <w:numFmt w:val="decimal"/>
      <w:lvlText w:val="%1.%2.%3."/>
      <w:lvlJc w:val="left"/>
      <w:pPr>
        <w:ind w:left="1004" w:hanging="720"/>
      </w:pPr>
      <w:rPr>
        <w:rFonts w:eastAsia="Calibri" w:hint="default"/>
        <w:b w:val="0"/>
      </w:rPr>
    </w:lvl>
    <w:lvl w:ilvl="3">
      <w:start w:val="1"/>
      <w:numFmt w:val="decimal"/>
      <w:lvlText w:val="%1.%2.%3.%4."/>
      <w:lvlJc w:val="left"/>
      <w:pPr>
        <w:ind w:left="1146" w:hanging="720"/>
      </w:pPr>
      <w:rPr>
        <w:rFonts w:eastAsia="Calibri" w:hint="default"/>
        <w:b w:val="0"/>
      </w:rPr>
    </w:lvl>
    <w:lvl w:ilvl="4">
      <w:start w:val="1"/>
      <w:numFmt w:val="decimal"/>
      <w:lvlText w:val="%1.%2.%3.%4.%5."/>
      <w:lvlJc w:val="left"/>
      <w:pPr>
        <w:ind w:left="1648" w:hanging="1080"/>
      </w:pPr>
      <w:rPr>
        <w:rFonts w:eastAsia="Calibri" w:hint="default"/>
        <w:b w:val="0"/>
      </w:rPr>
    </w:lvl>
    <w:lvl w:ilvl="5">
      <w:start w:val="1"/>
      <w:numFmt w:val="decimal"/>
      <w:lvlText w:val="%1.%2.%3.%4.%5.%6."/>
      <w:lvlJc w:val="left"/>
      <w:pPr>
        <w:ind w:left="1790" w:hanging="1080"/>
      </w:pPr>
      <w:rPr>
        <w:rFonts w:eastAsia="Calibri" w:hint="default"/>
        <w:b w:val="0"/>
      </w:rPr>
    </w:lvl>
    <w:lvl w:ilvl="6">
      <w:start w:val="1"/>
      <w:numFmt w:val="decimal"/>
      <w:lvlText w:val="%1.%2.%3.%4.%5.%6.%7."/>
      <w:lvlJc w:val="left"/>
      <w:pPr>
        <w:ind w:left="2292" w:hanging="1440"/>
      </w:pPr>
      <w:rPr>
        <w:rFonts w:eastAsia="Calibri" w:hint="default"/>
        <w:b w:val="0"/>
      </w:rPr>
    </w:lvl>
    <w:lvl w:ilvl="7">
      <w:start w:val="1"/>
      <w:numFmt w:val="decimal"/>
      <w:lvlText w:val="%1.%2.%3.%4.%5.%6.%7.%8."/>
      <w:lvlJc w:val="left"/>
      <w:pPr>
        <w:ind w:left="2434" w:hanging="1440"/>
      </w:pPr>
      <w:rPr>
        <w:rFonts w:eastAsia="Calibri" w:hint="default"/>
        <w:b w:val="0"/>
      </w:rPr>
    </w:lvl>
    <w:lvl w:ilvl="8">
      <w:start w:val="1"/>
      <w:numFmt w:val="decimal"/>
      <w:lvlText w:val="%1.%2.%3.%4.%5.%6.%7.%8.%9."/>
      <w:lvlJc w:val="left"/>
      <w:pPr>
        <w:ind w:left="2936" w:hanging="1800"/>
      </w:pPr>
      <w:rPr>
        <w:rFonts w:eastAsia="Calibri" w:hint="default"/>
        <w:b w:val="0"/>
      </w:rPr>
    </w:lvl>
  </w:abstractNum>
  <w:abstractNum w:abstractNumId="2" w15:restartNumberingAfterBreak="0">
    <w:nsid w:val="05763411"/>
    <w:multiLevelType w:val="multilevel"/>
    <w:tmpl w:val="91D63D96"/>
    <w:lvl w:ilvl="0">
      <w:start w:val="12"/>
      <w:numFmt w:val="decimal"/>
      <w:lvlText w:val="%1."/>
      <w:lvlJc w:val="left"/>
      <w:pPr>
        <w:ind w:left="480" w:hanging="480"/>
      </w:pPr>
      <w:rPr>
        <w:rFonts w:eastAsia="Calibri" w:hint="default"/>
        <w:b w:val="0"/>
      </w:rPr>
    </w:lvl>
    <w:lvl w:ilvl="1">
      <w:start w:val="2"/>
      <w:numFmt w:val="decimal"/>
      <w:lvlText w:val="%1.%2."/>
      <w:lvlJc w:val="left"/>
      <w:pPr>
        <w:ind w:left="862" w:hanging="720"/>
      </w:pPr>
      <w:rPr>
        <w:rFonts w:eastAsia="Calibri" w:hint="default"/>
        <w:b/>
      </w:rPr>
    </w:lvl>
    <w:lvl w:ilvl="2">
      <w:start w:val="1"/>
      <w:numFmt w:val="decimal"/>
      <w:lvlText w:val="%1.%2.%3."/>
      <w:lvlJc w:val="left"/>
      <w:pPr>
        <w:ind w:left="1004" w:hanging="720"/>
      </w:pPr>
      <w:rPr>
        <w:rFonts w:eastAsia="Calibri" w:hint="default"/>
        <w:b w:val="0"/>
      </w:rPr>
    </w:lvl>
    <w:lvl w:ilvl="3">
      <w:start w:val="1"/>
      <w:numFmt w:val="decimal"/>
      <w:lvlText w:val="%1.%2.%3.%4."/>
      <w:lvlJc w:val="left"/>
      <w:pPr>
        <w:ind w:left="1506" w:hanging="1080"/>
      </w:pPr>
      <w:rPr>
        <w:rFonts w:eastAsia="Calibri" w:hint="default"/>
        <w:b w:val="0"/>
      </w:rPr>
    </w:lvl>
    <w:lvl w:ilvl="4">
      <w:start w:val="1"/>
      <w:numFmt w:val="decimal"/>
      <w:lvlText w:val="%1.%2.%3.%4.%5."/>
      <w:lvlJc w:val="left"/>
      <w:pPr>
        <w:ind w:left="1648" w:hanging="1080"/>
      </w:pPr>
      <w:rPr>
        <w:rFonts w:eastAsia="Calibri" w:hint="default"/>
        <w:b w:val="0"/>
      </w:rPr>
    </w:lvl>
    <w:lvl w:ilvl="5">
      <w:start w:val="1"/>
      <w:numFmt w:val="decimal"/>
      <w:lvlText w:val="%1.%2.%3.%4.%5.%6."/>
      <w:lvlJc w:val="left"/>
      <w:pPr>
        <w:ind w:left="2150" w:hanging="1440"/>
      </w:pPr>
      <w:rPr>
        <w:rFonts w:eastAsia="Calibri" w:hint="default"/>
        <w:b w:val="0"/>
      </w:rPr>
    </w:lvl>
    <w:lvl w:ilvl="6">
      <w:start w:val="1"/>
      <w:numFmt w:val="decimal"/>
      <w:lvlText w:val="%1.%2.%3.%4.%5.%6.%7."/>
      <w:lvlJc w:val="left"/>
      <w:pPr>
        <w:ind w:left="2292" w:hanging="1440"/>
      </w:pPr>
      <w:rPr>
        <w:rFonts w:eastAsia="Calibri" w:hint="default"/>
        <w:b w:val="0"/>
      </w:rPr>
    </w:lvl>
    <w:lvl w:ilvl="7">
      <w:start w:val="1"/>
      <w:numFmt w:val="decimal"/>
      <w:lvlText w:val="%1.%2.%3.%4.%5.%6.%7.%8."/>
      <w:lvlJc w:val="left"/>
      <w:pPr>
        <w:ind w:left="2794" w:hanging="1800"/>
      </w:pPr>
      <w:rPr>
        <w:rFonts w:eastAsia="Calibri" w:hint="default"/>
        <w:b w:val="0"/>
      </w:rPr>
    </w:lvl>
    <w:lvl w:ilvl="8">
      <w:start w:val="1"/>
      <w:numFmt w:val="decimal"/>
      <w:lvlText w:val="%1.%2.%3.%4.%5.%6.%7.%8.%9."/>
      <w:lvlJc w:val="left"/>
      <w:pPr>
        <w:ind w:left="2936" w:hanging="1800"/>
      </w:pPr>
      <w:rPr>
        <w:rFonts w:eastAsia="Calibri" w:hint="default"/>
        <w:b w:val="0"/>
      </w:rPr>
    </w:lvl>
  </w:abstractNum>
  <w:abstractNum w:abstractNumId="3" w15:restartNumberingAfterBreak="0">
    <w:nsid w:val="05A41A36"/>
    <w:multiLevelType w:val="multilevel"/>
    <w:tmpl w:val="68E44FA8"/>
    <w:lvl w:ilvl="0">
      <w:start w:val="16"/>
      <w:numFmt w:val="decimal"/>
      <w:lvlText w:val="%1"/>
      <w:lvlJc w:val="left"/>
      <w:pPr>
        <w:ind w:left="500" w:hanging="500"/>
      </w:pPr>
      <w:rPr>
        <w:rFonts w:hint="default"/>
      </w:rPr>
    </w:lvl>
    <w:lvl w:ilvl="1">
      <w:start w:val="14"/>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5ED0D80"/>
    <w:multiLevelType w:val="multilevel"/>
    <w:tmpl w:val="5E5EA642"/>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8007E71"/>
    <w:multiLevelType w:val="multilevel"/>
    <w:tmpl w:val="ECC010D4"/>
    <w:lvl w:ilvl="0">
      <w:start w:val="16"/>
      <w:numFmt w:val="decimal"/>
      <w:lvlText w:val="%1"/>
      <w:lvlJc w:val="left"/>
      <w:pPr>
        <w:ind w:left="390" w:hanging="390"/>
      </w:pPr>
      <w:rPr>
        <w:rFonts w:hint="default"/>
      </w:rPr>
    </w:lvl>
    <w:lvl w:ilvl="1">
      <w:start w:val="9"/>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C042EA"/>
    <w:multiLevelType w:val="multilevel"/>
    <w:tmpl w:val="A99AF90E"/>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C100D"/>
    <w:multiLevelType w:val="multilevel"/>
    <w:tmpl w:val="7D941876"/>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2221A"/>
    <w:multiLevelType w:val="multilevel"/>
    <w:tmpl w:val="09B84A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69B309D"/>
    <w:multiLevelType w:val="multilevel"/>
    <w:tmpl w:val="75B8A804"/>
    <w:lvl w:ilvl="0">
      <w:start w:val="16"/>
      <w:numFmt w:val="decimal"/>
      <w:lvlText w:val="%1"/>
      <w:lvlJc w:val="left"/>
      <w:pPr>
        <w:ind w:left="500" w:hanging="500"/>
      </w:pPr>
      <w:rPr>
        <w:rFonts w:hint="default"/>
      </w:rPr>
    </w:lvl>
    <w:lvl w:ilvl="1">
      <w:start w:val="12"/>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14371D2"/>
    <w:multiLevelType w:val="hybridMultilevel"/>
    <w:tmpl w:val="CEDA0DF2"/>
    <w:lvl w:ilvl="0" w:tplc="04160001">
      <w:start w:val="1"/>
      <w:numFmt w:val="bullet"/>
      <w:lvlText w:val=""/>
      <w:lvlJc w:val="left"/>
      <w:pPr>
        <w:ind w:left="833" w:hanging="360"/>
      </w:pPr>
      <w:rPr>
        <w:rFonts w:ascii="Symbol" w:hAnsi="Symbol" w:hint="default"/>
      </w:rPr>
    </w:lvl>
    <w:lvl w:ilvl="1" w:tplc="04160003" w:tentative="1">
      <w:start w:val="1"/>
      <w:numFmt w:val="bullet"/>
      <w:lvlText w:val="o"/>
      <w:lvlJc w:val="left"/>
      <w:pPr>
        <w:ind w:left="1553" w:hanging="360"/>
      </w:pPr>
      <w:rPr>
        <w:rFonts w:ascii="Courier New" w:hAnsi="Courier New" w:cs="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11" w15:restartNumberingAfterBreak="0">
    <w:nsid w:val="454C2E91"/>
    <w:multiLevelType w:val="multilevel"/>
    <w:tmpl w:val="3E00E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063F28"/>
    <w:multiLevelType w:val="multilevel"/>
    <w:tmpl w:val="6A940642"/>
    <w:lvl w:ilvl="0">
      <w:start w:val="16"/>
      <w:numFmt w:val="decimal"/>
      <w:lvlText w:val="%1"/>
      <w:lvlJc w:val="left"/>
      <w:pPr>
        <w:ind w:left="540" w:hanging="540"/>
      </w:pPr>
      <w:rPr>
        <w:rFonts w:hint="default"/>
      </w:rPr>
    </w:lvl>
    <w:lvl w:ilvl="1">
      <w:start w:val="1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1B82DEE"/>
    <w:multiLevelType w:val="multilevel"/>
    <w:tmpl w:val="9CF4CAE6"/>
    <w:lvl w:ilvl="0">
      <w:start w:val="16"/>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A201198"/>
    <w:multiLevelType w:val="multilevel"/>
    <w:tmpl w:val="CB3EA8A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B527AFA"/>
    <w:multiLevelType w:val="multilevel"/>
    <w:tmpl w:val="4D8E9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77481E"/>
    <w:multiLevelType w:val="multilevel"/>
    <w:tmpl w:val="B2CA8A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6"/>
  </w:num>
  <w:num w:numId="5">
    <w:abstractNumId w:val="7"/>
    <w:lvlOverride w:ilvl="0">
      <w:startOverride w:val="9"/>
    </w:lvlOverride>
    <w:lvlOverride w:ilvl="1">
      <w:startOverride w:val="5"/>
    </w:lvlOverride>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1"/>
  </w:num>
  <w:num w:numId="15">
    <w:abstractNumId w:val="8"/>
  </w:num>
  <w:num w:numId="16">
    <w:abstractNumId w:val="17"/>
  </w:num>
  <w:num w:numId="17">
    <w:abstractNumId w:val="16"/>
  </w:num>
  <w:num w:numId="18">
    <w:abstractNumId w:val="0"/>
  </w:num>
  <w:num w:numId="19">
    <w:abstractNumId w:val="15"/>
  </w:num>
  <w:num w:numId="20">
    <w:abstractNumId w:val="2"/>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BD"/>
    <w:rsid w:val="000018C7"/>
    <w:rsid w:val="00001D33"/>
    <w:rsid w:val="00001EA1"/>
    <w:rsid w:val="00016966"/>
    <w:rsid w:val="00021761"/>
    <w:rsid w:val="00027FCA"/>
    <w:rsid w:val="00033705"/>
    <w:rsid w:val="00033DA0"/>
    <w:rsid w:val="00033F1D"/>
    <w:rsid w:val="0003647D"/>
    <w:rsid w:val="00046A58"/>
    <w:rsid w:val="000473BD"/>
    <w:rsid w:val="00056BA4"/>
    <w:rsid w:val="00057CBA"/>
    <w:rsid w:val="000609C6"/>
    <w:rsid w:val="00062078"/>
    <w:rsid w:val="000625CA"/>
    <w:rsid w:val="000801E1"/>
    <w:rsid w:val="00083E1C"/>
    <w:rsid w:val="00092E39"/>
    <w:rsid w:val="000956E1"/>
    <w:rsid w:val="000959EF"/>
    <w:rsid w:val="00095F52"/>
    <w:rsid w:val="00097531"/>
    <w:rsid w:val="000A3083"/>
    <w:rsid w:val="000A4C9F"/>
    <w:rsid w:val="000A5021"/>
    <w:rsid w:val="000B0AB8"/>
    <w:rsid w:val="000B0E2D"/>
    <w:rsid w:val="000B1109"/>
    <w:rsid w:val="000C0CC4"/>
    <w:rsid w:val="000C693E"/>
    <w:rsid w:val="000D596C"/>
    <w:rsid w:val="000D6379"/>
    <w:rsid w:val="000E201A"/>
    <w:rsid w:val="000E6F5E"/>
    <w:rsid w:val="000F01DA"/>
    <w:rsid w:val="000F2168"/>
    <w:rsid w:val="000F3461"/>
    <w:rsid w:val="000F4BC5"/>
    <w:rsid w:val="000F4E69"/>
    <w:rsid w:val="000F6B91"/>
    <w:rsid w:val="000F733B"/>
    <w:rsid w:val="00100709"/>
    <w:rsid w:val="00100C8B"/>
    <w:rsid w:val="0010189E"/>
    <w:rsid w:val="00103720"/>
    <w:rsid w:val="001043F8"/>
    <w:rsid w:val="00113389"/>
    <w:rsid w:val="00114449"/>
    <w:rsid w:val="00115175"/>
    <w:rsid w:val="001157FC"/>
    <w:rsid w:val="001166B5"/>
    <w:rsid w:val="001176E1"/>
    <w:rsid w:val="001202C4"/>
    <w:rsid w:val="001215B1"/>
    <w:rsid w:val="00127443"/>
    <w:rsid w:val="001277B5"/>
    <w:rsid w:val="0013071E"/>
    <w:rsid w:val="00132159"/>
    <w:rsid w:val="00133CB6"/>
    <w:rsid w:val="00134F8C"/>
    <w:rsid w:val="001405DB"/>
    <w:rsid w:val="0014278C"/>
    <w:rsid w:val="00144FA7"/>
    <w:rsid w:val="001503B1"/>
    <w:rsid w:val="00150766"/>
    <w:rsid w:val="0015426C"/>
    <w:rsid w:val="00154870"/>
    <w:rsid w:val="0016053C"/>
    <w:rsid w:val="00162C1A"/>
    <w:rsid w:val="001638C3"/>
    <w:rsid w:val="00167829"/>
    <w:rsid w:val="0017039E"/>
    <w:rsid w:val="00172E1E"/>
    <w:rsid w:val="001757E3"/>
    <w:rsid w:val="001776FD"/>
    <w:rsid w:val="00180E25"/>
    <w:rsid w:val="001817F8"/>
    <w:rsid w:val="00181C89"/>
    <w:rsid w:val="00182F0D"/>
    <w:rsid w:val="00186EA1"/>
    <w:rsid w:val="00190748"/>
    <w:rsid w:val="00193DF9"/>
    <w:rsid w:val="0019479F"/>
    <w:rsid w:val="001956A9"/>
    <w:rsid w:val="00196540"/>
    <w:rsid w:val="001A0BF3"/>
    <w:rsid w:val="001A227C"/>
    <w:rsid w:val="001A2402"/>
    <w:rsid w:val="001B0D31"/>
    <w:rsid w:val="001B1F34"/>
    <w:rsid w:val="001B39AE"/>
    <w:rsid w:val="001B499D"/>
    <w:rsid w:val="001C0F18"/>
    <w:rsid w:val="001C1A6A"/>
    <w:rsid w:val="001C45D9"/>
    <w:rsid w:val="001C47C7"/>
    <w:rsid w:val="001D025F"/>
    <w:rsid w:val="001D4DA0"/>
    <w:rsid w:val="001D5796"/>
    <w:rsid w:val="001D6451"/>
    <w:rsid w:val="001D701C"/>
    <w:rsid w:val="001D7947"/>
    <w:rsid w:val="001E250D"/>
    <w:rsid w:val="001F2462"/>
    <w:rsid w:val="00201546"/>
    <w:rsid w:val="00207FFB"/>
    <w:rsid w:val="0021699C"/>
    <w:rsid w:val="0022101F"/>
    <w:rsid w:val="00221F4A"/>
    <w:rsid w:val="00222B8E"/>
    <w:rsid w:val="00222E43"/>
    <w:rsid w:val="00223331"/>
    <w:rsid w:val="002303E0"/>
    <w:rsid w:val="0023145A"/>
    <w:rsid w:val="00234D72"/>
    <w:rsid w:val="00237E18"/>
    <w:rsid w:val="00244B7F"/>
    <w:rsid w:val="00247D8F"/>
    <w:rsid w:val="0025094F"/>
    <w:rsid w:val="0025365D"/>
    <w:rsid w:val="002619F0"/>
    <w:rsid w:val="00261A81"/>
    <w:rsid w:val="00264F36"/>
    <w:rsid w:val="002655BD"/>
    <w:rsid w:val="00265D01"/>
    <w:rsid w:val="00266168"/>
    <w:rsid w:val="00266251"/>
    <w:rsid w:val="0026766E"/>
    <w:rsid w:val="00272164"/>
    <w:rsid w:val="002724FE"/>
    <w:rsid w:val="00274FFF"/>
    <w:rsid w:val="0028123A"/>
    <w:rsid w:val="00281BE9"/>
    <w:rsid w:val="00282091"/>
    <w:rsid w:val="00283404"/>
    <w:rsid w:val="00284F0C"/>
    <w:rsid w:val="00291EC1"/>
    <w:rsid w:val="002954E6"/>
    <w:rsid w:val="0029676C"/>
    <w:rsid w:val="00296921"/>
    <w:rsid w:val="002A0FAF"/>
    <w:rsid w:val="002A19D6"/>
    <w:rsid w:val="002A1A3F"/>
    <w:rsid w:val="002A2F1A"/>
    <w:rsid w:val="002B05A6"/>
    <w:rsid w:val="002B25E4"/>
    <w:rsid w:val="002B47B1"/>
    <w:rsid w:val="002B5414"/>
    <w:rsid w:val="002B7774"/>
    <w:rsid w:val="002B7D58"/>
    <w:rsid w:val="002D2DC0"/>
    <w:rsid w:val="002D2F69"/>
    <w:rsid w:val="002D44DB"/>
    <w:rsid w:val="002D44F4"/>
    <w:rsid w:val="002D7482"/>
    <w:rsid w:val="002E2218"/>
    <w:rsid w:val="002E3ED9"/>
    <w:rsid w:val="002E6057"/>
    <w:rsid w:val="002E639A"/>
    <w:rsid w:val="002F06D1"/>
    <w:rsid w:val="002F5568"/>
    <w:rsid w:val="002F7AD6"/>
    <w:rsid w:val="0030331A"/>
    <w:rsid w:val="00310C10"/>
    <w:rsid w:val="003118E3"/>
    <w:rsid w:val="00311FA6"/>
    <w:rsid w:val="00312374"/>
    <w:rsid w:val="003210B3"/>
    <w:rsid w:val="0032481A"/>
    <w:rsid w:val="00327004"/>
    <w:rsid w:val="003309B4"/>
    <w:rsid w:val="00331737"/>
    <w:rsid w:val="00332F47"/>
    <w:rsid w:val="00334143"/>
    <w:rsid w:val="0033491F"/>
    <w:rsid w:val="00336DB8"/>
    <w:rsid w:val="00340966"/>
    <w:rsid w:val="0034385F"/>
    <w:rsid w:val="00345915"/>
    <w:rsid w:val="00345EE7"/>
    <w:rsid w:val="00347DD1"/>
    <w:rsid w:val="003511E2"/>
    <w:rsid w:val="0035523A"/>
    <w:rsid w:val="00361418"/>
    <w:rsid w:val="00362AC8"/>
    <w:rsid w:val="00363F17"/>
    <w:rsid w:val="00374BF2"/>
    <w:rsid w:val="00391CA0"/>
    <w:rsid w:val="00393C50"/>
    <w:rsid w:val="003A1C21"/>
    <w:rsid w:val="003A20B9"/>
    <w:rsid w:val="003A2A70"/>
    <w:rsid w:val="003A417F"/>
    <w:rsid w:val="003A4967"/>
    <w:rsid w:val="003A7E44"/>
    <w:rsid w:val="003B0A01"/>
    <w:rsid w:val="003B3322"/>
    <w:rsid w:val="003C46D5"/>
    <w:rsid w:val="003C5595"/>
    <w:rsid w:val="003C6D89"/>
    <w:rsid w:val="003C7EF8"/>
    <w:rsid w:val="003C7F37"/>
    <w:rsid w:val="003D0047"/>
    <w:rsid w:val="003D1C1A"/>
    <w:rsid w:val="003D307E"/>
    <w:rsid w:val="003D3AEC"/>
    <w:rsid w:val="003D668D"/>
    <w:rsid w:val="003D723C"/>
    <w:rsid w:val="003E08CD"/>
    <w:rsid w:val="003E1B08"/>
    <w:rsid w:val="003E581F"/>
    <w:rsid w:val="003E6A42"/>
    <w:rsid w:val="003E73A0"/>
    <w:rsid w:val="003F01FF"/>
    <w:rsid w:val="003F0C91"/>
    <w:rsid w:val="003F513D"/>
    <w:rsid w:val="003F785A"/>
    <w:rsid w:val="0040025E"/>
    <w:rsid w:val="00403BC6"/>
    <w:rsid w:val="0040645D"/>
    <w:rsid w:val="004109B1"/>
    <w:rsid w:val="00412F12"/>
    <w:rsid w:val="0041374E"/>
    <w:rsid w:val="00413A8B"/>
    <w:rsid w:val="00414A29"/>
    <w:rsid w:val="004164DC"/>
    <w:rsid w:val="00422270"/>
    <w:rsid w:val="00434182"/>
    <w:rsid w:val="00436BD4"/>
    <w:rsid w:val="00442333"/>
    <w:rsid w:val="004426B6"/>
    <w:rsid w:val="00442A6C"/>
    <w:rsid w:val="00446DE5"/>
    <w:rsid w:val="00447949"/>
    <w:rsid w:val="0045039A"/>
    <w:rsid w:val="00452BDF"/>
    <w:rsid w:val="00453A36"/>
    <w:rsid w:val="00455B68"/>
    <w:rsid w:val="00463668"/>
    <w:rsid w:val="004644D0"/>
    <w:rsid w:val="00465AE3"/>
    <w:rsid w:val="00466B48"/>
    <w:rsid w:val="004675DF"/>
    <w:rsid w:val="00473E8E"/>
    <w:rsid w:val="00473F17"/>
    <w:rsid w:val="004764BE"/>
    <w:rsid w:val="004778AE"/>
    <w:rsid w:val="00477918"/>
    <w:rsid w:val="00480C96"/>
    <w:rsid w:val="00481E5F"/>
    <w:rsid w:val="00483862"/>
    <w:rsid w:val="00485A76"/>
    <w:rsid w:val="00486CFA"/>
    <w:rsid w:val="0049245A"/>
    <w:rsid w:val="0049464E"/>
    <w:rsid w:val="0049507E"/>
    <w:rsid w:val="00495902"/>
    <w:rsid w:val="00495E23"/>
    <w:rsid w:val="00496671"/>
    <w:rsid w:val="00497B81"/>
    <w:rsid w:val="004A25B5"/>
    <w:rsid w:val="004A3F5C"/>
    <w:rsid w:val="004A464D"/>
    <w:rsid w:val="004A66DD"/>
    <w:rsid w:val="004A68AB"/>
    <w:rsid w:val="004B423C"/>
    <w:rsid w:val="004B42E3"/>
    <w:rsid w:val="004B4780"/>
    <w:rsid w:val="004C0F3D"/>
    <w:rsid w:val="004C381E"/>
    <w:rsid w:val="004C4B1E"/>
    <w:rsid w:val="004C6C45"/>
    <w:rsid w:val="004C6DF3"/>
    <w:rsid w:val="004D139E"/>
    <w:rsid w:val="004D17E4"/>
    <w:rsid w:val="004D19BD"/>
    <w:rsid w:val="004D47C8"/>
    <w:rsid w:val="004E0280"/>
    <w:rsid w:val="004E0A6C"/>
    <w:rsid w:val="004E7FC3"/>
    <w:rsid w:val="004F0B52"/>
    <w:rsid w:val="004F0F09"/>
    <w:rsid w:val="004F2F94"/>
    <w:rsid w:val="004F42E8"/>
    <w:rsid w:val="004F51C7"/>
    <w:rsid w:val="004F55A8"/>
    <w:rsid w:val="004F616C"/>
    <w:rsid w:val="004F7A29"/>
    <w:rsid w:val="0050073F"/>
    <w:rsid w:val="00501DEA"/>
    <w:rsid w:val="00505CAB"/>
    <w:rsid w:val="005107B1"/>
    <w:rsid w:val="005108FA"/>
    <w:rsid w:val="00513AAB"/>
    <w:rsid w:val="00514195"/>
    <w:rsid w:val="00515C0E"/>
    <w:rsid w:val="00517391"/>
    <w:rsid w:val="0052088E"/>
    <w:rsid w:val="00532319"/>
    <w:rsid w:val="00537213"/>
    <w:rsid w:val="00540CD2"/>
    <w:rsid w:val="00540D6D"/>
    <w:rsid w:val="00542B27"/>
    <w:rsid w:val="00544222"/>
    <w:rsid w:val="00545B33"/>
    <w:rsid w:val="00554594"/>
    <w:rsid w:val="005569AB"/>
    <w:rsid w:val="00556DAC"/>
    <w:rsid w:val="0056330B"/>
    <w:rsid w:val="00571115"/>
    <w:rsid w:val="00581963"/>
    <w:rsid w:val="00584F1F"/>
    <w:rsid w:val="00586FAC"/>
    <w:rsid w:val="00587207"/>
    <w:rsid w:val="00587A2D"/>
    <w:rsid w:val="00591F92"/>
    <w:rsid w:val="005935DC"/>
    <w:rsid w:val="00593682"/>
    <w:rsid w:val="00594ED9"/>
    <w:rsid w:val="00595471"/>
    <w:rsid w:val="005A46CB"/>
    <w:rsid w:val="005A566C"/>
    <w:rsid w:val="005B2EC3"/>
    <w:rsid w:val="005B31D3"/>
    <w:rsid w:val="005B33DF"/>
    <w:rsid w:val="005B4FF9"/>
    <w:rsid w:val="005C11E8"/>
    <w:rsid w:val="005C1323"/>
    <w:rsid w:val="005C2E00"/>
    <w:rsid w:val="005C7171"/>
    <w:rsid w:val="005D3078"/>
    <w:rsid w:val="005E35FC"/>
    <w:rsid w:val="005E3B96"/>
    <w:rsid w:val="005F443E"/>
    <w:rsid w:val="005F5AB9"/>
    <w:rsid w:val="005F6E33"/>
    <w:rsid w:val="005F7BBE"/>
    <w:rsid w:val="0060238C"/>
    <w:rsid w:val="00604B03"/>
    <w:rsid w:val="006050FE"/>
    <w:rsid w:val="006066CA"/>
    <w:rsid w:val="00606FDB"/>
    <w:rsid w:val="0061056F"/>
    <w:rsid w:val="00610A48"/>
    <w:rsid w:val="00610EA8"/>
    <w:rsid w:val="00612182"/>
    <w:rsid w:val="0061314F"/>
    <w:rsid w:val="0061375C"/>
    <w:rsid w:val="00620FBF"/>
    <w:rsid w:val="00621351"/>
    <w:rsid w:val="00621451"/>
    <w:rsid w:val="006214FE"/>
    <w:rsid w:val="00626161"/>
    <w:rsid w:val="0062643C"/>
    <w:rsid w:val="00626E74"/>
    <w:rsid w:val="00635EE2"/>
    <w:rsid w:val="00644B28"/>
    <w:rsid w:val="00650691"/>
    <w:rsid w:val="006514C0"/>
    <w:rsid w:val="006522A2"/>
    <w:rsid w:val="006532C3"/>
    <w:rsid w:val="006548FA"/>
    <w:rsid w:val="00654A71"/>
    <w:rsid w:val="00655C72"/>
    <w:rsid w:val="00656B51"/>
    <w:rsid w:val="00657C4E"/>
    <w:rsid w:val="00660B8B"/>
    <w:rsid w:val="00672612"/>
    <w:rsid w:val="006729DC"/>
    <w:rsid w:val="006768E7"/>
    <w:rsid w:val="00677F8E"/>
    <w:rsid w:val="006838FB"/>
    <w:rsid w:val="006863B5"/>
    <w:rsid w:val="00686D22"/>
    <w:rsid w:val="00691AF0"/>
    <w:rsid w:val="0069402A"/>
    <w:rsid w:val="0069527F"/>
    <w:rsid w:val="00696719"/>
    <w:rsid w:val="006975A3"/>
    <w:rsid w:val="006A2C99"/>
    <w:rsid w:val="006A40CB"/>
    <w:rsid w:val="006A50E8"/>
    <w:rsid w:val="006A5813"/>
    <w:rsid w:val="006A608F"/>
    <w:rsid w:val="006B3376"/>
    <w:rsid w:val="006B4E37"/>
    <w:rsid w:val="006B6EDF"/>
    <w:rsid w:val="006C1487"/>
    <w:rsid w:val="006C6A38"/>
    <w:rsid w:val="006C6AAF"/>
    <w:rsid w:val="006C7041"/>
    <w:rsid w:val="006E091D"/>
    <w:rsid w:val="006E2760"/>
    <w:rsid w:val="006E2765"/>
    <w:rsid w:val="006E2B04"/>
    <w:rsid w:val="006E5D04"/>
    <w:rsid w:val="006E692F"/>
    <w:rsid w:val="006F20F2"/>
    <w:rsid w:val="006F3781"/>
    <w:rsid w:val="006F381B"/>
    <w:rsid w:val="006F535C"/>
    <w:rsid w:val="006F6EBB"/>
    <w:rsid w:val="006F7F4A"/>
    <w:rsid w:val="007079B3"/>
    <w:rsid w:val="00710E79"/>
    <w:rsid w:val="007121C3"/>
    <w:rsid w:val="00717D3B"/>
    <w:rsid w:val="00723368"/>
    <w:rsid w:val="00724299"/>
    <w:rsid w:val="00730746"/>
    <w:rsid w:val="007332E1"/>
    <w:rsid w:val="007362C9"/>
    <w:rsid w:val="00737FC4"/>
    <w:rsid w:val="007412D4"/>
    <w:rsid w:val="00742909"/>
    <w:rsid w:val="0074773B"/>
    <w:rsid w:val="00751093"/>
    <w:rsid w:val="00754398"/>
    <w:rsid w:val="0075460B"/>
    <w:rsid w:val="00754EE2"/>
    <w:rsid w:val="007560E0"/>
    <w:rsid w:val="00762641"/>
    <w:rsid w:val="00763DF1"/>
    <w:rsid w:val="00765579"/>
    <w:rsid w:val="00767799"/>
    <w:rsid w:val="00772FA3"/>
    <w:rsid w:val="007745C1"/>
    <w:rsid w:val="00774DD0"/>
    <w:rsid w:val="007813ED"/>
    <w:rsid w:val="007837FC"/>
    <w:rsid w:val="007842EF"/>
    <w:rsid w:val="0078491B"/>
    <w:rsid w:val="007850E6"/>
    <w:rsid w:val="00786C10"/>
    <w:rsid w:val="007918CF"/>
    <w:rsid w:val="00792057"/>
    <w:rsid w:val="0079327F"/>
    <w:rsid w:val="00796AC4"/>
    <w:rsid w:val="007A2F7B"/>
    <w:rsid w:val="007A6CF9"/>
    <w:rsid w:val="007A74B7"/>
    <w:rsid w:val="007B1B9F"/>
    <w:rsid w:val="007B2791"/>
    <w:rsid w:val="007B38BC"/>
    <w:rsid w:val="007B3CDE"/>
    <w:rsid w:val="007B77FC"/>
    <w:rsid w:val="007C0D86"/>
    <w:rsid w:val="007C10C4"/>
    <w:rsid w:val="007C1BD1"/>
    <w:rsid w:val="007C471F"/>
    <w:rsid w:val="007C4FE9"/>
    <w:rsid w:val="007D23FB"/>
    <w:rsid w:val="007D25B8"/>
    <w:rsid w:val="007D4E04"/>
    <w:rsid w:val="007D617A"/>
    <w:rsid w:val="007D79F9"/>
    <w:rsid w:val="007E141E"/>
    <w:rsid w:val="007E3FBB"/>
    <w:rsid w:val="007E59B0"/>
    <w:rsid w:val="007E76FE"/>
    <w:rsid w:val="007F1938"/>
    <w:rsid w:val="007F5E28"/>
    <w:rsid w:val="007F78BA"/>
    <w:rsid w:val="008040A2"/>
    <w:rsid w:val="008068F2"/>
    <w:rsid w:val="008071DA"/>
    <w:rsid w:val="00807D71"/>
    <w:rsid w:val="008109FC"/>
    <w:rsid w:val="00810E47"/>
    <w:rsid w:val="00820F6D"/>
    <w:rsid w:val="008264C2"/>
    <w:rsid w:val="0083400C"/>
    <w:rsid w:val="00837B3F"/>
    <w:rsid w:val="00847D04"/>
    <w:rsid w:val="00853A19"/>
    <w:rsid w:val="00855023"/>
    <w:rsid w:val="00855431"/>
    <w:rsid w:val="00855F9D"/>
    <w:rsid w:val="008566B5"/>
    <w:rsid w:val="008700D5"/>
    <w:rsid w:val="008701CD"/>
    <w:rsid w:val="00875A1F"/>
    <w:rsid w:val="00880694"/>
    <w:rsid w:val="00880E16"/>
    <w:rsid w:val="0088198C"/>
    <w:rsid w:val="00884FB9"/>
    <w:rsid w:val="008A0936"/>
    <w:rsid w:val="008A1D2A"/>
    <w:rsid w:val="008A49BF"/>
    <w:rsid w:val="008A4A07"/>
    <w:rsid w:val="008A596C"/>
    <w:rsid w:val="008A7F91"/>
    <w:rsid w:val="008B0077"/>
    <w:rsid w:val="008B02B1"/>
    <w:rsid w:val="008B5024"/>
    <w:rsid w:val="008B5494"/>
    <w:rsid w:val="008B661B"/>
    <w:rsid w:val="008C22B7"/>
    <w:rsid w:val="008C4455"/>
    <w:rsid w:val="008C7F12"/>
    <w:rsid w:val="008D2A64"/>
    <w:rsid w:val="008D4A23"/>
    <w:rsid w:val="008D6C68"/>
    <w:rsid w:val="008E42AB"/>
    <w:rsid w:val="008F0FE4"/>
    <w:rsid w:val="008F148E"/>
    <w:rsid w:val="008F2B60"/>
    <w:rsid w:val="00902E87"/>
    <w:rsid w:val="00905952"/>
    <w:rsid w:val="00906F4D"/>
    <w:rsid w:val="009114DD"/>
    <w:rsid w:val="009119FB"/>
    <w:rsid w:val="00915716"/>
    <w:rsid w:val="00932067"/>
    <w:rsid w:val="0093558D"/>
    <w:rsid w:val="009355D0"/>
    <w:rsid w:val="00935BA3"/>
    <w:rsid w:val="00935F65"/>
    <w:rsid w:val="00942B36"/>
    <w:rsid w:val="0094552D"/>
    <w:rsid w:val="00950F1E"/>
    <w:rsid w:val="009573BC"/>
    <w:rsid w:val="009579D2"/>
    <w:rsid w:val="00962BB2"/>
    <w:rsid w:val="009638A3"/>
    <w:rsid w:val="009646EA"/>
    <w:rsid w:val="00965DF6"/>
    <w:rsid w:val="0097146B"/>
    <w:rsid w:val="00974179"/>
    <w:rsid w:val="00976993"/>
    <w:rsid w:val="00980B02"/>
    <w:rsid w:val="0098181D"/>
    <w:rsid w:val="009840CE"/>
    <w:rsid w:val="009860E8"/>
    <w:rsid w:val="00990DE5"/>
    <w:rsid w:val="00991520"/>
    <w:rsid w:val="00991A12"/>
    <w:rsid w:val="009922C6"/>
    <w:rsid w:val="00994306"/>
    <w:rsid w:val="009943C7"/>
    <w:rsid w:val="00994A54"/>
    <w:rsid w:val="00995499"/>
    <w:rsid w:val="0099769C"/>
    <w:rsid w:val="009A439D"/>
    <w:rsid w:val="009A6571"/>
    <w:rsid w:val="009B3833"/>
    <w:rsid w:val="009B48C6"/>
    <w:rsid w:val="009C1D8B"/>
    <w:rsid w:val="009C28BA"/>
    <w:rsid w:val="009C2F28"/>
    <w:rsid w:val="009C52A5"/>
    <w:rsid w:val="009C692B"/>
    <w:rsid w:val="009D0043"/>
    <w:rsid w:val="009D7B62"/>
    <w:rsid w:val="009E032F"/>
    <w:rsid w:val="009E15FA"/>
    <w:rsid w:val="009E1CCD"/>
    <w:rsid w:val="009E3ACC"/>
    <w:rsid w:val="009E60B1"/>
    <w:rsid w:val="009E643B"/>
    <w:rsid w:val="009E6BBE"/>
    <w:rsid w:val="009E7C9D"/>
    <w:rsid w:val="009F256F"/>
    <w:rsid w:val="009F6A72"/>
    <w:rsid w:val="00A0076F"/>
    <w:rsid w:val="00A0181C"/>
    <w:rsid w:val="00A025AD"/>
    <w:rsid w:val="00A05872"/>
    <w:rsid w:val="00A07DD9"/>
    <w:rsid w:val="00A11E88"/>
    <w:rsid w:val="00A13082"/>
    <w:rsid w:val="00A13CBB"/>
    <w:rsid w:val="00A1515B"/>
    <w:rsid w:val="00A2270C"/>
    <w:rsid w:val="00A260EA"/>
    <w:rsid w:val="00A266A1"/>
    <w:rsid w:val="00A269EE"/>
    <w:rsid w:val="00A2753A"/>
    <w:rsid w:val="00A33E57"/>
    <w:rsid w:val="00A34D07"/>
    <w:rsid w:val="00A35B73"/>
    <w:rsid w:val="00A37597"/>
    <w:rsid w:val="00A37D14"/>
    <w:rsid w:val="00A40D34"/>
    <w:rsid w:val="00A437E7"/>
    <w:rsid w:val="00A43CE1"/>
    <w:rsid w:val="00A476F2"/>
    <w:rsid w:val="00A5110C"/>
    <w:rsid w:val="00A51BE4"/>
    <w:rsid w:val="00A56A86"/>
    <w:rsid w:val="00A5717C"/>
    <w:rsid w:val="00A60802"/>
    <w:rsid w:val="00A70A90"/>
    <w:rsid w:val="00A741E6"/>
    <w:rsid w:val="00A75A4E"/>
    <w:rsid w:val="00A83FA5"/>
    <w:rsid w:val="00A90F64"/>
    <w:rsid w:val="00A91684"/>
    <w:rsid w:val="00A934E8"/>
    <w:rsid w:val="00A9666C"/>
    <w:rsid w:val="00A96FF2"/>
    <w:rsid w:val="00AA02CB"/>
    <w:rsid w:val="00AA0F6E"/>
    <w:rsid w:val="00AA1462"/>
    <w:rsid w:val="00AA2D4A"/>
    <w:rsid w:val="00AA31C7"/>
    <w:rsid w:val="00AA53EC"/>
    <w:rsid w:val="00AA6FF5"/>
    <w:rsid w:val="00AB1BE5"/>
    <w:rsid w:val="00AB2D9E"/>
    <w:rsid w:val="00AB2E18"/>
    <w:rsid w:val="00AB340F"/>
    <w:rsid w:val="00AB5D2B"/>
    <w:rsid w:val="00AC4413"/>
    <w:rsid w:val="00AC6476"/>
    <w:rsid w:val="00AC65A7"/>
    <w:rsid w:val="00AD4F96"/>
    <w:rsid w:val="00AD6078"/>
    <w:rsid w:val="00AE046D"/>
    <w:rsid w:val="00AE516B"/>
    <w:rsid w:val="00AE625B"/>
    <w:rsid w:val="00AE658D"/>
    <w:rsid w:val="00AF0151"/>
    <w:rsid w:val="00AF0D61"/>
    <w:rsid w:val="00AF2B56"/>
    <w:rsid w:val="00AF6653"/>
    <w:rsid w:val="00AF6B26"/>
    <w:rsid w:val="00B00BBA"/>
    <w:rsid w:val="00B01234"/>
    <w:rsid w:val="00B027F6"/>
    <w:rsid w:val="00B030D7"/>
    <w:rsid w:val="00B037CE"/>
    <w:rsid w:val="00B12A57"/>
    <w:rsid w:val="00B13B81"/>
    <w:rsid w:val="00B15A53"/>
    <w:rsid w:val="00B22041"/>
    <w:rsid w:val="00B2256F"/>
    <w:rsid w:val="00B25F09"/>
    <w:rsid w:val="00B3254D"/>
    <w:rsid w:val="00B32FA8"/>
    <w:rsid w:val="00B3309B"/>
    <w:rsid w:val="00B377A5"/>
    <w:rsid w:val="00B420B4"/>
    <w:rsid w:val="00B4274D"/>
    <w:rsid w:val="00B46C76"/>
    <w:rsid w:val="00B51517"/>
    <w:rsid w:val="00B51579"/>
    <w:rsid w:val="00B52FB6"/>
    <w:rsid w:val="00B61DC9"/>
    <w:rsid w:val="00B628C5"/>
    <w:rsid w:val="00B6388C"/>
    <w:rsid w:val="00B65670"/>
    <w:rsid w:val="00B65D8A"/>
    <w:rsid w:val="00B734D5"/>
    <w:rsid w:val="00B77D20"/>
    <w:rsid w:val="00B82D55"/>
    <w:rsid w:val="00B8452E"/>
    <w:rsid w:val="00B8643E"/>
    <w:rsid w:val="00B91032"/>
    <w:rsid w:val="00B927F2"/>
    <w:rsid w:val="00B9633B"/>
    <w:rsid w:val="00BA2234"/>
    <w:rsid w:val="00BA736A"/>
    <w:rsid w:val="00BA77DA"/>
    <w:rsid w:val="00BB6156"/>
    <w:rsid w:val="00BB725B"/>
    <w:rsid w:val="00BC557A"/>
    <w:rsid w:val="00BC6154"/>
    <w:rsid w:val="00BC6483"/>
    <w:rsid w:val="00BC775A"/>
    <w:rsid w:val="00BD03EA"/>
    <w:rsid w:val="00BE013B"/>
    <w:rsid w:val="00BE163E"/>
    <w:rsid w:val="00BE4AA4"/>
    <w:rsid w:val="00BE53B0"/>
    <w:rsid w:val="00BF02AD"/>
    <w:rsid w:val="00BF0FD8"/>
    <w:rsid w:val="00BF3E6C"/>
    <w:rsid w:val="00C004A7"/>
    <w:rsid w:val="00C03CFD"/>
    <w:rsid w:val="00C054FD"/>
    <w:rsid w:val="00C05D29"/>
    <w:rsid w:val="00C06C85"/>
    <w:rsid w:val="00C120EC"/>
    <w:rsid w:val="00C142C0"/>
    <w:rsid w:val="00C14CB2"/>
    <w:rsid w:val="00C229E1"/>
    <w:rsid w:val="00C26288"/>
    <w:rsid w:val="00C26492"/>
    <w:rsid w:val="00C32E05"/>
    <w:rsid w:val="00C32EE2"/>
    <w:rsid w:val="00C331DF"/>
    <w:rsid w:val="00C33E40"/>
    <w:rsid w:val="00C42828"/>
    <w:rsid w:val="00C42BFD"/>
    <w:rsid w:val="00C44AFB"/>
    <w:rsid w:val="00C458AA"/>
    <w:rsid w:val="00C46B17"/>
    <w:rsid w:val="00C472EC"/>
    <w:rsid w:val="00C51DFC"/>
    <w:rsid w:val="00C52223"/>
    <w:rsid w:val="00C552D4"/>
    <w:rsid w:val="00C55DD4"/>
    <w:rsid w:val="00C5607C"/>
    <w:rsid w:val="00C57D21"/>
    <w:rsid w:val="00C61652"/>
    <w:rsid w:val="00C629D6"/>
    <w:rsid w:val="00C62A1A"/>
    <w:rsid w:val="00C648D5"/>
    <w:rsid w:val="00C71305"/>
    <w:rsid w:val="00C726B8"/>
    <w:rsid w:val="00C75E76"/>
    <w:rsid w:val="00C7611F"/>
    <w:rsid w:val="00C76D85"/>
    <w:rsid w:val="00C7774A"/>
    <w:rsid w:val="00C807F9"/>
    <w:rsid w:val="00C83E5E"/>
    <w:rsid w:val="00C84940"/>
    <w:rsid w:val="00C84D9A"/>
    <w:rsid w:val="00C90257"/>
    <w:rsid w:val="00C9243B"/>
    <w:rsid w:val="00C933C7"/>
    <w:rsid w:val="00C9612E"/>
    <w:rsid w:val="00CA2793"/>
    <w:rsid w:val="00CA3E62"/>
    <w:rsid w:val="00CA3FF6"/>
    <w:rsid w:val="00CA437D"/>
    <w:rsid w:val="00CA560B"/>
    <w:rsid w:val="00CB69FE"/>
    <w:rsid w:val="00CC00F2"/>
    <w:rsid w:val="00CC0A4A"/>
    <w:rsid w:val="00CC1FE9"/>
    <w:rsid w:val="00CC2A5D"/>
    <w:rsid w:val="00CC302A"/>
    <w:rsid w:val="00CC5DA6"/>
    <w:rsid w:val="00CC7BAB"/>
    <w:rsid w:val="00CD27FD"/>
    <w:rsid w:val="00CD2A28"/>
    <w:rsid w:val="00CD6212"/>
    <w:rsid w:val="00CD68F0"/>
    <w:rsid w:val="00CD75BB"/>
    <w:rsid w:val="00CD7ACE"/>
    <w:rsid w:val="00CE2870"/>
    <w:rsid w:val="00CE2D14"/>
    <w:rsid w:val="00CE4439"/>
    <w:rsid w:val="00CE7F38"/>
    <w:rsid w:val="00CF4CFD"/>
    <w:rsid w:val="00D0020F"/>
    <w:rsid w:val="00D00495"/>
    <w:rsid w:val="00D03BAF"/>
    <w:rsid w:val="00D07AF9"/>
    <w:rsid w:val="00D124D5"/>
    <w:rsid w:val="00D12901"/>
    <w:rsid w:val="00D1546C"/>
    <w:rsid w:val="00D20F9B"/>
    <w:rsid w:val="00D2211C"/>
    <w:rsid w:val="00D22CD7"/>
    <w:rsid w:val="00D27FEA"/>
    <w:rsid w:val="00D305DE"/>
    <w:rsid w:val="00D32D2E"/>
    <w:rsid w:val="00D32E35"/>
    <w:rsid w:val="00D33C4F"/>
    <w:rsid w:val="00D35ADD"/>
    <w:rsid w:val="00D36CFF"/>
    <w:rsid w:val="00D37299"/>
    <w:rsid w:val="00D375CB"/>
    <w:rsid w:val="00D40753"/>
    <w:rsid w:val="00D4164F"/>
    <w:rsid w:val="00D44E66"/>
    <w:rsid w:val="00D44F1C"/>
    <w:rsid w:val="00D5343E"/>
    <w:rsid w:val="00D5456C"/>
    <w:rsid w:val="00D545E8"/>
    <w:rsid w:val="00D61058"/>
    <w:rsid w:val="00D622B0"/>
    <w:rsid w:val="00D62882"/>
    <w:rsid w:val="00D62D5A"/>
    <w:rsid w:val="00D65C13"/>
    <w:rsid w:val="00D723CC"/>
    <w:rsid w:val="00D745BD"/>
    <w:rsid w:val="00D80494"/>
    <w:rsid w:val="00D812A5"/>
    <w:rsid w:val="00D82BD2"/>
    <w:rsid w:val="00D8427D"/>
    <w:rsid w:val="00D84F40"/>
    <w:rsid w:val="00D94990"/>
    <w:rsid w:val="00DA3292"/>
    <w:rsid w:val="00DA4015"/>
    <w:rsid w:val="00DA5EE7"/>
    <w:rsid w:val="00DA6ABD"/>
    <w:rsid w:val="00DB15B7"/>
    <w:rsid w:val="00DC47DE"/>
    <w:rsid w:val="00DC7A8C"/>
    <w:rsid w:val="00DD36E1"/>
    <w:rsid w:val="00DD3BE1"/>
    <w:rsid w:val="00DD3D3B"/>
    <w:rsid w:val="00DD3DEB"/>
    <w:rsid w:val="00DD46BD"/>
    <w:rsid w:val="00DE0FAA"/>
    <w:rsid w:val="00DF12DF"/>
    <w:rsid w:val="00DF1F8F"/>
    <w:rsid w:val="00DF28E2"/>
    <w:rsid w:val="00E039A0"/>
    <w:rsid w:val="00E06CAC"/>
    <w:rsid w:val="00E15C21"/>
    <w:rsid w:val="00E21004"/>
    <w:rsid w:val="00E21AD7"/>
    <w:rsid w:val="00E21E8A"/>
    <w:rsid w:val="00E26EE7"/>
    <w:rsid w:val="00E26FD9"/>
    <w:rsid w:val="00E27B35"/>
    <w:rsid w:val="00E319F5"/>
    <w:rsid w:val="00E35FD5"/>
    <w:rsid w:val="00E36389"/>
    <w:rsid w:val="00E37A06"/>
    <w:rsid w:val="00E435E3"/>
    <w:rsid w:val="00E43BED"/>
    <w:rsid w:val="00E45420"/>
    <w:rsid w:val="00E47EB3"/>
    <w:rsid w:val="00E54984"/>
    <w:rsid w:val="00E54FC3"/>
    <w:rsid w:val="00E5548D"/>
    <w:rsid w:val="00E626ED"/>
    <w:rsid w:val="00E62F56"/>
    <w:rsid w:val="00E67738"/>
    <w:rsid w:val="00E72B5F"/>
    <w:rsid w:val="00E7564E"/>
    <w:rsid w:val="00E757E4"/>
    <w:rsid w:val="00E77DC0"/>
    <w:rsid w:val="00E8170A"/>
    <w:rsid w:val="00E83718"/>
    <w:rsid w:val="00E84B8E"/>
    <w:rsid w:val="00E85A29"/>
    <w:rsid w:val="00E85F2E"/>
    <w:rsid w:val="00E8617C"/>
    <w:rsid w:val="00E9400B"/>
    <w:rsid w:val="00E95E9C"/>
    <w:rsid w:val="00E97E07"/>
    <w:rsid w:val="00EA0EEC"/>
    <w:rsid w:val="00EA18CF"/>
    <w:rsid w:val="00EA3FCB"/>
    <w:rsid w:val="00EA463D"/>
    <w:rsid w:val="00EA6B56"/>
    <w:rsid w:val="00EB440D"/>
    <w:rsid w:val="00EC5257"/>
    <w:rsid w:val="00EC6648"/>
    <w:rsid w:val="00ED04EB"/>
    <w:rsid w:val="00ED2418"/>
    <w:rsid w:val="00ED5B69"/>
    <w:rsid w:val="00ED5D3F"/>
    <w:rsid w:val="00EE0E93"/>
    <w:rsid w:val="00EE2C69"/>
    <w:rsid w:val="00EE31AF"/>
    <w:rsid w:val="00EF17AF"/>
    <w:rsid w:val="00EF3023"/>
    <w:rsid w:val="00EF3155"/>
    <w:rsid w:val="00EF4DB9"/>
    <w:rsid w:val="00EF63A4"/>
    <w:rsid w:val="00EF7B1E"/>
    <w:rsid w:val="00F02F5F"/>
    <w:rsid w:val="00F02FEA"/>
    <w:rsid w:val="00F05B19"/>
    <w:rsid w:val="00F06206"/>
    <w:rsid w:val="00F10F70"/>
    <w:rsid w:val="00F127F2"/>
    <w:rsid w:val="00F13C44"/>
    <w:rsid w:val="00F15DA9"/>
    <w:rsid w:val="00F16E05"/>
    <w:rsid w:val="00F1701F"/>
    <w:rsid w:val="00F2198A"/>
    <w:rsid w:val="00F256E1"/>
    <w:rsid w:val="00F3193B"/>
    <w:rsid w:val="00F32F43"/>
    <w:rsid w:val="00F3382F"/>
    <w:rsid w:val="00F414BA"/>
    <w:rsid w:val="00F47425"/>
    <w:rsid w:val="00F514FA"/>
    <w:rsid w:val="00F5776D"/>
    <w:rsid w:val="00F57E9D"/>
    <w:rsid w:val="00F57FA7"/>
    <w:rsid w:val="00F63DE3"/>
    <w:rsid w:val="00F6508A"/>
    <w:rsid w:val="00F7021A"/>
    <w:rsid w:val="00F7248B"/>
    <w:rsid w:val="00F72A40"/>
    <w:rsid w:val="00F73CBF"/>
    <w:rsid w:val="00F75260"/>
    <w:rsid w:val="00F800F5"/>
    <w:rsid w:val="00F813EB"/>
    <w:rsid w:val="00F82ACF"/>
    <w:rsid w:val="00F835B4"/>
    <w:rsid w:val="00F871E6"/>
    <w:rsid w:val="00F87373"/>
    <w:rsid w:val="00F957F4"/>
    <w:rsid w:val="00F96184"/>
    <w:rsid w:val="00F975B7"/>
    <w:rsid w:val="00FA4FFA"/>
    <w:rsid w:val="00FA635E"/>
    <w:rsid w:val="00FA6A32"/>
    <w:rsid w:val="00FB0D62"/>
    <w:rsid w:val="00FB5423"/>
    <w:rsid w:val="00FB564A"/>
    <w:rsid w:val="00FB7D27"/>
    <w:rsid w:val="00FC0F5A"/>
    <w:rsid w:val="00FC3FED"/>
    <w:rsid w:val="00FC4FA0"/>
    <w:rsid w:val="00FC56FA"/>
    <w:rsid w:val="00FC57BA"/>
    <w:rsid w:val="00FC7436"/>
    <w:rsid w:val="00FC7C3C"/>
    <w:rsid w:val="00FD7D1F"/>
    <w:rsid w:val="00FE0A51"/>
    <w:rsid w:val="00FE2923"/>
    <w:rsid w:val="00FE6F6F"/>
    <w:rsid w:val="00FE7DD8"/>
    <w:rsid w:val="00FF1E8E"/>
    <w:rsid w:val="00FF253A"/>
    <w:rsid w:val="00FF4F51"/>
    <w:rsid w:val="00FF50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6CE3CB2-1490-4A75-8145-FC6A72FA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14"/>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99"/>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99"/>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uiPriority w:val="59"/>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customStyle="1" w:styleId="Nivel01">
    <w:name w:val="Nivel_01"/>
    <w:basedOn w:val="Ttulo1"/>
    <w:qFormat/>
    <w:rsid w:val="002D2DC0"/>
    <w:pPr>
      <w:numPr>
        <w:numId w:val="2"/>
      </w:numPr>
      <w:tabs>
        <w:tab w:val="left" w:pos="567"/>
      </w:tabs>
      <w:spacing w:line="240" w:lineRule="auto"/>
      <w:jc w:val="both"/>
    </w:pPr>
    <w:rPr>
      <w:rFonts w:ascii="Ecofont_Spranq_eco_Sans" w:hAnsi="Ecofont_Spranq_eco_Sans" w:cs="Times New Roman"/>
      <w:b/>
      <w:bCs/>
      <w:sz w:val="20"/>
      <w:szCs w:val="20"/>
      <w:lang w:eastAsia="pt-BR"/>
    </w:rPr>
  </w:style>
  <w:style w:type="paragraph" w:styleId="NormalWeb">
    <w:name w:val="Normal (Web)"/>
    <w:basedOn w:val="Normal"/>
    <w:uiPriority w:val="99"/>
    <w:unhideWhenUsed/>
    <w:qFormat/>
    <w:rsid w:val="00820F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lang w:eastAsia="pt-BR"/>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MenoPendente1">
    <w:name w:val="Menção Pendente1"/>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styleId="Textodebalo">
    <w:name w:val="Balloon Text"/>
    <w:basedOn w:val="Normal"/>
    <w:link w:val="TextodebaloChar"/>
    <w:uiPriority w:val="99"/>
    <w:semiHidden/>
    <w:unhideWhenUsed/>
    <w:rsid w:val="00222E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E43"/>
    <w:rPr>
      <w:rFonts w:ascii="Tahoma" w:hAnsi="Tahoma" w:cs="Tahoma"/>
      <w:sz w:val="16"/>
      <w:szCs w:val="16"/>
    </w:rPr>
  </w:style>
  <w:style w:type="paragraph" w:customStyle="1" w:styleId="Cabealho1">
    <w:name w:val="Cabeçalho1"/>
    <w:basedOn w:val="Normal"/>
    <w:unhideWhenUsed/>
    <w:rsid w:val="00A9666C"/>
    <w:pPr>
      <w:widowControl w:val="0"/>
      <w:tabs>
        <w:tab w:val="center" w:pos="4252"/>
        <w:tab w:val="right" w:pos="8504"/>
      </w:tabs>
      <w:suppressAutoHyphens/>
      <w:spacing w:after="0" w:line="240" w:lineRule="auto"/>
    </w:pPr>
    <w:rPr>
      <w:rFonts w:ascii="Times New Roman" w:eastAsia="Times New Roman" w:hAnsi="Times New Roman" w:cs="Times New Roman"/>
      <w:lang w:val="pt-PT"/>
    </w:rPr>
  </w:style>
  <w:style w:type="paragraph" w:customStyle="1" w:styleId="Contedodatabela">
    <w:name w:val="Conteúdo da tabela"/>
    <w:basedOn w:val="Normal"/>
    <w:qFormat/>
    <w:rsid w:val="00A9666C"/>
    <w:pPr>
      <w:widowControl w:val="0"/>
      <w:suppressLineNumbers/>
      <w:suppressAutoHyphens/>
      <w:spacing w:after="0" w:line="240" w:lineRule="auto"/>
    </w:pPr>
    <w:rPr>
      <w:rFonts w:ascii="Times New Roman" w:eastAsia="Times New Roman" w:hAnsi="Times New Roman" w:cs="Times New Roman"/>
      <w:lang w:val="pt-PT"/>
    </w:rPr>
  </w:style>
  <w:style w:type="character" w:customStyle="1" w:styleId="PargrafodaListaChar">
    <w:name w:val="Parágrafo da Lista Char"/>
    <w:link w:val="PargrafodaLista"/>
    <w:uiPriority w:val="34"/>
    <w:qFormat/>
    <w:locked/>
    <w:rsid w:val="007B77FC"/>
  </w:style>
  <w:style w:type="paragraph" w:customStyle="1" w:styleId="Normal1">
    <w:name w:val="Normal1"/>
    <w:rsid w:val="00391CA0"/>
    <w:rPr>
      <w:rFonts w:ascii="Calibri" w:eastAsia="Calibri" w:hAnsi="Calibri" w:cs="Calibri"/>
      <w:lang w:eastAsia="pt-BR"/>
    </w:rPr>
  </w:style>
  <w:style w:type="paragraph" w:customStyle="1" w:styleId="TableParagraph">
    <w:name w:val="Table Paragraph"/>
    <w:basedOn w:val="Normal"/>
    <w:qFormat/>
    <w:rsid w:val="00001EA1"/>
    <w:pPr>
      <w:suppressAutoHyphens/>
      <w:spacing w:before="2" w:after="0" w:line="240" w:lineRule="auto"/>
      <w:ind w:left="36"/>
    </w:pPr>
    <w:rPr>
      <w:rFonts w:ascii="Arial" w:eastAsia="Arial" w:hAnsi="Arial" w:cs="Arial"/>
      <w:kern w:val="2"/>
      <w:sz w:val="24"/>
      <w:szCs w:val="24"/>
      <w:lang w:val="pt-PT"/>
    </w:rPr>
  </w:style>
  <w:style w:type="paragraph" w:customStyle="1" w:styleId="LO-normal">
    <w:name w:val="LO-normal"/>
    <w:qFormat/>
    <w:rsid w:val="00880E16"/>
    <w:pPr>
      <w:suppressAutoHyphens/>
      <w:spacing w:after="200" w:line="276" w:lineRule="auto"/>
      <w:jc w:val="both"/>
    </w:pPr>
    <w:rPr>
      <w:rFonts w:ascii="Calibri" w:eastAsia="Calibri" w:hAnsi="Calibri" w:cs="Calibri"/>
      <w:lang w:eastAsia="zh-CN" w:bidi="hi-IN"/>
    </w:rPr>
  </w:style>
  <w:style w:type="paragraph" w:styleId="Corpodetexto2">
    <w:name w:val="Body Text 2"/>
    <w:basedOn w:val="Normal"/>
    <w:link w:val="Corpodetexto2Char"/>
    <w:uiPriority w:val="99"/>
    <w:unhideWhenUsed/>
    <w:rsid w:val="008A7F91"/>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8A7F91"/>
    <w:rPr>
      <w:rFonts w:ascii="Calibri" w:eastAsia="Calibri" w:hAnsi="Calibri" w:cs="Times New Roman"/>
    </w:rPr>
  </w:style>
  <w:style w:type="paragraph" w:styleId="Corpodetexto3">
    <w:name w:val="Body Text 3"/>
    <w:basedOn w:val="Normal"/>
    <w:link w:val="Corpodetexto3Char"/>
    <w:uiPriority w:val="99"/>
    <w:unhideWhenUsed/>
    <w:rsid w:val="008A7F91"/>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8A7F91"/>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943">
      <w:bodyDiv w:val="1"/>
      <w:marLeft w:val="0"/>
      <w:marRight w:val="0"/>
      <w:marTop w:val="0"/>
      <w:marBottom w:val="0"/>
      <w:divBdr>
        <w:top w:val="none" w:sz="0" w:space="0" w:color="auto"/>
        <w:left w:val="none" w:sz="0" w:space="0" w:color="auto"/>
        <w:bottom w:val="none" w:sz="0" w:space="0" w:color="auto"/>
        <w:right w:val="none" w:sz="0" w:space="0" w:color="auto"/>
      </w:divBdr>
    </w:div>
    <w:div w:id="129906780">
      <w:bodyDiv w:val="1"/>
      <w:marLeft w:val="0"/>
      <w:marRight w:val="0"/>
      <w:marTop w:val="0"/>
      <w:marBottom w:val="0"/>
      <w:divBdr>
        <w:top w:val="none" w:sz="0" w:space="0" w:color="auto"/>
        <w:left w:val="none" w:sz="0" w:space="0" w:color="auto"/>
        <w:bottom w:val="none" w:sz="0" w:space="0" w:color="auto"/>
        <w:right w:val="none" w:sz="0" w:space="0" w:color="auto"/>
      </w:divBdr>
    </w:div>
    <w:div w:id="217975630">
      <w:bodyDiv w:val="1"/>
      <w:marLeft w:val="0"/>
      <w:marRight w:val="0"/>
      <w:marTop w:val="0"/>
      <w:marBottom w:val="0"/>
      <w:divBdr>
        <w:top w:val="none" w:sz="0" w:space="0" w:color="auto"/>
        <w:left w:val="none" w:sz="0" w:space="0" w:color="auto"/>
        <w:bottom w:val="none" w:sz="0" w:space="0" w:color="auto"/>
        <w:right w:val="none" w:sz="0" w:space="0" w:color="auto"/>
      </w:divBdr>
    </w:div>
    <w:div w:id="563029456">
      <w:bodyDiv w:val="1"/>
      <w:marLeft w:val="0"/>
      <w:marRight w:val="0"/>
      <w:marTop w:val="0"/>
      <w:marBottom w:val="0"/>
      <w:divBdr>
        <w:top w:val="none" w:sz="0" w:space="0" w:color="auto"/>
        <w:left w:val="none" w:sz="0" w:space="0" w:color="auto"/>
        <w:bottom w:val="none" w:sz="0" w:space="0" w:color="auto"/>
        <w:right w:val="none" w:sz="0" w:space="0" w:color="auto"/>
      </w:divBdr>
    </w:div>
    <w:div w:id="842208567">
      <w:bodyDiv w:val="1"/>
      <w:marLeft w:val="0"/>
      <w:marRight w:val="0"/>
      <w:marTop w:val="0"/>
      <w:marBottom w:val="0"/>
      <w:divBdr>
        <w:top w:val="none" w:sz="0" w:space="0" w:color="auto"/>
        <w:left w:val="none" w:sz="0" w:space="0" w:color="auto"/>
        <w:bottom w:val="none" w:sz="0" w:space="0" w:color="auto"/>
        <w:right w:val="none" w:sz="0" w:space="0" w:color="auto"/>
      </w:divBdr>
    </w:div>
    <w:div w:id="1454716211">
      <w:bodyDiv w:val="1"/>
      <w:marLeft w:val="0"/>
      <w:marRight w:val="0"/>
      <w:marTop w:val="0"/>
      <w:marBottom w:val="0"/>
      <w:divBdr>
        <w:top w:val="none" w:sz="0" w:space="0" w:color="auto"/>
        <w:left w:val="none" w:sz="0" w:space="0" w:color="auto"/>
        <w:bottom w:val="none" w:sz="0" w:space="0" w:color="auto"/>
        <w:right w:val="none" w:sz="0" w:space="0" w:color="auto"/>
      </w:divBdr>
    </w:div>
    <w:div w:id="1943298451">
      <w:bodyDiv w:val="1"/>
      <w:marLeft w:val="0"/>
      <w:marRight w:val="0"/>
      <w:marTop w:val="0"/>
      <w:marBottom w:val="0"/>
      <w:divBdr>
        <w:top w:val="none" w:sz="0" w:space="0" w:color="auto"/>
        <w:left w:val="none" w:sz="0" w:space="0" w:color="auto"/>
        <w:bottom w:val="none" w:sz="0" w:space="0" w:color="auto"/>
        <w:right w:val="none" w:sz="0" w:space="0" w:color="auto"/>
      </w:divBdr>
    </w:div>
    <w:div w:id="20037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4EA8-D30B-4B74-B353-ECBF4C48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3921</Words>
  <Characters>21178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Usuario</cp:lastModifiedBy>
  <cp:revision>3</cp:revision>
  <cp:lastPrinted>2022-11-17T17:26:00Z</cp:lastPrinted>
  <dcterms:created xsi:type="dcterms:W3CDTF">2023-01-09T13:22:00Z</dcterms:created>
  <dcterms:modified xsi:type="dcterms:W3CDTF">2023-01-09T13:28:00Z</dcterms:modified>
</cp:coreProperties>
</file>