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7" w:rsidRPr="004E6DC4" w:rsidRDefault="00F80FC7" w:rsidP="00F80FC7">
      <w:pPr>
        <w:pStyle w:val="Cabealho1"/>
        <w:tabs>
          <w:tab w:val="clear" w:pos="4252"/>
        </w:tabs>
        <w:ind w:left="1418"/>
        <w:rPr>
          <w:rFonts w:ascii="Arial" w:hAnsi="Arial" w:cs="Arial"/>
          <w:b/>
        </w:rPr>
      </w:pPr>
      <w:r w:rsidRPr="004E6DC4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261620</wp:posOffset>
            </wp:positionV>
            <wp:extent cx="933450" cy="828675"/>
            <wp:effectExtent l="0" t="0" r="0" b="9525"/>
            <wp:wrapNone/>
            <wp:docPr id="1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FC7" w:rsidRPr="004E6DC4" w:rsidRDefault="00F80FC7" w:rsidP="00F80FC7">
      <w:pPr>
        <w:pStyle w:val="Cabealho1"/>
        <w:tabs>
          <w:tab w:val="clear" w:pos="4252"/>
        </w:tabs>
        <w:ind w:left="1418"/>
        <w:rPr>
          <w:rFonts w:ascii="Arial" w:hAnsi="Arial" w:cs="Arial"/>
          <w:b/>
        </w:rPr>
      </w:pPr>
    </w:p>
    <w:p w:rsidR="00F80FC7" w:rsidRPr="004E6DC4" w:rsidRDefault="00F80FC7" w:rsidP="00F80FC7">
      <w:pPr>
        <w:pStyle w:val="Cabealho1"/>
        <w:tabs>
          <w:tab w:val="clear" w:pos="4252"/>
        </w:tabs>
        <w:ind w:left="1418"/>
        <w:rPr>
          <w:rFonts w:ascii="Arial" w:hAnsi="Arial" w:cs="Arial"/>
          <w:b/>
        </w:rPr>
      </w:pPr>
    </w:p>
    <w:p w:rsidR="00F80FC7" w:rsidRPr="004E6DC4" w:rsidRDefault="00F20DCA" w:rsidP="00F80FC7">
      <w:pPr>
        <w:pStyle w:val="Cabealho1"/>
        <w:tabs>
          <w:tab w:val="clear" w:pos="4252"/>
        </w:tabs>
        <w:ind w:left="1418"/>
        <w:rPr>
          <w:rFonts w:ascii="Arial" w:hAnsi="Arial" w:cs="Arial"/>
          <w:b/>
        </w:rPr>
      </w:pPr>
      <w:r w:rsidRPr="004E6DC4">
        <w:rPr>
          <w:rFonts w:ascii="Arial" w:hAnsi="Arial" w:cs="Arial"/>
          <w:b/>
        </w:rPr>
        <w:t>PREFEITURA</w:t>
      </w:r>
      <w:r w:rsidR="00C404D6" w:rsidRPr="004E6DC4">
        <w:rPr>
          <w:rFonts w:ascii="Arial" w:hAnsi="Arial" w:cs="Arial"/>
          <w:b/>
        </w:rPr>
        <w:t xml:space="preserve"> MUNICIPAL DE ITABORAÍ</w:t>
      </w:r>
    </w:p>
    <w:p w:rsidR="00C404D6" w:rsidRPr="004E6DC4" w:rsidRDefault="00F20DCA" w:rsidP="00F80FC7">
      <w:pPr>
        <w:pStyle w:val="Cabealho1"/>
        <w:tabs>
          <w:tab w:val="clear" w:pos="4252"/>
        </w:tabs>
        <w:ind w:left="1418"/>
        <w:rPr>
          <w:rFonts w:ascii="Arial" w:hAnsi="Arial" w:cs="Arial"/>
          <w:b/>
        </w:rPr>
      </w:pPr>
      <w:r w:rsidRPr="004E6DC4">
        <w:rPr>
          <w:rFonts w:ascii="Arial" w:hAnsi="Arial" w:cs="Arial"/>
          <w:b/>
        </w:rPr>
        <w:t>ESTADO DO RIO DE JANEIRO</w:t>
      </w:r>
    </w:p>
    <w:p w:rsidR="002A0960" w:rsidRPr="004E6DC4" w:rsidRDefault="00327E0C" w:rsidP="00F80FC7">
      <w:pPr>
        <w:pStyle w:val="Cabealho1"/>
        <w:ind w:left="1418"/>
        <w:rPr>
          <w:rFonts w:ascii="Arial" w:hAnsi="Arial" w:cs="Arial"/>
          <w:b/>
        </w:rPr>
      </w:pPr>
      <w:r w:rsidRPr="004E6DC4">
        <w:rPr>
          <w:rFonts w:ascii="Arial" w:hAnsi="Arial" w:cs="Arial"/>
          <w:b/>
        </w:rPr>
        <w:t xml:space="preserve">SECRETARIA MUNICIPAL </w:t>
      </w:r>
      <w:r w:rsidR="00387E53" w:rsidRPr="004E6DC4">
        <w:rPr>
          <w:rFonts w:ascii="Arial" w:hAnsi="Arial" w:cs="Arial"/>
          <w:b/>
        </w:rPr>
        <w:t>EDUCAÇÃO</w:t>
      </w:r>
    </w:p>
    <w:p w:rsidR="00876E92" w:rsidRPr="004E6DC4" w:rsidRDefault="00876E92" w:rsidP="00C0016E">
      <w:pPr>
        <w:pStyle w:val="Cabealho1"/>
        <w:spacing w:before="120" w:after="120" w:line="360" w:lineRule="auto"/>
        <w:ind w:left="567" w:right="512"/>
        <w:jc w:val="center"/>
        <w:rPr>
          <w:rFonts w:ascii="Arial" w:hAnsi="Arial" w:cs="Arial"/>
          <w:b/>
          <w:w w:val="105"/>
        </w:rPr>
      </w:pPr>
    </w:p>
    <w:p w:rsidR="002A0960" w:rsidRPr="004E6DC4" w:rsidRDefault="00E33C0C" w:rsidP="005B49DA">
      <w:pPr>
        <w:pStyle w:val="Cabealho1"/>
        <w:ind w:left="-567" w:righ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w w:val="105"/>
        </w:rPr>
        <w:t>ANEXO II</w:t>
      </w:r>
    </w:p>
    <w:p w:rsidR="002A0960" w:rsidRPr="004E6DC4" w:rsidRDefault="00F20DCA" w:rsidP="005B49DA">
      <w:pPr>
        <w:ind w:left="-567" w:right="510"/>
        <w:jc w:val="center"/>
        <w:rPr>
          <w:rFonts w:ascii="Arial" w:hAnsi="Arial" w:cs="Arial"/>
        </w:rPr>
      </w:pPr>
      <w:r w:rsidRPr="004E6DC4">
        <w:rPr>
          <w:rFonts w:ascii="Arial" w:hAnsi="Arial" w:cs="Arial"/>
          <w:b/>
          <w:w w:val="105"/>
        </w:rPr>
        <w:t>TERMO DE REFERÊNCIA</w:t>
      </w:r>
    </w:p>
    <w:p w:rsidR="002A0960" w:rsidRPr="004E6DC4" w:rsidRDefault="002A0960" w:rsidP="00C0016E">
      <w:pPr>
        <w:pStyle w:val="Corpodetexto"/>
        <w:spacing w:before="120" w:after="120" w:line="360" w:lineRule="auto"/>
        <w:ind w:left="567" w:right="512"/>
        <w:jc w:val="center"/>
        <w:rPr>
          <w:rFonts w:ascii="Arial" w:hAnsi="Arial" w:cs="Arial"/>
          <w:b/>
          <w:sz w:val="22"/>
          <w:szCs w:val="22"/>
        </w:rPr>
      </w:pPr>
    </w:p>
    <w:p w:rsidR="002A0960" w:rsidRPr="004E6DC4" w:rsidRDefault="00F20DCA" w:rsidP="00C0016E">
      <w:pPr>
        <w:pStyle w:val="Ttulo11"/>
        <w:numPr>
          <w:ilvl w:val="0"/>
          <w:numId w:val="1"/>
        </w:numPr>
        <w:spacing w:before="120" w:after="120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w w:val="105"/>
          <w:sz w:val="22"/>
          <w:szCs w:val="22"/>
        </w:rPr>
        <w:t>OBJETO</w:t>
      </w:r>
    </w:p>
    <w:p w:rsidR="001A7495" w:rsidRPr="004E6DC4" w:rsidRDefault="00C404D6" w:rsidP="00376E3D">
      <w:pPr>
        <w:pStyle w:val="PargrafodaLista"/>
        <w:numPr>
          <w:ilvl w:val="1"/>
          <w:numId w:val="6"/>
        </w:numPr>
        <w:tabs>
          <w:tab w:val="left" w:pos="0"/>
        </w:tabs>
        <w:spacing w:before="120" w:after="120" w:line="360" w:lineRule="auto"/>
        <w:ind w:left="-567" w:right="227" w:firstLine="0"/>
        <w:rPr>
          <w:rFonts w:ascii="Arial" w:hAnsi="Arial" w:cs="Arial"/>
          <w:b/>
          <w:lang w:eastAsia="pt-BR"/>
        </w:rPr>
      </w:pPr>
      <w:r w:rsidRPr="004E6DC4">
        <w:rPr>
          <w:rFonts w:ascii="Arial" w:hAnsi="Arial" w:cs="Arial"/>
          <w:spacing w:val="1"/>
        </w:rPr>
        <w:t xml:space="preserve">O presente Termo de Referência </w:t>
      </w:r>
      <w:r w:rsidR="005413E3" w:rsidRPr="004E6DC4">
        <w:rPr>
          <w:rFonts w:ascii="Arial" w:hAnsi="Arial" w:cs="Arial"/>
          <w:spacing w:val="1"/>
        </w:rPr>
        <w:t xml:space="preserve">estabelece as condições para </w:t>
      </w:r>
      <w:r w:rsidR="00157352" w:rsidRPr="004E6DC4">
        <w:rPr>
          <w:rFonts w:ascii="Arial" w:hAnsi="Arial" w:cs="Arial"/>
          <w:b/>
          <w:spacing w:val="1"/>
        </w:rPr>
        <w:t>"</w:t>
      </w:r>
      <w:r w:rsidR="00902D82" w:rsidRPr="004E6DC4">
        <w:rPr>
          <w:rFonts w:ascii="Arial" w:hAnsi="Arial" w:cs="Arial"/>
          <w:b/>
          <w:spacing w:val="1"/>
          <w:lang w:val="pt-BR"/>
        </w:rPr>
        <w:t>aquisição de 1</w:t>
      </w:r>
      <w:r w:rsidR="005D6018">
        <w:rPr>
          <w:rFonts w:ascii="Arial" w:hAnsi="Arial" w:cs="Arial"/>
          <w:b/>
          <w:spacing w:val="1"/>
          <w:lang w:val="pt-BR"/>
        </w:rPr>
        <w:t xml:space="preserve"> </w:t>
      </w:r>
      <w:r w:rsidR="00902D82" w:rsidRPr="004E6DC4">
        <w:rPr>
          <w:rFonts w:ascii="Arial" w:hAnsi="Arial" w:cs="Arial"/>
          <w:b/>
          <w:spacing w:val="1"/>
          <w:lang w:val="pt-BR"/>
        </w:rPr>
        <w:t>(um</w:t>
      </w:r>
      <w:r w:rsidR="005D6018">
        <w:rPr>
          <w:rFonts w:ascii="Arial" w:hAnsi="Arial" w:cs="Arial"/>
          <w:b/>
          <w:spacing w:val="1"/>
          <w:lang w:val="pt-BR"/>
        </w:rPr>
        <w:t>a</w:t>
      </w:r>
      <w:r w:rsidR="00902D82" w:rsidRPr="004E6DC4">
        <w:rPr>
          <w:rFonts w:ascii="Arial" w:hAnsi="Arial" w:cs="Arial"/>
          <w:b/>
          <w:spacing w:val="1"/>
          <w:lang w:val="pt-BR"/>
        </w:rPr>
        <w:t>) Central Telefônica (PABX), 2</w:t>
      </w:r>
      <w:r w:rsidR="005D6018">
        <w:rPr>
          <w:rFonts w:ascii="Arial" w:hAnsi="Arial" w:cs="Arial"/>
          <w:b/>
          <w:spacing w:val="1"/>
          <w:lang w:val="pt-BR"/>
        </w:rPr>
        <w:t xml:space="preserve"> </w:t>
      </w:r>
      <w:r w:rsidR="00902D82" w:rsidRPr="004E6DC4">
        <w:rPr>
          <w:rFonts w:ascii="Arial" w:hAnsi="Arial" w:cs="Arial"/>
          <w:b/>
          <w:spacing w:val="1"/>
          <w:lang w:val="pt-BR"/>
        </w:rPr>
        <w:t>(d</w:t>
      </w:r>
      <w:r w:rsidR="005D6018">
        <w:rPr>
          <w:rFonts w:ascii="Arial" w:hAnsi="Arial" w:cs="Arial"/>
          <w:b/>
          <w:spacing w:val="1"/>
          <w:lang w:val="pt-BR"/>
        </w:rPr>
        <w:t>uas</w:t>
      </w:r>
      <w:r w:rsidR="00902D82" w:rsidRPr="004E6DC4">
        <w:rPr>
          <w:rFonts w:ascii="Arial" w:hAnsi="Arial" w:cs="Arial"/>
          <w:b/>
          <w:spacing w:val="1"/>
          <w:lang w:val="pt-BR"/>
        </w:rPr>
        <w:t>) placas com troncos analógicos, 10</w:t>
      </w:r>
      <w:r w:rsidR="005D6018">
        <w:rPr>
          <w:rFonts w:ascii="Arial" w:hAnsi="Arial" w:cs="Arial"/>
          <w:b/>
          <w:spacing w:val="1"/>
          <w:lang w:val="pt-BR"/>
        </w:rPr>
        <w:t xml:space="preserve"> </w:t>
      </w:r>
      <w:r w:rsidR="00902D82" w:rsidRPr="004E6DC4">
        <w:rPr>
          <w:rFonts w:ascii="Arial" w:hAnsi="Arial" w:cs="Arial"/>
          <w:b/>
          <w:spacing w:val="1"/>
          <w:lang w:val="pt-BR"/>
        </w:rPr>
        <w:t>(dez) aparelhos telefônicos sem fio analógicos, 1</w:t>
      </w:r>
      <w:r w:rsidR="005D6018">
        <w:rPr>
          <w:rFonts w:ascii="Arial" w:hAnsi="Arial" w:cs="Arial"/>
          <w:b/>
          <w:spacing w:val="1"/>
          <w:lang w:val="pt-BR"/>
        </w:rPr>
        <w:t xml:space="preserve"> </w:t>
      </w:r>
      <w:r w:rsidR="00902D82" w:rsidRPr="004E6DC4">
        <w:rPr>
          <w:rFonts w:ascii="Arial" w:hAnsi="Arial" w:cs="Arial"/>
          <w:b/>
          <w:spacing w:val="1"/>
          <w:lang w:val="pt-BR"/>
        </w:rPr>
        <w:t>(um) nobreak de 1400va e 1 (um) nobreak de 3kva, para atender às necessidades da Secretaria de Educação</w:t>
      </w:r>
      <w:r w:rsidR="00F20DCA" w:rsidRPr="004E6DC4">
        <w:rPr>
          <w:rFonts w:ascii="Arial" w:hAnsi="Arial" w:cs="Arial"/>
          <w:b/>
          <w:spacing w:val="1"/>
        </w:rPr>
        <w:t>"</w:t>
      </w:r>
      <w:r w:rsidR="00F20DCA" w:rsidRPr="004E6DC4">
        <w:rPr>
          <w:rFonts w:ascii="Arial" w:hAnsi="Arial" w:cs="Arial"/>
          <w:color w:val="000000"/>
          <w:spacing w:val="1"/>
        </w:rPr>
        <w:t xml:space="preserve">, </w:t>
      </w:r>
      <w:r w:rsidR="00E724EF" w:rsidRPr="004E6DC4">
        <w:rPr>
          <w:rFonts w:ascii="Arial" w:hAnsi="Arial" w:cs="Arial"/>
          <w:color w:val="000000"/>
          <w:spacing w:val="1"/>
        </w:rPr>
        <w:t xml:space="preserve">na forma a </w:t>
      </w:r>
      <w:r w:rsidRPr="004E6DC4">
        <w:rPr>
          <w:rFonts w:ascii="Arial" w:hAnsi="Arial" w:cs="Arial"/>
          <w:color w:val="000000"/>
          <w:spacing w:val="1"/>
        </w:rPr>
        <w:t>seguir:</w:t>
      </w:r>
    </w:p>
    <w:p w:rsidR="00C774EF" w:rsidRPr="004E6DC4" w:rsidRDefault="001205D7" w:rsidP="00B33BE2">
      <w:pPr>
        <w:pStyle w:val="PargrafodaLista"/>
        <w:numPr>
          <w:ilvl w:val="0"/>
          <w:numId w:val="6"/>
        </w:numPr>
        <w:tabs>
          <w:tab w:val="left" w:pos="0"/>
        </w:tabs>
        <w:spacing w:before="120" w:after="120" w:line="360" w:lineRule="auto"/>
        <w:ind w:left="-567" w:right="227" w:firstLine="0"/>
        <w:rPr>
          <w:rFonts w:ascii="Arial" w:hAnsi="Arial" w:cs="Arial"/>
          <w:lang w:eastAsia="pt-BR"/>
        </w:rPr>
      </w:pPr>
      <w:r w:rsidRPr="004E6DC4">
        <w:rPr>
          <w:rFonts w:ascii="Arial" w:hAnsi="Arial" w:cs="Arial"/>
          <w:b/>
          <w:lang w:eastAsia="pt-BR"/>
        </w:rPr>
        <w:t>DESCRIÇÃO DOS ITENS</w:t>
      </w:r>
    </w:p>
    <w:p w:rsidR="001205D7" w:rsidRPr="004E6DC4" w:rsidRDefault="001205D7" w:rsidP="00C0016E">
      <w:pPr>
        <w:pStyle w:val="PargrafodaLista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227" w:firstLine="0"/>
        <w:rPr>
          <w:rFonts w:ascii="Arial" w:hAnsi="Arial" w:cs="Arial"/>
          <w:lang w:eastAsia="pt-BR"/>
        </w:rPr>
      </w:pPr>
      <w:r w:rsidRPr="004E6DC4">
        <w:rPr>
          <w:rFonts w:ascii="Arial" w:hAnsi="Arial" w:cs="Arial"/>
        </w:rPr>
        <w:t>Os itens a serem adquiridos, com as respectivas descrições e quantitativos estão indicados na tabela a seguir:</w:t>
      </w:r>
    </w:p>
    <w:tbl>
      <w:tblPr>
        <w:tblStyle w:val="Tabelacomgrade"/>
        <w:tblW w:w="9769" w:type="dxa"/>
        <w:tblInd w:w="-560" w:type="dxa"/>
        <w:tblLook w:val="04A0" w:firstRow="1" w:lastRow="0" w:firstColumn="1" w:lastColumn="0" w:noHBand="0" w:noVBand="1"/>
      </w:tblPr>
      <w:tblGrid>
        <w:gridCol w:w="916"/>
        <w:gridCol w:w="6443"/>
        <w:gridCol w:w="1276"/>
        <w:gridCol w:w="1134"/>
      </w:tblGrid>
      <w:tr w:rsidR="00CD3788" w:rsidRPr="004E6DC4" w:rsidTr="005F1B98">
        <w:trPr>
          <w:trHeight w:val="186"/>
        </w:trPr>
        <w:tc>
          <w:tcPr>
            <w:tcW w:w="916" w:type="dxa"/>
            <w:shd w:val="clear" w:color="auto" w:fill="EEECE1" w:themeFill="background2"/>
          </w:tcPr>
          <w:p w:rsidR="00CD3788" w:rsidRPr="004E6DC4" w:rsidRDefault="00CD3788" w:rsidP="00677D8D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443" w:type="dxa"/>
            <w:shd w:val="clear" w:color="auto" w:fill="EEECE1" w:themeFill="background2"/>
          </w:tcPr>
          <w:p w:rsidR="00CD3788" w:rsidRPr="004E6DC4" w:rsidRDefault="00CD3788" w:rsidP="00677D8D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ESPECIFICAÇÃO</w:t>
            </w:r>
            <w:r w:rsidR="004E6DC4" w:rsidRPr="004E6DC4">
              <w:rPr>
                <w:rFonts w:ascii="Arial" w:hAnsi="Arial" w:cs="Arial"/>
                <w:color w:val="000000"/>
                <w:sz w:val="22"/>
                <w:szCs w:val="22"/>
              </w:rPr>
              <w:t xml:space="preserve"> TÉCNICA</w:t>
            </w:r>
          </w:p>
        </w:tc>
        <w:tc>
          <w:tcPr>
            <w:tcW w:w="1276" w:type="dxa"/>
            <w:shd w:val="clear" w:color="auto" w:fill="EEECE1" w:themeFill="background2"/>
          </w:tcPr>
          <w:p w:rsidR="00CD3788" w:rsidRPr="004E6DC4" w:rsidRDefault="00CD3788" w:rsidP="00677D8D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UNID. MEDIDA</w:t>
            </w:r>
          </w:p>
        </w:tc>
        <w:tc>
          <w:tcPr>
            <w:tcW w:w="1134" w:type="dxa"/>
            <w:shd w:val="clear" w:color="auto" w:fill="EEECE1" w:themeFill="background2"/>
          </w:tcPr>
          <w:p w:rsidR="00CD3788" w:rsidRPr="004E6DC4" w:rsidRDefault="00CD3788" w:rsidP="00677D8D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QTD</w:t>
            </w:r>
          </w:p>
        </w:tc>
      </w:tr>
      <w:tr w:rsidR="004E6DC4" w:rsidRPr="004E6DC4" w:rsidTr="002F5462">
        <w:trPr>
          <w:trHeight w:val="1979"/>
        </w:trPr>
        <w:tc>
          <w:tcPr>
            <w:tcW w:w="91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43" w:type="dxa"/>
          </w:tcPr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  <w:u w:val="single"/>
              </w:rPr>
            </w:pPr>
            <w:r w:rsidRPr="004E6DC4">
              <w:rPr>
                <w:rFonts w:ascii="Arial" w:hAnsi="Arial" w:cs="Arial"/>
                <w:b/>
                <w:u w:val="single"/>
                <w:lang w:val="pt-BR"/>
              </w:rPr>
              <w:t>PABX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Modularidade ramais analógicos 32;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Modularidade linhas analógicas 4;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Identificador de chamadas</w:t>
            </w:r>
            <w:r w:rsidRPr="004E6DC4">
              <w:rPr>
                <w:rFonts w:ascii="Arial" w:hAnsi="Arial" w:cs="Arial"/>
              </w:rPr>
              <w:tab/>
              <w:t>DTMF/FSK para todas as linhas;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DISA atendedor com 16 canais;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 xml:space="preserve">- troncos analógicos: decádica ou multifrequência; 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Quantidade de Tis 40;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Numeração dos ramais de 200 a 247 (48 ramais) ou programável para qualquer número;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Relógio de tempo real mantém o horário correto para serviços de despertador, hora certa, bilhetagem e tarifação, mesmo na falta de energia;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 xml:space="preserve">- Na falta de energia linha 1 acoplada automaticamente ao ramal 215; 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Potência máxima 150 W;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Proteção de programação uso de memória flash;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lastRenderedPageBreak/>
              <w:t>- Proteção elétrica nos troncos, ramais e na alimentação AC contra transientes e oscilações na rede;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3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Alimentação</w:t>
            </w:r>
            <w:r w:rsidRPr="004E6DC4">
              <w:rPr>
                <w:rFonts w:ascii="Arial" w:hAnsi="Arial" w:cs="Arial"/>
              </w:rPr>
              <w:tab/>
              <w:t>entrada AC: de 90 Vac a 240 Vac – 50 ou 60 Hz Full Range; alimentação dos ramais: -36 Vdc e freqüência de campainha em 25 Hz.</w:t>
            </w:r>
          </w:p>
        </w:tc>
        <w:tc>
          <w:tcPr>
            <w:tcW w:w="127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UNIT.</w:t>
            </w:r>
          </w:p>
        </w:tc>
        <w:tc>
          <w:tcPr>
            <w:tcW w:w="1134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4E6DC4" w:rsidRPr="004E6DC4" w:rsidTr="002F5462">
        <w:trPr>
          <w:trHeight w:val="972"/>
        </w:trPr>
        <w:tc>
          <w:tcPr>
            <w:tcW w:w="916" w:type="dxa"/>
            <w:vAlign w:val="center"/>
          </w:tcPr>
          <w:p w:rsidR="004E6DC4" w:rsidRPr="004E6DC4" w:rsidRDefault="004E6DC4" w:rsidP="004E6DC4">
            <w:pPr>
              <w:pStyle w:val="NormalWeb"/>
              <w:ind w:left="-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43" w:type="dxa"/>
          </w:tcPr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t-PT"/>
              </w:rPr>
            </w:pPr>
            <w:r w:rsidRPr="004E6DC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t-PT"/>
              </w:rPr>
              <w:t>Placas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 xml:space="preserve">2(Dois) troncos e 16(dezesseis) ramais cada </w:t>
            </w:r>
          </w:p>
        </w:tc>
        <w:tc>
          <w:tcPr>
            <w:tcW w:w="127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1134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4E6DC4" w:rsidRPr="004E6DC4" w:rsidTr="005F1B98">
        <w:trPr>
          <w:trHeight w:val="1390"/>
        </w:trPr>
        <w:tc>
          <w:tcPr>
            <w:tcW w:w="916" w:type="dxa"/>
            <w:vAlign w:val="center"/>
          </w:tcPr>
          <w:p w:rsidR="004E6DC4" w:rsidRPr="004E6DC4" w:rsidRDefault="004E6DC4" w:rsidP="004E6DC4">
            <w:pPr>
              <w:pStyle w:val="NormalWeb"/>
              <w:ind w:left="-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443" w:type="dxa"/>
          </w:tcPr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  <w:u w:val="single"/>
              </w:rPr>
            </w:pPr>
            <w:r w:rsidRPr="004E6DC4">
              <w:rPr>
                <w:rFonts w:ascii="Arial" w:hAnsi="Arial" w:cs="Arial"/>
                <w:b/>
                <w:u w:val="single"/>
                <w:lang w:val="pt-BR"/>
              </w:rPr>
              <w:t>Aparelhos Telefônicos sem fio analógicos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Cor: Preto;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Identificador de chamadas;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Chamadas identificadas;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Sinalização Ident.Chamadas: DTMF/FSK;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Expansivel: Principal + 4 ramais;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Freqüência: dect 6.0 digital;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Data e Hora no display: Somente Hora;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Agenda telefônicas;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Icones no display;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Display e teclado iluminado;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Alarme;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Rediscagem;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Viva-Voz;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Ajuste de volume viva-voz;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Adicionar nome para monofone;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Localizador do monofone (page);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Tipos de Campainha Monofone: 5 Toques + 5 Polifônicos;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Aj. vol. da campainha;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Modo Tom e Pulso;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Função Mute;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Bloqueio do teclado;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Desativação som do teclado;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Ajuste de volume de recepção;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Ajuste de volume da campainha;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2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Idioma Português.</w:t>
            </w:r>
          </w:p>
        </w:tc>
        <w:tc>
          <w:tcPr>
            <w:tcW w:w="127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UNIT.</w:t>
            </w:r>
          </w:p>
        </w:tc>
        <w:tc>
          <w:tcPr>
            <w:tcW w:w="1134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4E6DC4" w:rsidRPr="004E6DC4" w:rsidTr="005F1B98">
        <w:trPr>
          <w:trHeight w:val="1390"/>
        </w:trPr>
        <w:tc>
          <w:tcPr>
            <w:tcW w:w="916" w:type="dxa"/>
            <w:vAlign w:val="center"/>
          </w:tcPr>
          <w:p w:rsidR="004E6DC4" w:rsidRPr="004E6DC4" w:rsidRDefault="004E6DC4" w:rsidP="004E6DC4">
            <w:pPr>
              <w:pStyle w:val="NormalWeb"/>
              <w:ind w:left="-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6443" w:type="dxa"/>
          </w:tcPr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  <w:u w:val="single"/>
              </w:rPr>
            </w:pPr>
            <w:r w:rsidRPr="004E6DC4">
              <w:rPr>
                <w:rFonts w:ascii="Arial" w:hAnsi="Arial" w:cs="Arial"/>
                <w:b/>
                <w:u w:val="single"/>
                <w:lang w:val="pt-BR"/>
              </w:rPr>
              <w:t>Nobreak 1400 Va Bivolt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- Com DSP (processador digital de sinais)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Forma de onda senoidal pura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Auto teste para verificação das condições iniciais do equipamento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Tecnologia SMD que garante alta confiabilidade e qualidade ao nobreak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DC Start (a bateria deve estar carregada) – pode ser ligado mesmo na ausência de rede elétrica com bateria carregada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Recarga de bateria automática quando rede elétrica normal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Gerenciamento de bateria que avisa quando a bateria deve ser substituída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Chave liga/desliga embutida no painel frontal que evita desligamento acidental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Corrente do carregador controlada digitalmente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Sinalização visual através de leds no painel frontal que indica todas as condições do nobreak, da rede elétrica e da bateria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Função True RMS com melhor qualidade na regulação de saída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Estabilizador interno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Baterias seladas tipo VRL internas de primeira linha e à prova de vazamento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Controle do ventilador interno de acordo com o consumo de carga e da temperatura do nobreak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Distorção harmônica mínima com carga linear devido à operação do DSP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Comunicação serial padrão USB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bivolt automático na entrada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Tensão de saída nominal padrão 120V, permitindo configurar para saída 220V através de selação interna através de jumper na placa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 xml:space="preserve">. mínimo de 6 tomadas de saída 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 xml:space="preserve">. Proteção contra surtos de tensão 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Proteção contra curto-circuito, sobrecarga e sobretemperatura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lastRenderedPageBreak/>
              <w:t>. Desligamento e proteção contra descarga total da bateria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Alarme visual e auditivo de potência excessiva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Indicação visual e auditivo de bateria baixa e falha de rede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Indicação de potência true RMS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14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Monitoração da rede true RMS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Alarme sonoro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Pode ser ligado na ausência de rede elétrica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Reconhecimento automático de 50Hz ou 60Hz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Correção da tensão de saída em true-RMS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Medição da tensão de entrada em true-RMS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Proteção contra descarga total das baterias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.  Desligamento automático ao final do tempo de autonomia.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31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BATERIA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31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Tensão operação: 24V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31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Tipo de bateria: Chumbo ácida selada VRLA livre de manutenção e à prova de vazamento</w:t>
            </w:r>
          </w:p>
          <w:p w:rsidR="004E6DC4" w:rsidRPr="004E6DC4" w:rsidRDefault="004E6DC4" w:rsidP="005F1B98">
            <w:pPr>
              <w:tabs>
                <w:tab w:val="left" w:pos="970"/>
              </w:tabs>
              <w:spacing w:line="360" w:lineRule="auto"/>
              <w:ind w:right="119" w:firstLine="313"/>
              <w:jc w:val="both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Quantidade de baterias: 2 x 9Ah.</w:t>
            </w:r>
          </w:p>
        </w:tc>
        <w:tc>
          <w:tcPr>
            <w:tcW w:w="127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lastRenderedPageBreak/>
              <w:t>UNIT.</w:t>
            </w:r>
          </w:p>
        </w:tc>
        <w:tc>
          <w:tcPr>
            <w:tcW w:w="1134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4E6DC4" w:rsidRPr="004E6DC4" w:rsidTr="005F1B98">
        <w:trPr>
          <w:trHeight w:val="703"/>
        </w:trPr>
        <w:tc>
          <w:tcPr>
            <w:tcW w:w="916" w:type="dxa"/>
            <w:vAlign w:val="center"/>
          </w:tcPr>
          <w:p w:rsidR="004E6DC4" w:rsidRPr="004E6DC4" w:rsidRDefault="004E6DC4" w:rsidP="004E6DC4">
            <w:pPr>
              <w:pStyle w:val="NormalWeb"/>
              <w:ind w:left="-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43" w:type="dxa"/>
          </w:tcPr>
          <w:p w:rsid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</w:p>
          <w:p w:rsidR="005F1B98" w:rsidRPr="005F1B98" w:rsidRDefault="005F1B98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u w:val="single"/>
                <w:shd w:val="clear" w:color="auto" w:fill="FFFFFF"/>
              </w:rPr>
            </w:pPr>
            <w:r w:rsidRPr="005F1B98">
              <w:rPr>
                <w:rFonts w:ascii="Arial" w:hAnsi="Arial" w:cs="Arial"/>
                <w:b/>
                <w:color w:val="010101"/>
                <w:sz w:val="22"/>
                <w:szCs w:val="22"/>
                <w:u w:val="single"/>
                <w:shd w:val="clear" w:color="auto" w:fill="FFFFFF"/>
              </w:rPr>
              <w:t xml:space="preserve">Nobreak </w:t>
            </w:r>
            <w:r w:rsidRPr="005F1B98">
              <w:rPr>
                <w:rFonts w:ascii="Arial" w:hAnsi="Arial" w:cs="Arial"/>
                <w:b/>
                <w:color w:val="010101"/>
                <w:sz w:val="22"/>
                <w:szCs w:val="22"/>
                <w:u w:val="single"/>
                <w:shd w:val="clear" w:color="auto" w:fill="FFFFFF"/>
                <w:lang w:val="pt-PT"/>
              </w:rPr>
              <w:t>3Kva Bivolt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Nobreak controlado por DSP (Processador Digital de Sinais)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Forma de onda senoidal pura e com controle digital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- Auto teste para verificação das condições iniciais do equipamento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- Sinalização visual com LCD frontal com todas as informações das condições do equipamento, da bateria, do inversor, do </w:t>
            </w: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bypass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, do consumo de carga, da temperatura interna e da rede elétrica</w:t>
            </w:r>
          </w:p>
          <w:p w:rsidR="005F1B98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Função TRUE RMS com melhor qualidade na regulação de saída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Baterias seladas tipo VRLA internas de primeira linha e à prova de vazamento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Gerenciamento de bateria que avisa quando a bateria precisa ser substituída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Equalização Automática da bateria a cada vez que o equipamento é ligado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Corrente de carga da bateria com controle digital nos estágios de carga, equalização e flutuação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DC Start – pode ser ligado mesmo na ausência da rede elétrica com bateria carregada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- Estabilidade na frequência de saída 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Frequência de saída do nobreak adaptável de acordo com a frequência da rede elétrica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Chave liga/desliga temporizada para evitar desligamento acidental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Ventilador interno controlado de acordo com o consumo de carga e da temperatura do nobreak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mínimo</w:t>
            </w:r>
            <w:proofErr w:type="gram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de 6 tomadas na saída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Tensão de entrada bivolt automático 120V/220V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Tensão de saída nominal 120V-  Comunicação serial padrão RS 232 ou USB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Update de firmware com PC via interface serial ou USB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SINALIZAÇÃO SONORA: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Desligamento por proteção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Potência excessiva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- Bateria descarregada 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- Temperatura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SINALIZAÇÃO VISUAL ATRAVÉS DE DISPLAY: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Rede normal: Indicação Display "Modo Rede"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Bateria sem carga: Indicação Display "Modo Rede" com a barra de bateria incompleta;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Desligamemto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por proteção: Indicação Display "Desligamento por / Motivo do desligamento";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Bateria baixa: Indicação Display "Bateria Baixa";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Inversor ativo: Indicação Display "Bateria Baixa";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Rede alta: Indicação Display "Rede Anormal";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Rede baixa: Indicação Display "Rede Anormal";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Carga mínima: Mensagem no Display: Inversor "Modo Bateria / </w:t>
            </w: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Pot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min = x min", onde x é o tempo restante para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Desligamento;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Sobretensão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: Indicação Display "Desligamento por / Tensão de Saída";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Potência excessiva: Indicação Display "Potência Excessiva”;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Troca de bateria: Indicação Display "Verificar Bateria";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Temperatura: Indicação Display "Temperatura Excessiva";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Temperatura: Nobreak se desliga automaticamente por proteção interna de temperatura com indicação no LCD frontal;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Bateria mínima: Desligamento automático contra descarga profunda da bateria se a tensão de bateria atingir nível mínimo;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Entrada: Disjuntor contra operações indevidas para tensão de entrada e saída;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Varistores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óxido metálico contra surtos de tensão entre fase/terra, neutro/terra e fase/neutro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Acionamento da bateria para </w:t>
            </w: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subtensão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e </w:t>
            </w: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sobretensão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da rede elétrica com retorno e desligamento</w:t>
            </w:r>
            <w:r w:rsidR="00534DF5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</w:t>
            </w: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automático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Proteção contra variação excessiva de tensão de saída com indicação no LCD frontal;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Proteção interna contra variação excessiva no barramento DC com </w:t>
            </w:r>
            <w:proofErr w:type="spellStart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indição</w:t>
            </w:r>
            <w:proofErr w:type="spellEnd"/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 xml:space="preserve"> no LCD frontal;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BATERIA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Tensão operação: 96V</w:t>
            </w:r>
          </w:p>
          <w:p w:rsidR="004E6DC4" w:rsidRPr="004E6DC4" w:rsidRDefault="004E6DC4" w:rsidP="005F1B98">
            <w:pPr>
              <w:pStyle w:val="NormalWeb"/>
              <w:jc w:val="both"/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Tipo de bateria: Chumbo ácida selada VRLA livre de manutenção e à prova de vazamento</w:t>
            </w:r>
          </w:p>
          <w:p w:rsidR="004E6DC4" w:rsidRPr="005F1B98" w:rsidRDefault="004E6DC4" w:rsidP="005F1B98">
            <w:pPr>
              <w:pStyle w:val="NormalWeb"/>
              <w:jc w:val="both"/>
            </w:pPr>
            <w:r w:rsidRPr="004E6DC4">
              <w:rPr>
                <w:rFonts w:ascii="Arial" w:hAnsi="Arial" w:cs="Arial"/>
                <w:color w:val="010101"/>
                <w:sz w:val="22"/>
                <w:szCs w:val="22"/>
                <w:shd w:val="clear" w:color="auto" w:fill="FFFFFF"/>
              </w:rPr>
              <w:t>Quantidade de baterias: 8 x 9Ah/12V internas com possibilidade para expansão.</w:t>
            </w:r>
          </w:p>
        </w:tc>
        <w:tc>
          <w:tcPr>
            <w:tcW w:w="1276" w:type="dxa"/>
            <w:vAlign w:val="center"/>
          </w:tcPr>
          <w:p w:rsidR="004E6DC4" w:rsidRPr="004E6DC4" w:rsidRDefault="004E6DC4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DC4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UNIT.</w:t>
            </w:r>
          </w:p>
        </w:tc>
        <w:tc>
          <w:tcPr>
            <w:tcW w:w="1134" w:type="dxa"/>
            <w:vAlign w:val="center"/>
          </w:tcPr>
          <w:p w:rsidR="004E6DC4" w:rsidRPr="004E6DC4" w:rsidRDefault="005F1B98" w:rsidP="004E6DC4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</w:tbl>
    <w:p w:rsidR="00855030" w:rsidRPr="004E6DC4" w:rsidRDefault="00104987" w:rsidP="00E06842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eastAsiaTheme="minorHAnsi" w:hAnsi="Arial" w:cs="Arial"/>
          <w:b w:val="0"/>
          <w:color w:val="000000"/>
          <w:spacing w:val="-4"/>
          <w:w w:val="105"/>
          <w:sz w:val="22"/>
          <w:szCs w:val="22"/>
        </w:rPr>
      </w:pPr>
      <w:r w:rsidRPr="004E6DC4">
        <w:rPr>
          <w:rFonts w:ascii="Arial" w:eastAsiaTheme="minorHAnsi" w:hAnsi="Arial" w:cs="Arial"/>
          <w:b w:val="0"/>
          <w:color w:val="000000"/>
          <w:spacing w:val="-4"/>
          <w:w w:val="105"/>
          <w:sz w:val="22"/>
          <w:szCs w:val="22"/>
        </w:rPr>
        <w:t>O certame adotará, como critério de seleção, o menor preço por item</w:t>
      </w:r>
      <w:r w:rsidR="00807D32" w:rsidRPr="004E6DC4">
        <w:rPr>
          <w:rFonts w:ascii="Arial" w:eastAsiaTheme="minorHAnsi" w:hAnsi="Arial" w:cs="Arial"/>
          <w:b w:val="0"/>
          <w:color w:val="000000"/>
          <w:spacing w:val="-4"/>
          <w:w w:val="105"/>
          <w:sz w:val="22"/>
          <w:szCs w:val="22"/>
        </w:rPr>
        <w:t>.</w:t>
      </w:r>
    </w:p>
    <w:p w:rsidR="002A0960" w:rsidRPr="004E6DC4" w:rsidRDefault="00F20DCA" w:rsidP="00AE7F65">
      <w:pPr>
        <w:pStyle w:val="Ttulo11"/>
        <w:numPr>
          <w:ilvl w:val="0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</w:rPr>
        <w:t xml:space="preserve">JUSTIFICATIVA </w:t>
      </w:r>
    </w:p>
    <w:p w:rsidR="00534DF5" w:rsidRPr="008B1C09" w:rsidRDefault="00534DF5" w:rsidP="004B6C80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sz w:val="22"/>
          <w:szCs w:val="22"/>
        </w:rPr>
      </w:pPr>
      <w:r w:rsidRPr="00534DF5">
        <w:rPr>
          <w:rFonts w:ascii="Arial" w:hAnsi="Arial" w:cs="Arial"/>
          <w:b w:val="0"/>
          <w:sz w:val="22"/>
          <w:szCs w:val="22"/>
          <w:lang w:val="pt-BR"/>
        </w:rPr>
        <w:t>Visando melhorar o atendimento telefônico e a comunicação entre os servidores na unidade, é imprescindível o uso de uma central telefônica, visto que proporcionará a possibilidade de utilização de ramais (facilitando o atendimento através da transferência de chamadas, por exemplo) e agrupamento das linhas telefônicas, que torna mais fácil e simples utilizar uma das linhas externas para efetuar e receber ligações externas (no modelo atual, enquanto um servidor está em atendimento telefônico, é necessário buscar uma das outras linhas livres para poder efetuar uma chamada, coisa que é feita automaticamente quando se possui uma central telefônica)</w:t>
      </w:r>
      <w:r>
        <w:rPr>
          <w:rFonts w:ascii="Arial" w:hAnsi="Arial" w:cs="Arial"/>
          <w:b w:val="0"/>
          <w:sz w:val="22"/>
          <w:szCs w:val="22"/>
          <w:lang w:val="pt-BR"/>
        </w:rPr>
        <w:t>.</w:t>
      </w:r>
    </w:p>
    <w:p w:rsidR="008B1C09" w:rsidRPr="00534DF5" w:rsidRDefault="008B1C09" w:rsidP="004B6C80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Diante disso, c</w:t>
      </w:r>
      <w:r w:rsidRPr="008B1C09">
        <w:rPr>
          <w:rFonts w:ascii="Arial" w:hAnsi="Arial" w:cs="Arial"/>
          <w:b w:val="0"/>
          <w:sz w:val="22"/>
          <w:szCs w:val="22"/>
          <w:lang w:val="pt-BR"/>
        </w:rPr>
        <w:t xml:space="preserve">onsiderando as disposições dos setores internos no prédio principal da Secretaria Municipal de Educação e a estrutura de 2(dois) andares, se faz necessário a instalação de uma central telefônica (PABX) para a comunicação internas entre os servidores e o atendimento à população. O sistema telefônico atual não permite transferência das ligações, portanto essa aquisição irá possibilitar atender as regras de acessibilidade, o fornecimento de recursos de tecnologia </w:t>
      </w:r>
      <w:proofErr w:type="spellStart"/>
      <w:r w:rsidRPr="008B1C09">
        <w:rPr>
          <w:rFonts w:ascii="Arial" w:hAnsi="Arial" w:cs="Arial"/>
          <w:b w:val="0"/>
          <w:sz w:val="22"/>
          <w:szCs w:val="22"/>
          <w:lang w:val="pt-BR"/>
        </w:rPr>
        <w:t>assistiva</w:t>
      </w:r>
      <w:proofErr w:type="spellEnd"/>
      <w:r w:rsidRPr="008B1C09">
        <w:rPr>
          <w:rFonts w:ascii="Arial" w:hAnsi="Arial" w:cs="Arial"/>
          <w:b w:val="0"/>
          <w:sz w:val="22"/>
          <w:szCs w:val="22"/>
          <w:lang w:val="pt-BR"/>
        </w:rPr>
        <w:t xml:space="preserve"> e a adaptação razoável no ambiente de trabalho, gerando acessibilidade e condições </w:t>
      </w:r>
      <w:r w:rsidR="00A75091">
        <w:rPr>
          <w:rFonts w:ascii="Arial" w:hAnsi="Arial" w:cs="Arial"/>
          <w:b w:val="0"/>
          <w:sz w:val="22"/>
          <w:szCs w:val="22"/>
          <w:lang w:val="pt-BR"/>
        </w:rPr>
        <w:t xml:space="preserve">mais </w:t>
      </w:r>
      <w:r w:rsidRPr="008B1C09">
        <w:rPr>
          <w:rFonts w:ascii="Arial" w:hAnsi="Arial" w:cs="Arial"/>
          <w:b w:val="0"/>
          <w:sz w:val="22"/>
          <w:szCs w:val="22"/>
          <w:lang w:val="pt-BR"/>
        </w:rPr>
        <w:t>favoráveis de trabalho aos servidores</w:t>
      </w:r>
      <w:r>
        <w:rPr>
          <w:rFonts w:ascii="Arial" w:hAnsi="Arial" w:cs="Arial"/>
          <w:b w:val="0"/>
          <w:sz w:val="22"/>
          <w:szCs w:val="22"/>
          <w:lang w:val="pt-BR"/>
        </w:rPr>
        <w:t>.</w:t>
      </w:r>
    </w:p>
    <w:p w:rsidR="00E571C7" w:rsidRPr="004E6DC4" w:rsidRDefault="00E571C7" w:rsidP="005B7D93">
      <w:pPr>
        <w:pStyle w:val="Ttulo11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Cs w:val="0"/>
          <w:sz w:val="22"/>
          <w:szCs w:val="22"/>
        </w:rPr>
      </w:pPr>
      <w:r w:rsidRPr="004E6DC4">
        <w:rPr>
          <w:rFonts w:ascii="Arial" w:hAnsi="Arial" w:cs="Arial"/>
          <w:bCs w:val="0"/>
          <w:sz w:val="22"/>
          <w:szCs w:val="22"/>
        </w:rPr>
        <w:t>OBJETIVO</w:t>
      </w:r>
    </w:p>
    <w:p w:rsidR="0026445A" w:rsidRPr="004E6DC4" w:rsidRDefault="0026445A" w:rsidP="00EB706E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Por meio do presente termo de referência são expostas as especificações, prazos, condições de entrega, requisitos de seleção dos licitantes e condições de pagamento decorrentes da aquisição pretendida, que se dará em caráter </w:t>
      </w:r>
      <w:r w:rsidR="00D8453F" w:rsidRPr="004E6DC4">
        <w:rPr>
          <w:rFonts w:ascii="Arial" w:hAnsi="Arial" w:cs="Arial"/>
          <w:b w:val="0"/>
          <w:bCs w:val="0"/>
          <w:sz w:val="22"/>
          <w:szCs w:val="22"/>
        </w:rPr>
        <w:t>único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EB706E" w:rsidRPr="004E6DC4" w:rsidRDefault="00EB706E" w:rsidP="00EB706E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A Secretaria Municipal de </w:t>
      </w:r>
      <w:r w:rsidR="008B1C09">
        <w:rPr>
          <w:rFonts w:ascii="Arial" w:hAnsi="Arial" w:cs="Arial"/>
          <w:b w:val="0"/>
          <w:bCs w:val="0"/>
          <w:sz w:val="22"/>
          <w:szCs w:val="22"/>
        </w:rPr>
        <w:t>Educação</w:t>
      </w:r>
      <w:r w:rsidR="00942C42" w:rsidRPr="004E6DC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>tem como atribuição</w:t>
      </w:r>
      <w:r w:rsidR="001A3DE6" w:rsidRPr="004E6DC4">
        <w:rPr>
          <w:rFonts w:ascii="Arial" w:hAnsi="Arial" w:cs="Arial"/>
          <w:b w:val="0"/>
          <w:bCs w:val="0"/>
          <w:sz w:val="22"/>
          <w:szCs w:val="22"/>
        </w:rPr>
        <w:t xml:space="preserve"> e objetivo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 propiciar a infraestrutura adequada às suas unidades, de maneira que as mesmas desempenhem suas funções administrativas e operacionais de forma a atender o princípio da eficiência e qualidade à população em geral.</w:t>
      </w:r>
    </w:p>
    <w:p w:rsidR="00CA353D" w:rsidRPr="004E6DC4" w:rsidRDefault="00F20DCA" w:rsidP="00C0016E">
      <w:pPr>
        <w:pStyle w:val="Ttulo11"/>
        <w:numPr>
          <w:ilvl w:val="0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Cs w:val="0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CLASSIFICAÇÃO DOS </w:t>
      </w:r>
      <w:r w:rsidR="0096358A" w:rsidRPr="004E6DC4">
        <w:rPr>
          <w:rFonts w:ascii="Arial" w:hAnsi="Arial" w:cs="Arial"/>
          <w:sz w:val="22"/>
          <w:szCs w:val="22"/>
        </w:rPr>
        <w:t>SERVIÇOS</w:t>
      </w:r>
    </w:p>
    <w:p w:rsidR="00203747" w:rsidRPr="004E6DC4" w:rsidRDefault="00C0016E" w:rsidP="00C0016E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Os bens que constituem o objeto deste Termo de Referência enquadram-se no conceito de bens comuns, nos termos do art. 1° da Lei 10.520/02, </w:t>
      </w:r>
      <w:r w:rsidR="0026445A" w:rsidRPr="004E6DC4">
        <w:rPr>
          <w:rFonts w:ascii="Arial" w:hAnsi="Arial" w:cs="Arial"/>
          <w:b w:val="0"/>
          <w:bCs w:val="0"/>
          <w:sz w:val="22"/>
          <w:szCs w:val="22"/>
        </w:rPr>
        <w:t xml:space="preserve">visto </w:t>
      </w:r>
      <w:r w:rsidR="00E01BF4" w:rsidRPr="004E6DC4">
        <w:rPr>
          <w:rFonts w:ascii="Arial" w:hAnsi="Arial" w:cs="Arial"/>
          <w:b w:val="0"/>
          <w:bCs w:val="0"/>
          <w:sz w:val="22"/>
          <w:szCs w:val="22"/>
        </w:rPr>
        <w:t xml:space="preserve">que </w:t>
      </w:r>
      <w:r w:rsidR="0026445A" w:rsidRPr="004E6DC4">
        <w:rPr>
          <w:rFonts w:ascii="Arial" w:hAnsi="Arial" w:cs="Arial"/>
          <w:b w:val="0"/>
          <w:bCs w:val="0"/>
          <w:sz w:val="22"/>
          <w:szCs w:val="22"/>
        </w:rPr>
        <w:t xml:space="preserve">sua descrição </w:t>
      </w:r>
      <w:r w:rsidR="00203747" w:rsidRPr="004E6DC4">
        <w:rPr>
          <w:rFonts w:ascii="Arial" w:hAnsi="Arial" w:cs="Arial"/>
          <w:b w:val="0"/>
          <w:bCs w:val="0"/>
          <w:sz w:val="22"/>
          <w:szCs w:val="22"/>
        </w:rPr>
        <w:t xml:space="preserve">atende </w:t>
      </w:r>
      <w:r w:rsidR="00E01BF4" w:rsidRPr="004E6DC4">
        <w:rPr>
          <w:rFonts w:ascii="Arial" w:hAnsi="Arial" w:cs="Arial"/>
          <w:b w:val="0"/>
          <w:bCs w:val="0"/>
          <w:sz w:val="22"/>
          <w:szCs w:val="22"/>
        </w:rPr>
        <w:t>à</w:t>
      </w:r>
      <w:r w:rsidR="00203747" w:rsidRPr="004E6DC4">
        <w:rPr>
          <w:rFonts w:ascii="Arial" w:hAnsi="Arial" w:cs="Arial"/>
          <w:b w:val="0"/>
          <w:bCs w:val="0"/>
          <w:sz w:val="22"/>
          <w:szCs w:val="22"/>
        </w:rPr>
        <w:t>s especificações usuais no mercado.</w:t>
      </w:r>
    </w:p>
    <w:p w:rsidR="00863CCA" w:rsidRPr="004E6DC4" w:rsidRDefault="00863CCA" w:rsidP="00863CCA">
      <w:pPr>
        <w:pStyle w:val="PargrafodaLista"/>
        <w:numPr>
          <w:ilvl w:val="0"/>
          <w:numId w:val="5"/>
        </w:numPr>
        <w:spacing w:before="120" w:after="120" w:line="360" w:lineRule="auto"/>
        <w:ind w:left="-567" w:right="510" w:firstLine="0"/>
        <w:rPr>
          <w:rFonts w:ascii="Arial" w:hAnsi="Arial" w:cs="Arial"/>
          <w:b/>
        </w:rPr>
      </w:pPr>
      <w:r w:rsidRPr="004E6DC4">
        <w:rPr>
          <w:rFonts w:ascii="Arial" w:hAnsi="Arial" w:cs="Arial"/>
          <w:b/>
        </w:rPr>
        <w:t>ENTREGA</w:t>
      </w:r>
      <w:r w:rsidR="00855030" w:rsidRPr="004E6DC4">
        <w:rPr>
          <w:rFonts w:ascii="Arial" w:hAnsi="Arial" w:cs="Arial"/>
          <w:b/>
        </w:rPr>
        <w:t>, PRAZO</w:t>
      </w:r>
      <w:r w:rsidRPr="004E6DC4">
        <w:rPr>
          <w:rFonts w:ascii="Arial" w:hAnsi="Arial" w:cs="Arial"/>
          <w:b/>
        </w:rPr>
        <w:t xml:space="preserve"> E CRITÉRIOS DE ACEITAÇÃO DO OBJETO.</w:t>
      </w:r>
    </w:p>
    <w:p w:rsidR="00E241EE" w:rsidRDefault="00E241EE" w:rsidP="00863CCA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t-BR"/>
        </w:rPr>
        <w:t>A CONTRATADA deverá i</w:t>
      </w:r>
      <w:r w:rsidRPr="00E241EE">
        <w:rPr>
          <w:rFonts w:ascii="Arial" w:hAnsi="Arial" w:cs="Arial"/>
          <w:b w:val="0"/>
          <w:bCs w:val="0"/>
          <w:sz w:val="22"/>
          <w:szCs w:val="22"/>
          <w:lang w:val="pt-BR"/>
        </w:rPr>
        <w:t>nstalar os softwares (originais) disponibilizados nos equipamentos, antes dos mesmos serem disponibilizados para inspeções de recebimento</w:t>
      </w:r>
      <w:r>
        <w:rPr>
          <w:rFonts w:ascii="Arial" w:hAnsi="Arial" w:cs="Arial"/>
          <w:b w:val="0"/>
          <w:bCs w:val="0"/>
          <w:sz w:val="22"/>
          <w:szCs w:val="22"/>
          <w:lang w:val="pt-BR"/>
        </w:rPr>
        <w:t>;</w:t>
      </w:r>
    </w:p>
    <w:p w:rsidR="00392092" w:rsidRDefault="00392092" w:rsidP="00863CCA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O prazo para entrega </w:t>
      </w:r>
      <w:r w:rsidR="005868B5" w:rsidRPr="004E6DC4">
        <w:rPr>
          <w:rFonts w:ascii="Arial" w:hAnsi="Arial" w:cs="Arial"/>
          <w:b w:val="0"/>
          <w:bCs w:val="0"/>
          <w:sz w:val="22"/>
          <w:szCs w:val="22"/>
        </w:rPr>
        <w:t>dos itens, diante da objetividade do certame licitatório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 xml:space="preserve"> será de </w:t>
      </w:r>
      <w:r w:rsidR="00C87275" w:rsidRPr="004E6DC4">
        <w:rPr>
          <w:rFonts w:ascii="Arial" w:hAnsi="Arial" w:cs="Arial"/>
          <w:b w:val="0"/>
          <w:bCs w:val="0"/>
          <w:sz w:val="22"/>
          <w:szCs w:val="22"/>
        </w:rPr>
        <w:t>5 (</w:t>
      </w:r>
      <w:r w:rsidR="008B1C09">
        <w:rPr>
          <w:rFonts w:ascii="Arial" w:hAnsi="Arial" w:cs="Arial"/>
          <w:b w:val="0"/>
          <w:bCs w:val="0"/>
          <w:sz w:val="22"/>
          <w:szCs w:val="22"/>
        </w:rPr>
        <w:t>cinco) dias</w:t>
      </w:r>
      <w:r w:rsidR="00855030" w:rsidRPr="004E6DC4">
        <w:rPr>
          <w:rFonts w:ascii="Arial" w:hAnsi="Arial" w:cs="Arial"/>
          <w:b w:val="0"/>
          <w:bCs w:val="0"/>
          <w:sz w:val="22"/>
          <w:szCs w:val="22"/>
        </w:rPr>
        <w:t>,</w:t>
      </w:r>
      <w:r w:rsidR="008B24AD" w:rsidRPr="004E6DC4">
        <w:rPr>
          <w:rFonts w:ascii="Arial" w:hAnsi="Arial" w:cs="Arial"/>
          <w:b w:val="0"/>
          <w:bCs w:val="0"/>
          <w:sz w:val="22"/>
          <w:szCs w:val="22"/>
        </w:rPr>
        <w:t xml:space="preserve"> contados do recebimento da ordem de entrega,</w:t>
      </w:r>
      <w:r w:rsidR="00855030" w:rsidRPr="004E6DC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B24AD" w:rsidRPr="004E6DC4">
        <w:rPr>
          <w:rFonts w:ascii="Arial" w:hAnsi="Arial" w:cs="Arial"/>
          <w:b w:val="0"/>
          <w:bCs w:val="0"/>
          <w:sz w:val="22"/>
          <w:szCs w:val="22"/>
        </w:rPr>
        <w:t>aplicando-se entre</w:t>
      </w:r>
      <w:r w:rsidR="00855030" w:rsidRPr="004E6DC4">
        <w:rPr>
          <w:rFonts w:ascii="Arial" w:hAnsi="Arial" w:cs="Arial"/>
          <w:b w:val="0"/>
          <w:bCs w:val="0"/>
          <w:sz w:val="22"/>
          <w:szCs w:val="22"/>
        </w:rPr>
        <w:t>ga única</w:t>
      </w:r>
      <w:r w:rsidR="00C87275" w:rsidRPr="004E6DC4">
        <w:rPr>
          <w:rFonts w:ascii="Arial" w:hAnsi="Arial" w:cs="Arial"/>
          <w:b w:val="0"/>
          <w:bCs w:val="0"/>
          <w:sz w:val="22"/>
          <w:szCs w:val="22"/>
        </w:rPr>
        <w:t>.</w:t>
      </w:r>
      <w:r w:rsidR="001A3DE6" w:rsidRPr="004E6DC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>O recebimento caberá ao responsável pelo acompanhamento e fiscalização das obrigações d</w:t>
      </w:r>
      <w:r w:rsidR="00995233" w:rsidRPr="004E6DC4">
        <w:rPr>
          <w:rFonts w:ascii="Arial" w:hAnsi="Arial" w:cs="Arial"/>
          <w:b w:val="0"/>
          <w:bCs w:val="0"/>
          <w:sz w:val="22"/>
          <w:szCs w:val="22"/>
        </w:rPr>
        <w:t xml:space="preserve">ecorrentes da execução da </w:t>
      </w:r>
      <w:r w:rsidRPr="004E6DC4">
        <w:rPr>
          <w:rFonts w:ascii="Arial" w:hAnsi="Arial" w:cs="Arial"/>
          <w:b w:val="0"/>
          <w:bCs w:val="0"/>
          <w:sz w:val="22"/>
          <w:szCs w:val="22"/>
        </w:rPr>
        <w:t>Contrato, para efeito de posterior verificação de sua conformidade com as especificações constantes neste Termo de Referência e na proposta;</w:t>
      </w:r>
    </w:p>
    <w:p w:rsidR="002F5462" w:rsidRPr="004E6DC4" w:rsidRDefault="002F5462" w:rsidP="00863CCA">
      <w:pPr>
        <w:pStyle w:val="Ttulo11"/>
        <w:numPr>
          <w:ilvl w:val="1"/>
          <w:numId w:val="5"/>
        </w:numPr>
        <w:tabs>
          <w:tab w:val="left" w:pos="0"/>
        </w:tabs>
        <w:spacing w:before="120" w:after="120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F5462">
        <w:rPr>
          <w:rFonts w:ascii="Arial" w:hAnsi="Arial" w:cs="Arial"/>
          <w:b w:val="0"/>
          <w:bCs w:val="0"/>
          <w:sz w:val="22"/>
          <w:szCs w:val="22"/>
          <w:lang w:val="pt-BR"/>
        </w:rPr>
        <w:t>O modelo ofertado deverá estar em linha de produção, sem previsão de encerramento, na data de entrega</w:t>
      </w:r>
      <w:r>
        <w:rPr>
          <w:rFonts w:ascii="Arial" w:hAnsi="Arial" w:cs="Arial"/>
          <w:b w:val="0"/>
          <w:bCs w:val="0"/>
          <w:sz w:val="22"/>
          <w:szCs w:val="22"/>
          <w:lang w:val="pt-BR"/>
        </w:rPr>
        <w:t>;</w:t>
      </w:r>
    </w:p>
    <w:p w:rsidR="004D4E08" w:rsidRPr="00544546" w:rsidRDefault="00F63775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4E6DC4">
        <w:rPr>
          <w:rFonts w:ascii="Arial" w:eastAsia="Arial" w:hAnsi="Arial" w:cs="Arial"/>
          <w:b w:val="0"/>
          <w:color w:val="000000" w:themeColor="text1"/>
          <w:sz w:val="22"/>
          <w:szCs w:val="22"/>
        </w:rPr>
        <w:t xml:space="preserve">Os bens </w:t>
      </w:r>
      <w:r w:rsidR="005A4CB5" w:rsidRPr="004E6DC4">
        <w:rPr>
          <w:rFonts w:ascii="Arial" w:eastAsia="Arial" w:hAnsi="Arial" w:cs="Arial"/>
          <w:b w:val="0"/>
          <w:color w:val="000000" w:themeColor="text1"/>
          <w:sz w:val="22"/>
          <w:szCs w:val="22"/>
        </w:rPr>
        <w:t xml:space="preserve">deverão ser </w:t>
      </w:r>
      <w:r w:rsidRPr="004E6DC4">
        <w:rPr>
          <w:rFonts w:ascii="Arial" w:eastAsia="Arial" w:hAnsi="Arial" w:cs="Arial"/>
          <w:b w:val="0"/>
          <w:color w:val="000000" w:themeColor="text1"/>
          <w:sz w:val="22"/>
          <w:szCs w:val="22"/>
        </w:rPr>
        <w:t>entregues nas dependências</w:t>
      </w:r>
      <w:r w:rsidR="00544546">
        <w:rPr>
          <w:rFonts w:ascii="Arial" w:eastAsia="Arial" w:hAnsi="Arial" w:cs="Arial"/>
          <w:b w:val="0"/>
          <w:color w:val="000000" w:themeColor="text1"/>
          <w:sz w:val="22"/>
          <w:szCs w:val="22"/>
        </w:rPr>
        <w:t xml:space="preserve"> da Secretaria Requisitante</w:t>
      </w:r>
      <w:r w:rsidR="00544546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44546" w:rsidRPr="00544546">
        <w:rPr>
          <w:rFonts w:ascii="Arial" w:hAnsi="Arial" w:cs="Arial"/>
          <w:b w:val="0"/>
          <w:sz w:val="22"/>
          <w:szCs w:val="22"/>
        </w:rPr>
        <w:t>com sede na Praça Marechal Floriano Peixoto, nº 18, Centro, Itaboraí-RJ, CEP: 24.800-165,</w:t>
      </w:r>
      <w:r w:rsidR="005868B5" w:rsidRPr="00544546">
        <w:rPr>
          <w:rFonts w:ascii="Arial" w:hAnsi="Arial" w:cs="Arial"/>
          <w:b w:val="0"/>
          <w:sz w:val="22"/>
          <w:szCs w:val="22"/>
        </w:rPr>
        <w:t xml:space="preserve"> de segunda a sexta-feira, das 9</w:t>
      </w:r>
      <w:r w:rsidR="005A4CB5" w:rsidRPr="00544546">
        <w:rPr>
          <w:rFonts w:ascii="Arial" w:hAnsi="Arial" w:cs="Arial"/>
          <w:b w:val="0"/>
          <w:sz w:val="22"/>
          <w:szCs w:val="22"/>
        </w:rPr>
        <w:t xml:space="preserve"> às 16 horas.</w:t>
      </w:r>
    </w:p>
    <w:p w:rsidR="004D4E08" w:rsidRPr="004E6DC4" w:rsidRDefault="00E01BF4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O </w:t>
      </w:r>
      <w:r w:rsidR="00E774B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aceite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definitivo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estará condi</w:t>
      </w:r>
      <w:r w:rsidR="00576B3E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ci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onado à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verificação d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a 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conformidade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dos itens 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com as especificações constantes neste Termo de Referência e na proposta;</w:t>
      </w:r>
    </w:p>
    <w:p w:rsidR="00E01BF4" w:rsidRPr="004E6DC4" w:rsidRDefault="00995233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 contratante</w:t>
      </w:r>
      <w:r w:rsidR="00CA73B6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, por meio da fiscaliz</w:t>
      </w:r>
      <w:r w:rsidR="008B24AD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</w:t>
      </w:r>
      <w:r w:rsidR="00CA73B6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ção da execução das obrigações contratuais ou decorrentes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do Contrato</w:t>
      </w:r>
      <w:r w:rsidR="00CA73B6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,</w:t>
      </w:r>
      <w:r w:rsidR="00BD1CF9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reserva-se o direito de rejeitar, integralmente ou em parte, os </w:t>
      </w:r>
      <w:r w:rsidR="00C315BC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bens</w:t>
      </w:r>
      <w:r w:rsidR="00BD1CF9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que não atendam aos quantitativos ou às especificações do objeto licitado, </w:t>
      </w:r>
      <w:r w:rsidR="00F20DCA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devendo 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os mesmos </w:t>
      </w:r>
      <w:r w:rsidR="00F20DCA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ser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em</w:t>
      </w:r>
      <w:r w:rsidR="00F20DCA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substituídos no prazo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de 5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(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cinco</w:t>
      </w:r>
      <w:r w:rsidR="005E37C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)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dias</w:t>
      </w:r>
      <w:r w:rsidR="00F20DCA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, a contar da notificação do contratado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 As despesas decorrentes da s</w:t>
      </w:r>
      <w:r w:rsidR="003B261C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ubstituição dos itens correrão por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conta do fornecedor, sem qualquer ônus para a Administração, sem prejuízo da aplicação das sanções incidentes às hipóteses de descumprimento do contrato.</w:t>
      </w:r>
    </w:p>
    <w:p w:rsidR="004D4E08" w:rsidRPr="004E6DC4" w:rsidRDefault="00D4330D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Caso seja necessária a substituição de algum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item fornecido</w:t>
      </w:r>
      <w:r w:rsidRPr="001A083F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A75091" w:rsidRPr="001A083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pelos motivos expostos pela fiscalização</w:t>
      </w:r>
      <w:r w:rsidR="001A083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os novos itens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deve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rão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apresentar padrões de qualidade e desempenho iguai</w:t>
      </w:r>
      <w:r w:rsidR="003F786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s ou superiores aos constantes na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proposta original;</w:t>
      </w:r>
    </w:p>
    <w:p w:rsidR="004D4E08" w:rsidRPr="004E6DC4" w:rsidRDefault="00D4330D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 Contratada deverá se responsabilizar pelas despesas de transporte, retirada e devolução dos itens</w:t>
      </w:r>
      <w:r w:rsidR="003F7862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substituidos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, sem ônus a</w:t>
      </w:r>
      <w:r w:rsidR="00576B3E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dicional para o contratante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;</w:t>
      </w:r>
    </w:p>
    <w:p w:rsidR="004D4E08" w:rsidRPr="004E6DC4" w:rsidRDefault="00D4330D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 solicitação para substituição de unidades defeituosas deverá ser recebida e identificada pela Co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ntratada, cabendo à Fiscalização promover o acompanhamento dos prazos para a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substituição;</w:t>
      </w:r>
    </w:p>
    <w:p w:rsidR="004D4E08" w:rsidRPr="004E6DC4" w:rsidRDefault="00D4330D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Os chamados </w:t>
      </w:r>
      <w:r w:rsidR="00E01BF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para a substituição dos itens 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serão realizados </w:t>
      </w:r>
      <w:r w:rsidR="006E0971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por telefone, e-mail </w:t>
      </w:r>
      <w:r w:rsidR="009E5F9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ou </w:t>
      </w:r>
      <w:r w:rsidR="004D4E08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outro meio hábil de comunicação;</w:t>
      </w:r>
    </w:p>
    <w:p w:rsidR="004D4E08" w:rsidRPr="004E6DC4" w:rsidRDefault="00F20DCA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Quaisquer exigências da fiscalização </w:t>
      </w:r>
      <w:r w:rsidR="00E774B4"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inerentes ao objeto do Contrato</w:t>
      </w:r>
      <w:r w:rsidRPr="004E6D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deverão ser prontamente atendidas pelo contratado, sem ônus para o contratante.</w:t>
      </w:r>
    </w:p>
    <w:p w:rsidR="004D4E08" w:rsidRPr="002F5462" w:rsidRDefault="007005E9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Os atrasos</w:t>
      </w:r>
      <w:r w:rsidR="00E31A1C" w:rsidRPr="004E6DC4">
        <w:rPr>
          <w:rFonts w:ascii="Arial" w:hAnsi="Arial" w:cs="Arial"/>
          <w:b w:val="0"/>
          <w:sz w:val="22"/>
          <w:szCs w:val="22"/>
        </w:rPr>
        <w:t xml:space="preserve"> na entrega</w:t>
      </w:r>
      <w:r w:rsidRPr="004E6DC4">
        <w:rPr>
          <w:rFonts w:ascii="Arial" w:hAnsi="Arial" w:cs="Arial"/>
          <w:b w:val="0"/>
          <w:sz w:val="22"/>
          <w:szCs w:val="22"/>
        </w:rPr>
        <w:t xml:space="preserve"> ocasionados por motivo de força maior ou caso f</w:t>
      </w:r>
      <w:r w:rsidR="00E31A1C" w:rsidRPr="004E6DC4">
        <w:rPr>
          <w:rFonts w:ascii="Arial" w:hAnsi="Arial" w:cs="Arial"/>
          <w:b w:val="0"/>
          <w:sz w:val="22"/>
          <w:szCs w:val="22"/>
        </w:rPr>
        <w:t xml:space="preserve">ortuito, desde que </w:t>
      </w:r>
      <w:r w:rsidR="006E0971" w:rsidRPr="004E6DC4">
        <w:rPr>
          <w:rFonts w:ascii="Arial" w:hAnsi="Arial" w:cs="Arial"/>
          <w:b w:val="0"/>
          <w:sz w:val="22"/>
          <w:szCs w:val="22"/>
        </w:rPr>
        <w:t xml:space="preserve">comunicados à Fiscalização em </w:t>
      </w:r>
      <w:r w:rsidRPr="004E6DC4">
        <w:rPr>
          <w:rFonts w:ascii="Arial" w:hAnsi="Arial" w:cs="Arial"/>
          <w:b w:val="0"/>
          <w:sz w:val="22"/>
          <w:szCs w:val="22"/>
        </w:rPr>
        <w:t xml:space="preserve">até </w:t>
      </w:r>
      <w:r w:rsidR="001D51EA" w:rsidRPr="004E6DC4">
        <w:rPr>
          <w:rFonts w:ascii="Arial" w:hAnsi="Arial" w:cs="Arial"/>
          <w:b w:val="0"/>
          <w:sz w:val="22"/>
          <w:szCs w:val="22"/>
        </w:rPr>
        <w:t>24 (vinte e quatro) horas</w:t>
      </w:r>
      <w:r w:rsidRPr="004E6DC4">
        <w:rPr>
          <w:rFonts w:ascii="Arial" w:hAnsi="Arial" w:cs="Arial"/>
          <w:b w:val="0"/>
          <w:sz w:val="22"/>
          <w:szCs w:val="22"/>
        </w:rPr>
        <w:t xml:space="preserve"> antes</w:t>
      </w:r>
      <w:r w:rsidR="00E31A1C" w:rsidRPr="004E6DC4">
        <w:rPr>
          <w:rFonts w:ascii="Arial" w:hAnsi="Arial" w:cs="Arial"/>
          <w:b w:val="0"/>
          <w:sz w:val="22"/>
          <w:szCs w:val="22"/>
        </w:rPr>
        <w:t xml:space="preserve"> do término do prazo de entrega</w:t>
      </w:r>
      <w:r w:rsidRPr="004E6DC4">
        <w:rPr>
          <w:rFonts w:ascii="Arial" w:hAnsi="Arial" w:cs="Arial"/>
          <w:b w:val="0"/>
          <w:sz w:val="22"/>
          <w:szCs w:val="22"/>
        </w:rPr>
        <w:t xml:space="preserve"> e </w:t>
      </w:r>
      <w:r w:rsidR="006E0971" w:rsidRPr="004E6DC4">
        <w:rPr>
          <w:rFonts w:ascii="Arial" w:hAnsi="Arial" w:cs="Arial"/>
          <w:b w:val="0"/>
          <w:sz w:val="22"/>
          <w:szCs w:val="22"/>
        </w:rPr>
        <w:t>devidamente justificados</w:t>
      </w:r>
      <w:r w:rsidRPr="004E6DC4">
        <w:rPr>
          <w:rFonts w:ascii="Arial" w:hAnsi="Arial" w:cs="Arial"/>
          <w:b w:val="0"/>
          <w:sz w:val="22"/>
          <w:szCs w:val="22"/>
        </w:rPr>
        <w:t>, não serão considerados</w:t>
      </w:r>
      <w:r w:rsidR="006E0971" w:rsidRPr="004E6DC4">
        <w:rPr>
          <w:rFonts w:ascii="Arial" w:hAnsi="Arial" w:cs="Arial"/>
          <w:b w:val="0"/>
          <w:sz w:val="22"/>
          <w:szCs w:val="22"/>
        </w:rPr>
        <w:t xml:space="preserve"> como inadimplemento contratual, desde que a Fiscalização aceite as justificativas apresentadas.</w:t>
      </w:r>
    </w:p>
    <w:p w:rsidR="004D4E08" w:rsidRPr="004E6DC4" w:rsidRDefault="00B31693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O Contratado</w:t>
      </w:r>
      <w:r w:rsidR="00923212" w:rsidRPr="004E6DC4">
        <w:rPr>
          <w:rFonts w:ascii="Arial" w:hAnsi="Arial" w:cs="Arial"/>
          <w:b w:val="0"/>
          <w:sz w:val="22"/>
          <w:szCs w:val="22"/>
        </w:rPr>
        <w:t xml:space="preserve"> deverá anexar à nota fiscal</w:t>
      </w:r>
      <w:r w:rsidR="007005E9" w:rsidRPr="004E6DC4">
        <w:rPr>
          <w:rFonts w:ascii="Arial" w:hAnsi="Arial" w:cs="Arial"/>
          <w:b w:val="0"/>
          <w:sz w:val="22"/>
          <w:szCs w:val="22"/>
        </w:rPr>
        <w:t xml:space="preserve"> uma cópia da solicitação</w:t>
      </w:r>
      <w:r w:rsidR="005A4CB5" w:rsidRPr="004E6DC4">
        <w:rPr>
          <w:rFonts w:ascii="Arial" w:hAnsi="Arial" w:cs="Arial"/>
          <w:b w:val="0"/>
          <w:sz w:val="22"/>
          <w:szCs w:val="22"/>
        </w:rPr>
        <w:t xml:space="preserve"> de </w:t>
      </w:r>
      <w:r w:rsidR="008B24AD" w:rsidRPr="004E6DC4">
        <w:rPr>
          <w:rFonts w:ascii="Arial" w:hAnsi="Arial" w:cs="Arial"/>
          <w:b w:val="0"/>
          <w:sz w:val="22"/>
          <w:szCs w:val="22"/>
        </w:rPr>
        <w:t>entrega</w:t>
      </w:r>
      <w:r w:rsidR="005A4CB5" w:rsidRPr="004E6DC4">
        <w:rPr>
          <w:rFonts w:ascii="Arial" w:hAnsi="Arial" w:cs="Arial"/>
          <w:b w:val="0"/>
          <w:sz w:val="22"/>
          <w:szCs w:val="22"/>
        </w:rPr>
        <w:t xml:space="preserve"> e da nota de empenho no momento da entrega dos bens</w:t>
      </w:r>
      <w:r w:rsidR="004D4E08" w:rsidRPr="004E6DC4">
        <w:rPr>
          <w:rFonts w:ascii="Arial" w:hAnsi="Arial" w:cs="Arial"/>
          <w:b w:val="0"/>
          <w:sz w:val="22"/>
          <w:szCs w:val="22"/>
        </w:rPr>
        <w:t>;</w:t>
      </w:r>
    </w:p>
    <w:p w:rsidR="00B60659" w:rsidRPr="004E6DC4" w:rsidRDefault="00ED39B0" w:rsidP="00C16542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A</w:t>
      </w:r>
      <w:r w:rsidR="00F20DCA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fiscalização da execução das </w:t>
      </w:r>
      <w:r w:rsidR="00923212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>entregas</w:t>
      </w:r>
      <w:r w:rsidR="00F20DCA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dos</w:t>
      </w:r>
      <w:r w:rsidR="00C315BC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bens</w:t>
      </w:r>
      <w:r w:rsidR="00F20DCA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caberá aos servidores(ras) designados</w:t>
      </w:r>
      <w:r w:rsidR="003B261C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>(as)</w:t>
      </w:r>
      <w:r w:rsidR="00F20DCA" w:rsidRPr="004E6DC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pelo ordenador de despesas através de portaria.</w:t>
      </w:r>
    </w:p>
    <w:p w:rsidR="005214F7" w:rsidRPr="004E6DC4" w:rsidRDefault="005214F7" w:rsidP="005214F7">
      <w:pPr>
        <w:pStyle w:val="Ttulo11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REQUISITOS DA GARANTIA </w:t>
      </w:r>
    </w:p>
    <w:p w:rsidR="00AF7D82" w:rsidRPr="00AF7D82" w:rsidRDefault="00D96F83" w:rsidP="00D904E3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F7D82">
        <w:rPr>
          <w:rFonts w:ascii="Arial" w:hAnsi="Arial" w:cs="Arial"/>
          <w:b w:val="0"/>
          <w:color w:val="000000" w:themeColor="text1"/>
          <w:sz w:val="22"/>
          <w:szCs w:val="22"/>
        </w:rPr>
        <w:t>Os equipamentos e acessórios componentes das soluções deverão ser fornecidos com garantia mínima do</w:t>
      </w:r>
      <w:r w:rsidR="001A083F" w:rsidRPr="00AF7D8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fabricante de 12 (doze) meses</w:t>
      </w:r>
      <w:r w:rsidR="00AF7D82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1A083F" w:rsidRPr="00AF7D82" w:rsidRDefault="001A083F" w:rsidP="00D904E3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F7D82">
        <w:rPr>
          <w:rFonts w:ascii="Arial" w:hAnsi="Arial" w:cs="Arial"/>
          <w:b w:val="0"/>
          <w:color w:val="000000" w:themeColor="text1"/>
          <w:sz w:val="22"/>
          <w:szCs w:val="22"/>
        </w:rPr>
        <w:t>A CONTRATADA deverá assegurar, durante a vigência da garantia, assistencia on side e técnica de balcão corretiva total dos equipamentos;</w:t>
      </w:r>
    </w:p>
    <w:p w:rsidR="005214F7" w:rsidRDefault="005214F7" w:rsidP="005214F7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color w:val="000000" w:themeColor="text1"/>
          <w:sz w:val="22"/>
          <w:szCs w:val="22"/>
        </w:rPr>
        <w:t>A CONTRATADA deverá comprometer-se a prestar a garantia estabelecida nas especificações técnicas constantes de cada item deste TR;</w:t>
      </w:r>
    </w:p>
    <w:p w:rsidR="005214F7" w:rsidRPr="004E6DC4" w:rsidRDefault="005214F7" w:rsidP="005214F7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color w:val="000000" w:themeColor="text1"/>
          <w:sz w:val="22"/>
          <w:szCs w:val="22"/>
        </w:rPr>
        <w:t>A CONTRATADA deverá, no ato da entrega dos equipamentos, entregar uma lista com toda a rede de assistência técnica à CONTRATANTE e mantê-la atualizada;</w:t>
      </w:r>
    </w:p>
    <w:p w:rsidR="005214F7" w:rsidRPr="004E6DC4" w:rsidRDefault="005214F7" w:rsidP="005214F7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E6DC4">
        <w:rPr>
          <w:rFonts w:ascii="Arial" w:hAnsi="Arial" w:cs="Arial"/>
          <w:b w:val="0"/>
          <w:color w:val="000000" w:themeColor="text1"/>
          <w:sz w:val="22"/>
          <w:szCs w:val="22"/>
        </w:rPr>
        <w:t>O período de garantia passará a contar a partir da Assinatura do Termo de Recebimento Definitivo a ser expedido pela CONTRATANTE;</w:t>
      </w:r>
    </w:p>
    <w:p w:rsidR="00B60659" w:rsidRPr="004E6DC4" w:rsidRDefault="00015F4D" w:rsidP="00C0016E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b/>
          <w:color w:val="000000" w:themeColor="text1"/>
        </w:rPr>
      </w:pPr>
      <w:r w:rsidRPr="004E6DC4">
        <w:rPr>
          <w:rFonts w:ascii="Arial" w:hAnsi="Arial" w:cs="Arial"/>
          <w:b/>
          <w:color w:val="000000" w:themeColor="text1"/>
        </w:rPr>
        <w:t>DA VIGÊNCIA DO CONTRATO</w:t>
      </w:r>
    </w:p>
    <w:p w:rsidR="00015F4D" w:rsidRDefault="00641F50" w:rsidP="00134D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4E6DC4">
        <w:rPr>
          <w:rFonts w:ascii="Arial" w:hAnsi="Arial" w:cs="Arial"/>
        </w:rPr>
        <w:t>O</w:t>
      </w:r>
      <w:r w:rsidR="0015565C" w:rsidRPr="004E6DC4">
        <w:rPr>
          <w:rFonts w:ascii="Arial" w:hAnsi="Arial" w:cs="Arial"/>
        </w:rPr>
        <w:t xml:space="preserve"> Contrato </w:t>
      </w:r>
      <w:r w:rsidR="0015565C" w:rsidRPr="004E6DC4">
        <w:rPr>
          <w:rFonts w:ascii="Arial" w:hAnsi="Arial" w:cs="Arial"/>
          <w:color w:val="000000" w:themeColor="text1"/>
        </w:rPr>
        <w:t>terá vigência de 1 (um) ano.</w:t>
      </w:r>
    </w:p>
    <w:p w:rsidR="008E506A" w:rsidRPr="008E506A" w:rsidRDefault="008E506A" w:rsidP="008E506A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b/>
          <w:color w:val="000000" w:themeColor="text1"/>
        </w:rPr>
      </w:pPr>
      <w:r w:rsidRPr="008E506A">
        <w:rPr>
          <w:rFonts w:ascii="Arial" w:hAnsi="Arial" w:cs="Arial"/>
          <w:b/>
        </w:rPr>
        <w:t>DESCRIÇÃO DA SOLUÇÃO COMO UM TODO</w:t>
      </w:r>
    </w:p>
    <w:p w:rsidR="008E506A" w:rsidRPr="00044C3B" w:rsidRDefault="008E506A" w:rsidP="00044C3B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044C3B">
        <w:rPr>
          <w:rFonts w:ascii="Arial" w:hAnsi="Arial" w:cs="Arial"/>
          <w:color w:val="000000" w:themeColor="text1"/>
        </w:rPr>
        <w:t>A solução a ser contratada é a Aquisição da Central Telefônica de (PABX) de parede, com capacidade mínima: TDM (2 troncos analógicos e 16 ramais analógicos), Um canal E1 e até 30 troncos IP para comunicação com a SEDE (SIP Trunk), correio de voz, Identificação de chamadas.  Com todas as licenças necessárias para ativação do mesmo, fornecidas pelo fabricante do equipamento;</w:t>
      </w:r>
    </w:p>
    <w:p w:rsidR="008E506A" w:rsidRPr="00044C3B" w:rsidRDefault="008E506A" w:rsidP="00044C3B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044C3B">
        <w:rPr>
          <w:rFonts w:ascii="Arial" w:hAnsi="Arial" w:cs="Arial"/>
          <w:color w:val="000000" w:themeColor="text1"/>
        </w:rPr>
        <w:t>Aparelhos telefônicos sem fio analógicos;</w:t>
      </w:r>
    </w:p>
    <w:p w:rsidR="008E506A" w:rsidRPr="00044C3B" w:rsidRDefault="008E506A" w:rsidP="00044C3B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044C3B">
        <w:rPr>
          <w:rFonts w:ascii="Arial" w:hAnsi="Arial" w:cs="Arial"/>
          <w:color w:val="000000" w:themeColor="text1"/>
        </w:rPr>
        <w:t>Nobreak de 1400va, com 2(duas) baterias seladas X 9Ah e tensão de 24V, mínimo de 6 tomadas;</w:t>
      </w:r>
    </w:p>
    <w:p w:rsidR="008E506A" w:rsidRPr="00044C3B" w:rsidRDefault="008E506A" w:rsidP="00044C3B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 w:themeColor="text1"/>
        </w:rPr>
      </w:pPr>
      <w:r w:rsidRPr="00044C3B">
        <w:rPr>
          <w:rFonts w:ascii="Arial" w:hAnsi="Arial" w:cs="Arial"/>
          <w:color w:val="000000" w:themeColor="text1"/>
        </w:rPr>
        <w:t>Nobreak de 3kva, com 8(oito) baterias seladas X 9Ah e tensão de 96h, mínimo de 6 tomadas</w:t>
      </w:r>
    </w:p>
    <w:p w:rsidR="00B60659" w:rsidRPr="004E6DC4" w:rsidRDefault="00F20DCA" w:rsidP="00C0016E">
      <w:pPr>
        <w:pStyle w:val="Corpodetexto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strike/>
          <w:sz w:val="22"/>
          <w:szCs w:val="22"/>
        </w:rPr>
      </w:pPr>
      <w:r w:rsidRPr="004E6DC4">
        <w:rPr>
          <w:rFonts w:ascii="Arial" w:hAnsi="Arial" w:cs="Arial"/>
          <w:b/>
          <w:bCs/>
          <w:sz w:val="22"/>
          <w:szCs w:val="22"/>
        </w:rPr>
        <w:t>DAS OBRIGAÇÕES DA CONTRATANTE</w:t>
      </w:r>
      <w:r w:rsidR="006E0971" w:rsidRPr="004E6DC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0659" w:rsidRPr="004E6DC4" w:rsidRDefault="00F20DCA" w:rsidP="0015565C">
      <w:pPr>
        <w:pStyle w:val="Corpodetexto"/>
        <w:numPr>
          <w:ilvl w:val="1"/>
          <w:numId w:val="5"/>
        </w:numPr>
        <w:tabs>
          <w:tab w:val="left" w:pos="-567"/>
          <w:tab w:val="left" w:pos="-426"/>
        </w:tabs>
        <w:spacing w:before="120" w:after="120" w:line="360" w:lineRule="auto"/>
        <w:ind w:left="-567" w:right="567" w:firstLine="0"/>
        <w:rPr>
          <w:rFonts w:ascii="Arial" w:hAnsi="Arial" w:cs="Arial"/>
          <w:strike/>
          <w:sz w:val="22"/>
          <w:szCs w:val="22"/>
          <w:u w:val="single"/>
        </w:rPr>
      </w:pPr>
      <w:r w:rsidRPr="004E6DC4">
        <w:rPr>
          <w:rFonts w:ascii="Arial" w:hAnsi="Arial" w:cs="Arial"/>
          <w:sz w:val="22"/>
          <w:szCs w:val="22"/>
        </w:rPr>
        <w:t xml:space="preserve">São obrigações da </w:t>
      </w:r>
      <w:r w:rsidRPr="004E6DC4">
        <w:rPr>
          <w:rFonts w:ascii="Arial" w:hAnsi="Arial" w:cs="Arial"/>
          <w:sz w:val="22"/>
          <w:szCs w:val="22"/>
          <w:u w:val="single"/>
        </w:rPr>
        <w:t>Contratante</w:t>
      </w:r>
      <w:r w:rsidRPr="004E6DC4">
        <w:rPr>
          <w:rFonts w:ascii="Arial" w:hAnsi="Arial" w:cs="Arial"/>
          <w:strike/>
          <w:sz w:val="22"/>
          <w:szCs w:val="22"/>
          <w:u w:val="single"/>
        </w:rPr>
        <w:t>:</w:t>
      </w:r>
    </w:p>
    <w:p w:rsidR="00B60659" w:rsidRPr="004E6DC4" w:rsidRDefault="00F20DCA" w:rsidP="00FA6756">
      <w:pPr>
        <w:pStyle w:val="Corpodetexto"/>
        <w:numPr>
          <w:ilvl w:val="2"/>
          <w:numId w:val="5"/>
        </w:numPr>
        <w:tabs>
          <w:tab w:val="left" w:pos="-567"/>
        </w:tabs>
        <w:spacing w:before="120" w:after="120" w:line="360" w:lineRule="auto"/>
        <w:ind w:left="0" w:right="567" w:hanging="12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Receber o objeto no prazo e condições estabelecidas </w:t>
      </w:r>
      <w:r w:rsidR="00841526" w:rsidRPr="004E6DC4">
        <w:rPr>
          <w:rFonts w:ascii="Arial" w:hAnsi="Arial" w:cs="Arial"/>
          <w:sz w:val="22"/>
          <w:szCs w:val="22"/>
        </w:rPr>
        <w:t>neste Termo de Referência</w:t>
      </w:r>
      <w:r w:rsidRPr="004E6DC4">
        <w:rPr>
          <w:rFonts w:ascii="Arial" w:hAnsi="Arial" w:cs="Arial"/>
          <w:sz w:val="22"/>
          <w:szCs w:val="22"/>
        </w:rPr>
        <w:t xml:space="preserve"> e seus anexos;</w:t>
      </w:r>
    </w:p>
    <w:p w:rsidR="00B60659" w:rsidRPr="004E6DC4" w:rsidRDefault="00F20DCA" w:rsidP="00FA6756">
      <w:pPr>
        <w:pStyle w:val="Corpodetexto"/>
        <w:numPr>
          <w:ilvl w:val="2"/>
          <w:numId w:val="5"/>
        </w:numPr>
        <w:tabs>
          <w:tab w:val="left" w:pos="-567"/>
        </w:tabs>
        <w:spacing w:before="120" w:after="120" w:line="360" w:lineRule="auto"/>
        <w:ind w:left="0" w:right="567" w:hanging="12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Verificar minuciosamente, no prazo fixado, a conformidade dos bens recebidos com as esp</w:t>
      </w:r>
      <w:r w:rsidR="00FB3C35">
        <w:rPr>
          <w:rFonts w:ascii="Arial" w:hAnsi="Arial" w:cs="Arial"/>
          <w:sz w:val="22"/>
          <w:szCs w:val="22"/>
        </w:rPr>
        <w:t>ecificações constantes deste Termo</w:t>
      </w:r>
      <w:r w:rsidRPr="004E6DC4">
        <w:rPr>
          <w:rFonts w:ascii="Arial" w:hAnsi="Arial" w:cs="Arial"/>
          <w:sz w:val="22"/>
          <w:szCs w:val="22"/>
        </w:rPr>
        <w:t xml:space="preserve"> e da proposta, para fins de aceitação e recebimento definitivo;</w:t>
      </w:r>
    </w:p>
    <w:p w:rsidR="00B60659" w:rsidRPr="004E6DC4" w:rsidRDefault="002E2372" w:rsidP="00FA6756">
      <w:pPr>
        <w:pStyle w:val="Corpodetexto"/>
        <w:numPr>
          <w:ilvl w:val="2"/>
          <w:numId w:val="5"/>
        </w:numPr>
        <w:tabs>
          <w:tab w:val="left" w:pos="-567"/>
        </w:tabs>
        <w:spacing w:before="120" w:after="120" w:line="360" w:lineRule="auto"/>
        <w:ind w:left="0" w:right="567" w:hanging="12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Comunicar</w:t>
      </w:r>
      <w:r w:rsidR="00F20DCA" w:rsidRPr="004E6DC4">
        <w:rPr>
          <w:rFonts w:ascii="Arial" w:hAnsi="Arial" w:cs="Arial"/>
          <w:sz w:val="22"/>
          <w:szCs w:val="22"/>
        </w:rPr>
        <w:t xml:space="preserve"> ao </w:t>
      </w:r>
      <w:r w:rsidR="00F20DCA" w:rsidRPr="004E6DC4">
        <w:rPr>
          <w:rFonts w:ascii="Arial" w:hAnsi="Arial" w:cs="Arial"/>
          <w:b/>
          <w:sz w:val="22"/>
          <w:szCs w:val="22"/>
        </w:rPr>
        <w:t>Contratado</w:t>
      </w:r>
      <w:r w:rsidR="00F20DCA" w:rsidRPr="004E6DC4">
        <w:rPr>
          <w:rFonts w:ascii="Arial" w:hAnsi="Arial" w:cs="Arial"/>
          <w:sz w:val="22"/>
          <w:szCs w:val="22"/>
        </w:rPr>
        <w:t>, por escrito, via e-mail ou outro canal disponibilizado à Contratante sobre imperfeições, falhas ou irregularidades verificadas no objeto fornecido, para que seja substituído</w:t>
      </w:r>
      <w:r w:rsidR="00841526" w:rsidRPr="004E6DC4">
        <w:rPr>
          <w:rFonts w:ascii="Arial" w:hAnsi="Arial" w:cs="Arial"/>
          <w:sz w:val="22"/>
          <w:szCs w:val="22"/>
        </w:rPr>
        <w:t xml:space="preserve">, reparado ou corrigido em até </w:t>
      </w:r>
      <w:r w:rsidR="00A11439" w:rsidRPr="004E6DC4">
        <w:rPr>
          <w:rFonts w:ascii="Arial" w:hAnsi="Arial" w:cs="Arial"/>
          <w:sz w:val="22"/>
          <w:szCs w:val="22"/>
        </w:rPr>
        <w:t>24 (vinte quatro) horas</w:t>
      </w:r>
      <w:r w:rsidR="00F20DCA" w:rsidRPr="004E6DC4">
        <w:rPr>
          <w:rFonts w:ascii="Arial" w:hAnsi="Arial" w:cs="Arial"/>
          <w:sz w:val="22"/>
          <w:szCs w:val="22"/>
        </w:rPr>
        <w:t xml:space="preserve"> da comunicação;</w:t>
      </w:r>
    </w:p>
    <w:p w:rsidR="00B60659" w:rsidRPr="004E6DC4" w:rsidRDefault="00F20DCA" w:rsidP="00FA6756">
      <w:pPr>
        <w:pStyle w:val="Corpodetexto"/>
        <w:numPr>
          <w:ilvl w:val="2"/>
          <w:numId w:val="5"/>
        </w:numPr>
        <w:tabs>
          <w:tab w:val="left" w:pos="-567"/>
        </w:tabs>
        <w:spacing w:before="120" w:after="120" w:line="360" w:lineRule="auto"/>
        <w:ind w:left="0" w:right="567" w:hanging="12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Acompanhar e fiscalizar o cumprimento das obrigações do </w:t>
      </w:r>
      <w:r w:rsidRPr="004E6DC4">
        <w:rPr>
          <w:rFonts w:ascii="Arial" w:hAnsi="Arial" w:cs="Arial"/>
          <w:b/>
          <w:sz w:val="22"/>
          <w:szCs w:val="22"/>
        </w:rPr>
        <w:t>Contratado</w:t>
      </w:r>
      <w:r w:rsidRPr="004E6DC4">
        <w:rPr>
          <w:rFonts w:ascii="Arial" w:hAnsi="Arial" w:cs="Arial"/>
          <w:sz w:val="22"/>
          <w:szCs w:val="22"/>
        </w:rPr>
        <w:t>, através de comissão/servidor especialmente designado;</w:t>
      </w:r>
    </w:p>
    <w:p w:rsidR="00B60659" w:rsidRPr="004E6DC4" w:rsidRDefault="00F20DCA" w:rsidP="00FA6756">
      <w:pPr>
        <w:pStyle w:val="Corpodetexto"/>
        <w:numPr>
          <w:ilvl w:val="2"/>
          <w:numId w:val="5"/>
        </w:numPr>
        <w:tabs>
          <w:tab w:val="left" w:pos="-567"/>
        </w:tabs>
        <w:spacing w:before="120" w:after="120" w:line="360" w:lineRule="auto"/>
        <w:ind w:left="0" w:right="567" w:hanging="12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Efetuar o pagamento ao</w:t>
      </w:r>
      <w:r w:rsidRPr="004E6DC4">
        <w:rPr>
          <w:rFonts w:ascii="Arial" w:hAnsi="Arial" w:cs="Arial"/>
          <w:b/>
          <w:sz w:val="22"/>
          <w:szCs w:val="22"/>
        </w:rPr>
        <w:t xml:space="preserve"> Contratado</w:t>
      </w:r>
      <w:r w:rsidRPr="004E6DC4">
        <w:rPr>
          <w:rFonts w:ascii="Arial" w:hAnsi="Arial" w:cs="Arial"/>
          <w:sz w:val="22"/>
          <w:szCs w:val="22"/>
        </w:rPr>
        <w:t xml:space="preserve"> no valor correspondente a</w:t>
      </w:r>
      <w:r w:rsidR="009E5F94" w:rsidRPr="004E6DC4">
        <w:rPr>
          <w:rFonts w:ascii="Arial" w:hAnsi="Arial" w:cs="Arial"/>
          <w:sz w:val="22"/>
          <w:szCs w:val="22"/>
        </w:rPr>
        <w:t>o</w:t>
      </w:r>
      <w:r w:rsidR="001D68A1" w:rsidRPr="004E6DC4">
        <w:rPr>
          <w:rFonts w:ascii="Arial" w:hAnsi="Arial" w:cs="Arial"/>
          <w:sz w:val="22"/>
          <w:szCs w:val="22"/>
        </w:rPr>
        <w:t>s bens entregues</w:t>
      </w:r>
      <w:r w:rsidRPr="004E6DC4">
        <w:rPr>
          <w:rFonts w:ascii="Arial" w:hAnsi="Arial" w:cs="Arial"/>
          <w:sz w:val="22"/>
          <w:szCs w:val="22"/>
        </w:rPr>
        <w:t xml:space="preserve">, no prazo e forma estabelecidos </w:t>
      </w:r>
      <w:r w:rsidR="00841526" w:rsidRPr="004E6DC4">
        <w:rPr>
          <w:rFonts w:ascii="Arial" w:hAnsi="Arial" w:cs="Arial"/>
          <w:sz w:val="22"/>
          <w:szCs w:val="22"/>
        </w:rPr>
        <w:t>neste Termo de Referência</w:t>
      </w:r>
      <w:r w:rsidRPr="004E6DC4">
        <w:rPr>
          <w:rFonts w:ascii="Arial" w:hAnsi="Arial" w:cs="Arial"/>
          <w:sz w:val="22"/>
          <w:szCs w:val="22"/>
        </w:rPr>
        <w:t xml:space="preserve"> e seus anexos.</w:t>
      </w:r>
    </w:p>
    <w:p w:rsidR="002A0960" w:rsidRPr="004E6DC4" w:rsidRDefault="00624BA1" w:rsidP="0015565C">
      <w:pPr>
        <w:pStyle w:val="Corpodetexto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ainda que vinculados à execução do </w:t>
      </w:r>
      <w:r w:rsidR="00FD08E8" w:rsidRPr="004E6DC4">
        <w:rPr>
          <w:rFonts w:ascii="Arial" w:hAnsi="Arial" w:cs="Arial"/>
          <w:sz w:val="22"/>
          <w:szCs w:val="22"/>
        </w:rPr>
        <w:t>futuro</w:t>
      </w:r>
      <w:r w:rsidR="006E0971" w:rsidRPr="004E6DC4">
        <w:rPr>
          <w:rFonts w:ascii="Arial" w:hAnsi="Arial" w:cs="Arial"/>
          <w:sz w:val="22"/>
          <w:szCs w:val="22"/>
        </w:rPr>
        <w:t xml:space="preserve"> </w:t>
      </w:r>
      <w:r w:rsidRPr="004E6DC4">
        <w:rPr>
          <w:rFonts w:ascii="Arial" w:hAnsi="Arial" w:cs="Arial"/>
          <w:sz w:val="22"/>
          <w:szCs w:val="22"/>
        </w:rPr>
        <w:t>Termo de Contrato, bem como por qualquer dano causado a terceiros em decorrência de ato do Contratado, de seus empregados, prepostos ou subordinados</w:t>
      </w:r>
      <w:r w:rsidR="00F20DCA" w:rsidRPr="004E6DC4">
        <w:rPr>
          <w:rFonts w:ascii="Arial" w:hAnsi="Arial" w:cs="Arial"/>
          <w:sz w:val="22"/>
          <w:szCs w:val="22"/>
        </w:rPr>
        <w:t>.</w:t>
      </w:r>
    </w:p>
    <w:p w:rsidR="002A0960" w:rsidRPr="004E6DC4" w:rsidRDefault="00D10914" w:rsidP="00AF1480">
      <w:pPr>
        <w:pStyle w:val="Corpodetexto"/>
        <w:numPr>
          <w:ilvl w:val="0"/>
          <w:numId w:val="5"/>
        </w:numPr>
        <w:tabs>
          <w:tab w:val="left" w:pos="-284"/>
        </w:tabs>
        <w:spacing w:before="120" w:after="120" w:line="360" w:lineRule="auto"/>
        <w:ind w:left="-567" w:right="567" w:firstLine="0"/>
        <w:rPr>
          <w:rFonts w:ascii="Arial" w:hAnsi="Arial" w:cs="Arial"/>
          <w:strike/>
          <w:sz w:val="22"/>
          <w:szCs w:val="22"/>
        </w:rPr>
      </w:pPr>
      <w:r w:rsidRPr="004E6DC4">
        <w:rPr>
          <w:rFonts w:ascii="Arial" w:hAnsi="Arial" w:cs="Arial"/>
          <w:b/>
          <w:bCs/>
          <w:sz w:val="22"/>
          <w:szCs w:val="22"/>
        </w:rPr>
        <w:t>DAS OBRIGAÇÕES DO CONTRATADO</w:t>
      </w:r>
    </w:p>
    <w:p w:rsidR="004D4E08" w:rsidRDefault="00F20DCA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O Contratado deve cumprir todas as obrigações constantes </w:t>
      </w:r>
      <w:r w:rsidR="00841526" w:rsidRPr="004E6DC4">
        <w:rPr>
          <w:rFonts w:ascii="Arial" w:hAnsi="Arial" w:cs="Arial"/>
          <w:sz w:val="22"/>
          <w:szCs w:val="22"/>
        </w:rPr>
        <w:t>neste Termo de Referência</w:t>
      </w:r>
      <w:r w:rsidRPr="004E6DC4">
        <w:rPr>
          <w:rFonts w:ascii="Arial" w:hAnsi="Arial" w:cs="Arial"/>
          <w:sz w:val="22"/>
          <w:szCs w:val="22"/>
        </w:rPr>
        <w:t>, seus anexos e sua proposta, assumindo como exclusivamente seus os riscos e as despesas decorrentes da boa e perfeita execução do objeto e, ainda:</w:t>
      </w:r>
    </w:p>
    <w:p w:rsidR="004D4E08" w:rsidRPr="004E6DC4" w:rsidRDefault="00F20DCA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Efetuar a entrega do</w:t>
      </w:r>
      <w:r w:rsidR="001D68A1" w:rsidRPr="004E6DC4">
        <w:rPr>
          <w:rFonts w:ascii="Arial" w:hAnsi="Arial" w:cs="Arial"/>
          <w:sz w:val="22"/>
          <w:szCs w:val="22"/>
        </w:rPr>
        <w:t xml:space="preserve">s bens devidamente embalados, íntegros e em </w:t>
      </w:r>
      <w:r w:rsidRPr="004E6DC4">
        <w:rPr>
          <w:rFonts w:ascii="Arial" w:hAnsi="Arial" w:cs="Arial"/>
          <w:sz w:val="22"/>
          <w:szCs w:val="22"/>
        </w:rPr>
        <w:t xml:space="preserve"> p</w:t>
      </w:r>
      <w:r w:rsidR="00BA4732" w:rsidRPr="004E6DC4">
        <w:rPr>
          <w:rFonts w:ascii="Arial" w:hAnsi="Arial" w:cs="Arial"/>
          <w:sz w:val="22"/>
          <w:szCs w:val="22"/>
        </w:rPr>
        <w:t>erfeitas condições de uso em embalagem que garanta a proteção do produto contra poeira e umidade,</w:t>
      </w:r>
      <w:r w:rsidR="001D68A1" w:rsidRPr="004E6DC4">
        <w:rPr>
          <w:rFonts w:ascii="Arial" w:hAnsi="Arial" w:cs="Arial"/>
          <w:sz w:val="22"/>
          <w:szCs w:val="22"/>
        </w:rPr>
        <w:t xml:space="preserve"> adequados às especificações contidas neste Termo de Referência e na proposta, no</w:t>
      </w:r>
      <w:r w:rsidR="00D10914" w:rsidRPr="004E6DC4">
        <w:rPr>
          <w:rFonts w:ascii="Arial" w:hAnsi="Arial" w:cs="Arial"/>
          <w:sz w:val="22"/>
          <w:szCs w:val="22"/>
        </w:rPr>
        <w:t xml:space="preserve"> prazo e local </w:t>
      </w:r>
      <w:r w:rsidR="001D68A1" w:rsidRPr="004E6DC4">
        <w:rPr>
          <w:rFonts w:ascii="Arial" w:hAnsi="Arial" w:cs="Arial"/>
          <w:sz w:val="22"/>
          <w:szCs w:val="22"/>
        </w:rPr>
        <w:t>indicados</w:t>
      </w:r>
      <w:r w:rsidRPr="004E6DC4">
        <w:rPr>
          <w:rFonts w:ascii="Arial" w:hAnsi="Arial" w:cs="Arial"/>
          <w:sz w:val="22"/>
          <w:szCs w:val="22"/>
        </w:rPr>
        <w:t>, acompanhado da respectiva nota fiscal</w:t>
      </w:r>
      <w:r w:rsidR="004D4E08" w:rsidRPr="004E6DC4">
        <w:rPr>
          <w:rFonts w:ascii="Arial" w:hAnsi="Arial" w:cs="Arial"/>
          <w:sz w:val="22"/>
          <w:szCs w:val="22"/>
        </w:rPr>
        <w:t>;</w:t>
      </w:r>
    </w:p>
    <w:p w:rsidR="004D4E08" w:rsidRPr="004E6DC4" w:rsidRDefault="00BA4732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Entregar os </w:t>
      </w:r>
      <w:r w:rsidR="001C4F03" w:rsidRPr="004E6DC4">
        <w:rPr>
          <w:rFonts w:ascii="Arial" w:hAnsi="Arial" w:cs="Arial"/>
          <w:sz w:val="22"/>
          <w:szCs w:val="22"/>
        </w:rPr>
        <w:t>bens</w:t>
      </w:r>
      <w:r w:rsidRPr="004E6DC4">
        <w:rPr>
          <w:rFonts w:ascii="Arial" w:hAnsi="Arial" w:cs="Arial"/>
          <w:sz w:val="22"/>
          <w:szCs w:val="22"/>
        </w:rPr>
        <w:t xml:space="preserve"> de acordo com a solicitação da </w:t>
      </w:r>
      <w:r w:rsidR="00E241EE">
        <w:rPr>
          <w:rFonts w:ascii="Arial" w:hAnsi="Arial" w:cs="Arial"/>
          <w:sz w:val="22"/>
          <w:szCs w:val="22"/>
        </w:rPr>
        <w:t>SEM</w:t>
      </w:r>
      <w:r w:rsidR="004B0187">
        <w:rPr>
          <w:rFonts w:ascii="Arial" w:hAnsi="Arial" w:cs="Arial"/>
          <w:sz w:val="22"/>
          <w:szCs w:val="22"/>
        </w:rPr>
        <w:t>E</w:t>
      </w:r>
      <w:r w:rsidR="00E241EE">
        <w:rPr>
          <w:rFonts w:ascii="Arial" w:hAnsi="Arial" w:cs="Arial"/>
          <w:sz w:val="22"/>
          <w:szCs w:val="22"/>
        </w:rPr>
        <w:t>D</w:t>
      </w:r>
      <w:r w:rsidR="00FD08E8" w:rsidRPr="004E6DC4">
        <w:rPr>
          <w:rFonts w:ascii="Arial" w:hAnsi="Arial" w:cs="Arial"/>
          <w:sz w:val="22"/>
          <w:szCs w:val="22"/>
        </w:rPr>
        <w:t>, bem como as especificações apesentadas neste Termo de Referência</w:t>
      </w:r>
      <w:r w:rsidR="00561B86" w:rsidRPr="004E6DC4">
        <w:rPr>
          <w:rFonts w:ascii="Arial" w:hAnsi="Arial" w:cs="Arial"/>
          <w:sz w:val="22"/>
          <w:szCs w:val="22"/>
        </w:rPr>
        <w:t>;</w:t>
      </w:r>
    </w:p>
    <w:p w:rsidR="004D4E08" w:rsidRPr="004E6DC4" w:rsidRDefault="00F20DCA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Responsabilizar-se pelos vícios e danos decorrentes do objeto, de acordo </w:t>
      </w:r>
      <w:r w:rsidR="001D68A1" w:rsidRPr="004E6DC4">
        <w:rPr>
          <w:rFonts w:ascii="Arial" w:hAnsi="Arial" w:cs="Arial"/>
          <w:sz w:val="22"/>
          <w:szCs w:val="22"/>
        </w:rPr>
        <w:t xml:space="preserve">com </w:t>
      </w:r>
      <w:r w:rsidRPr="004E6DC4">
        <w:rPr>
          <w:rFonts w:ascii="Arial" w:hAnsi="Arial" w:cs="Arial"/>
          <w:sz w:val="22"/>
          <w:szCs w:val="22"/>
        </w:rPr>
        <w:t>o Código de Defesa do Consumidor (Leinº8.078</w:t>
      </w:r>
      <w:r w:rsidR="00057562" w:rsidRPr="004E6DC4">
        <w:rPr>
          <w:rFonts w:ascii="Arial" w:hAnsi="Arial" w:cs="Arial"/>
          <w:sz w:val="22"/>
          <w:szCs w:val="22"/>
        </w:rPr>
        <w:t>/90</w:t>
      </w:r>
      <w:r w:rsidR="00561B86" w:rsidRPr="004E6DC4">
        <w:rPr>
          <w:rFonts w:ascii="Arial" w:hAnsi="Arial" w:cs="Arial"/>
          <w:sz w:val="22"/>
          <w:szCs w:val="22"/>
        </w:rPr>
        <w:t>);</w:t>
      </w:r>
    </w:p>
    <w:p w:rsidR="004D4E08" w:rsidRPr="004E6DC4" w:rsidRDefault="003637A5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Substituir ou reparar</w:t>
      </w:r>
      <w:r w:rsidR="009B1F15" w:rsidRPr="004E6DC4">
        <w:rPr>
          <w:rFonts w:ascii="Arial" w:hAnsi="Arial" w:cs="Arial"/>
          <w:sz w:val="22"/>
          <w:szCs w:val="22"/>
        </w:rPr>
        <w:t xml:space="preserve">, no prazo de </w:t>
      </w:r>
      <w:r w:rsidR="00AC4F64" w:rsidRPr="004E6DC4">
        <w:rPr>
          <w:rFonts w:ascii="Arial" w:hAnsi="Arial" w:cs="Arial"/>
          <w:sz w:val="22"/>
          <w:szCs w:val="22"/>
        </w:rPr>
        <w:t>5</w:t>
      </w:r>
      <w:r w:rsidR="001C4F03" w:rsidRPr="004E6DC4">
        <w:rPr>
          <w:rFonts w:ascii="Arial" w:hAnsi="Arial" w:cs="Arial"/>
          <w:sz w:val="22"/>
          <w:szCs w:val="22"/>
        </w:rPr>
        <w:t xml:space="preserve"> (</w:t>
      </w:r>
      <w:r w:rsidR="00AC4F64" w:rsidRPr="004E6DC4">
        <w:rPr>
          <w:rFonts w:ascii="Arial" w:hAnsi="Arial" w:cs="Arial"/>
          <w:sz w:val="22"/>
          <w:szCs w:val="22"/>
        </w:rPr>
        <w:t>cinco</w:t>
      </w:r>
      <w:r w:rsidR="001C4F03" w:rsidRPr="004E6DC4">
        <w:rPr>
          <w:rFonts w:ascii="Arial" w:hAnsi="Arial" w:cs="Arial"/>
          <w:sz w:val="22"/>
          <w:szCs w:val="22"/>
        </w:rPr>
        <w:t xml:space="preserve">) </w:t>
      </w:r>
      <w:r w:rsidR="00AC4F64" w:rsidRPr="004E6DC4">
        <w:rPr>
          <w:rFonts w:ascii="Arial" w:hAnsi="Arial" w:cs="Arial"/>
          <w:sz w:val="22"/>
          <w:szCs w:val="22"/>
        </w:rPr>
        <w:t>dias</w:t>
      </w:r>
      <w:r w:rsidR="009B1F15" w:rsidRPr="004E6DC4">
        <w:rPr>
          <w:rFonts w:ascii="Arial" w:hAnsi="Arial" w:cs="Arial"/>
          <w:sz w:val="22"/>
          <w:szCs w:val="22"/>
        </w:rPr>
        <w:t xml:space="preserve"> contados da notificação,</w:t>
      </w:r>
      <w:r w:rsidRPr="004E6DC4">
        <w:rPr>
          <w:rFonts w:ascii="Arial" w:hAnsi="Arial" w:cs="Arial"/>
          <w:sz w:val="22"/>
          <w:szCs w:val="22"/>
        </w:rPr>
        <w:t xml:space="preserve"> o objeto </w:t>
      </w:r>
      <w:r w:rsidR="0073683E" w:rsidRPr="004E6DC4">
        <w:rPr>
          <w:rFonts w:ascii="Arial" w:hAnsi="Arial" w:cs="Arial"/>
          <w:sz w:val="22"/>
          <w:szCs w:val="22"/>
        </w:rPr>
        <w:t xml:space="preserve">entregue </w:t>
      </w:r>
      <w:r w:rsidRPr="004E6DC4">
        <w:rPr>
          <w:rFonts w:ascii="Arial" w:hAnsi="Arial" w:cs="Arial"/>
          <w:sz w:val="22"/>
          <w:szCs w:val="22"/>
        </w:rPr>
        <w:t>que comprovadamente apresente defeito</w:t>
      </w:r>
      <w:r w:rsidR="00561B86" w:rsidRPr="004E6DC4">
        <w:rPr>
          <w:rFonts w:ascii="Arial" w:hAnsi="Arial" w:cs="Arial"/>
          <w:sz w:val="22"/>
          <w:szCs w:val="22"/>
        </w:rPr>
        <w:t xml:space="preserve"> ou esteja em desconformidade com as especificações deste termo e padrões de qualidade exigidos</w:t>
      </w:r>
      <w:r w:rsidR="009B1F15" w:rsidRPr="004E6DC4">
        <w:rPr>
          <w:rFonts w:ascii="Arial" w:hAnsi="Arial" w:cs="Arial"/>
          <w:sz w:val="22"/>
          <w:szCs w:val="22"/>
        </w:rPr>
        <w:t xml:space="preserve">, </w:t>
      </w:r>
      <w:r w:rsidR="00561B86" w:rsidRPr="004E6DC4">
        <w:rPr>
          <w:rFonts w:ascii="Arial" w:hAnsi="Arial" w:cs="Arial"/>
          <w:sz w:val="22"/>
          <w:szCs w:val="22"/>
        </w:rPr>
        <w:t>quando se verificarem vícios, defeitos ou incorreções, ainda que constatadas após o recebimento definitivo e/ou pagamento, arcando com todas as despesas decorrentes d</w:t>
      </w:r>
      <w:r w:rsidR="001D51EA" w:rsidRPr="004E6DC4">
        <w:rPr>
          <w:rFonts w:ascii="Arial" w:hAnsi="Arial" w:cs="Arial"/>
          <w:sz w:val="22"/>
          <w:szCs w:val="22"/>
        </w:rPr>
        <w:t>a substuição ou reparo;</w:t>
      </w:r>
    </w:p>
    <w:p w:rsidR="004D4E08" w:rsidRPr="004E6DC4" w:rsidRDefault="00F20DCA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Comunicar à Contratante, no prazo máximo de 24 (vinte e quatro) horas que antecede</w:t>
      </w:r>
      <w:r w:rsidR="001D51EA" w:rsidRPr="004E6DC4">
        <w:rPr>
          <w:rFonts w:ascii="Arial" w:hAnsi="Arial" w:cs="Arial"/>
          <w:sz w:val="22"/>
          <w:szCs w:val="22"/>
        </w:rPr>
        <w:t>m</w:t>
      </w:r>
      <w:r w:rsidRPr="004E6DC4">
        <w:rPr>
          <w:rFonts w:ascii="Arial" w:hAnsi="Arial" w:cs="Arial"/>
          <w:sz w:val="22"/>
          <w:szCs w:val="22"/>
        </w:rPr>
        <w:t xml:space="preserve"> a data da entrega, os motivos que impossibilitem o cumprimento do prazo pre</w:t>
      </w:r>
      <w:r w:rsidR="00561B86" w:rsidRPr="004E6DC4">
        <w:rPr>
          <w:rFonts w:ascii="Arial" w:hAnsi="Arial" w:cs="Arial"/>
          <w:sz w:val="22"/>
          <w:szCs w:val="22"/>
        </w:rPr>
        <w:t>visto, com a devida comprovação;</w:t>
      </w:r>
    </w:p>
    <w:p w:rsidR="004D4E08" w:rsidRPr="004E6DC4" w:rsidRDefault="009F592E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Prestar imediatamente as informações e os esclarecimentos que venham a ser solicitados pela CONTRATANTE, salvo quando implicarem as indagações de caráter técnico, hipótese em que serão respondidas no pra</w:t>
      </w:r>
      <w:r w:rsidR="00561B86" w:rsidRPr="004E6DC4">
        <w:rPr>
          <w:rFonts w:ascii="Arial" w:hAnsi="Arial" w:cs="Arial"/>
          <w:sz w:val="22"/>
          <w:szCs w:val="22"/>
        </w:rPr>
        <w:t>zo de 24 (vinte e quatro) horas;</w:t>
      </w:r>
    </w:p>
    <w:p w:rsidR="004D4E08" w:rsidRPr="004E6DC4" w:rsidRDefault="009F592E" w:rsidP="00C16542">
      <w:pPr>
        <w:pStyle w:val="Corpodetexto"/>
        <w:numPr>
          <w:ilvl w:val="1"/>
          <w:numId w:val="5"/>
        </w:numPr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Cumprir, quando for o caso, as condições de garantia do objeto, responsabilizando-se pelo período oferecido em sua proposta comercial, observando o prazo mí</w:t>
      </w:r>
      <w:r w:rsidR="00561B86" w:rsidRPr="004E6DC4">
        <w:rPr>
          <w:rFonts w:ascii="Arial" w:hAnsi="Arial" w:cs="Arial"/>
          <w:sz w:val="22"/>
          <w:szCs w:val="22"/>
        </w:rPr>
        <w:t>nimo exigido pela administração;</w:t>
      </w:r>
    </w:p>
    <w:p w:rsidR="004D4E08" w:rsidRPr="00042C30" w:rsidRDefault="009F592E" w:rsidP="00C16542">
      <w:pPr>
        <w:pStyle w:val="Corpodetexto"/>
        <w:numPr>
          <w:ilvl w:val="1"/>
          <w:numId w:val="5"/>
        </w:numPr>
        <w:tabs>
          <w:tab w:val="left" w:pos="142"/>
        </w:tabs>
        <w:spacing w:before="120" w:after="120" w:line="360" w:lineRule="auto"/>
        <w:ind w:left="-567" w:right="567" w:firstLine="0"/>
        <w:rPr>
          <w:rFonts w:ascii="Arial" w:hAnsi="Arial" w:cs="Arial"/>
          <w:strike/>
          <w:color w:val="FF0000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 xml:space="preserve">Responder por todas as despesas diretas e indiretas que incidam ou venham a incidir sobre a execução contratual, </w:t>
      </w:r>
      <w:r w:rsidR="004C1389" w:rsidRPr="004E6DC4">
        <w:rPr>
          <w:rFonts w:ascii="Arial" w:hAnsi="Arial" w:cs="Arial"/>
          <w:sz w:val="22"/>
          <w:szCs w:val="22"/>
        </w:rPr>
        <w:t xml:space="preserve">tais como taxas, fretes, tributos, </w:t>
      </w:r>
      <w:r w:rsidRPr="004E6DC4">
        <w:rPr>
          <w:rFonts w:ascii="Arial" w:hAnsi="Arial" w:cs="Arial"/>
          <w:sz w:val="22"/>
          <w:szCs w:val="22"/>
        </w:rPr>
        <w:t>inclusive as obrigações relativas a salários, pagamentos de recursos humanos, Previdência Social, impostos, encargos sociais, transporte</w:t>
      </w:r>
      <w:r w:rsidR="009E5F94" w:rsidRPr="004E6DC4">
        <w:rPr>
          <w:rFonts w:ascii="Arial" w:hAnsi="Arial" w:cs="Arial"/>
          <w:sz w:val="22"/>
          <w:szCs w:val="22"/>
        </w:rPr>
        <w:t>,</w:t>
      </w:r>
      <w:r w:rsidR="004C1389" w:rsidRPr="004E6DC4">
        <w:rPr>
          <w:rFonts w:ascii="Arial" w:hAnsi="Arial" w:cs="Arial"/>
          <w:sz w:val="22"/>
          <w:szCs w:val="22"/>
        </w:rPr>
        <w:t xml:space="preserve"> indenizações, recolhimento de valores para órgãos de classe, </w:t>
      </w:r>
      <w:r w:rsidRPr="004E6DC4">
        <w:rPr>
          <w:rFonts w:ascii="Arial" w:hAnsi="Arial" w:cs="Arial"/>
          <w:sz w:val="22"/>
          <w:szCs w:val="22"/>
        </w:rPr>
        <w:t>e outras providências, respondendo obrigatoriamente pelo fiel cumpriment</w:t>
      </w:r>
      <w:r w:rsidR="009E5F94" w:rsidRPr="004E6DC4">
        <w:rPr>
          <w:rFonts w:ascii="Arial" w:hAnsi="Arial" w:cs="Arial"/>
          <w:sz w:val="22"/>
          <w:szCs w:val="22"/>
        </w:rPr>
        <w:t>o das leis trabalhistas e especí</w:t>
      </w:r>
      <w:r w:rsidRPr="004E6DC4">
        <w:rPr>
          <w:rFonts w:ascii="Arial" w:hAnsi="Arial" w:cs="Arial"/>
          <w:sz w:val="22"/>
          <w:szCs w:val="22"/>
        </w:rPr>
        <w:t>ficas de acidente de trabalho e legislação correlata, aplicáveis ao pessoal empregado na execução contratual</w:t>
      </w:r>
      <w:r w:rsidR="004C1389" w:rsidRPr="004E6DC4">
        <w:rPr>
          <w:rFonts w:ascii="Arial" w:hAnsi="Arial" w:cs="Arial"/>
          <w:sz w:val="22"/>
          <w:szCs w:val="22"/>
        </w:rPr>
        <w:t xml:space="preserve">, </w:t>
      </w:r>
      <w:r w:rsidRPr="004E6DC4">
        <w:rPr>
          <w:rFonts w:ascii="Arial" w:hAnsi="Arial" w:cs="Arial"/>
          <w:sz w:val="22"/>
          <w:szCs w:val="22"/>
        </w:rPr>
        <w:t xml:space="preserve">ficando a </w:t>
      </w:r>
      <w:r w:rsidR="00E774B4" w:rsidRPr="004E6DC4">
        <w:rPr>
          <w:rFonts w:ascii="Arial" w:hAnsi="Arial" w:cs="Arial"/>
          <w:sz w:val="22"/>
          <w:szCs w:val="22"/>
        </w:rPr>
        <w:t xml:space="preserve">CONTRATANTE </w:t>
      </w:r>
      <w:r w:rsidR="0061743F" w:rsidRPr="004E6DC4">
        <w:rPr>
          <w:rFonts w:ascii="Arial" w:hAnsi="Arial" w:cs="Arial"/>
          <w:sz w:val="22"/>
          <w:szCs w:val="22"/>
        </w:rPr>
        <w:t>isenta</w:t>
      </w:r>
      <w:r w:rsidRPr="004E6DC4">
        <w:rPr>
          <w:rFonts w:ascii="Arial" w:hAnsi="Arial" w:cs="Arial"/>
          <w:sz w:val="22"/>
          <w:szCs w:val="22"/>
        </w:rPr>
        <w:t xml:space="preserve"> de qualquer vínculo </w:t>
      </w:r>
      <w:r w:rsidR="00561B86" w:rsidRPr="004E6DC4">
        <w:rPr>
          <w:rFonts w:ascii="Arial" w:hAnsi="Arial" w:cs="Arial"/>
          <w:sz w:val="22"/>
          <w:szCs w:val="22"/>
        </w:rPr>
        <w:t>empregatício com os mesmos</w:t>
      </w:r>
      <w:r w:rsidR="004B0187">
        <w:rPr>
          <w:rFonts w:ascii="Arial" w:hAnsi="Arial" w:cs="Arial"/>
          <w:sz w:val="22"/>
          <w:szCs w:val="22"/>
        </w:rPr>
        <w:t>.</w:t>
      </w:r>
    </w:p>
    <w:p w:rsidR="004D4E08" w:rsidRPr="004E6DC4" w:rsidRDefault="009F592E" w:rsidP="00C16542">
      <w:pPr>
        <w:pStyle w:val="Corpodetexto"/>
        <w:numPr>
          <w:ilvl w:val="1"/>
          <w:numId w:val="5"/>
        </w:numPr>
        <w:tabs>
          <w:tab w:val="left" w:pos="142"/>
        </w:tabs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Responsabilizar-se pelos danos causados diretamente à CONTRATANTE</w:t>
      </w:r>
      <w:r w:rsidR="00A5456B" w:rsidRPr="004E6DC4">
        <w:rPr>
          <w:rFonts w:ascii="Arial" w:hAnsi="Arial" w:cs="Arial"/>
          <w:sz w:val="22"/>
          <w:szCs w:val="22"/>
        </w:rPr>
        <w:t xml:space="preserve"> </w:t>
      </w:r>
      <w:r w:rsidRPr="004E6DC4">
        <w:rPr>
          <w:rFonts w:ascii="Arial" w:hAnsi="Arial" w:cs="Arial"/>
          <w:sz w:val="22"/>
          <w:szCs w:val="22"/>
        </w:rPr>
        <w:t>ou a terceiros, d</w:t>
      </w:r>
      <w:r w:rsidR="00E774B4" w:rsidRPr="004E6DC4">
        <w:rPr>
          <w:rFonts w:ascii="Arial" w:hAnsi="Arial" w:cs="Arial"/>
          <w:sz w:val="22"/>
          <w:szCs w:val="22"/>
        </w:rPr>
        <w:t>ecorrentes da sua culpa ou dolo</w:t>
      </w:r>
      <w:r w:rsidRPr="004E6DC4">
        <w:rPr>
          <w:rFonts w:ascii="Arial" w:hAnsi="Arial" w:cs="Arial"/>
          <w:sz w:val="22"/>
          <w:szCs w:val="22"/>
        </w:rPr>
        <w:t xml:space="preserve"> quando da execução do objeto, independente dos procedimentos de fiscalização e acompanhamento da execução contratual, e independente de outras cominações contratuais ou legais </w:t>
      </w:r>
      <w:r w:rsidR="00E774B4" w:rsidRPr="004E6DC4">
        <w:rPr>
          <w:rFonts w:ascii="Arial" w:hAnsi="Arial" w:cs="Arial"/>
          <w:sz w:val="22"/>
          <w:szCs w:val="22"/>
        </w:rPr>
        <w:t>à</w:t>
      </w:r>
      <w:r w:rsidR="004C1389" w:rsidRPr="004E6DC4">
        <w:rPr>
          <w:rFonts w:ascii="Arial" w:hAnsi="Arial" w:cs="Arial"/>
          <w:sz w:val="22"/>
          <w:szCs w:val="22"/>
        </w:rPr>
        <w:t>s quais</w:t>
      </w:r>
      <w:r w:rsidR="00561B86" w:rsidRPr="004E6DC4">
        <w:rPr>
          <w:rFonts w:ascii="Arial" w:hAnsi="Arial" w:cs="Arial"/>
          <w:sz w:val="22"/>
          <w:szCs w:val="22"/>
        </w:rPr>
        <w:t xml:space="preserve"> estiver sujeita;</w:t>
      </w:r>
    </w:p>
    <w:p w:rsidR="004D4E08" w:rsidRPr="004E6DC4" w:rsidRDefault="009F592E" w:rsidP="00C16542">
      <w:pPr>
        <w:pStyle w:val="Corpodetexto"/>
        <w:numPr>
          <w:ilvl w:val="1"/>
          <w:numId w:val="5"/>
        </w:numPr>
        <w:tabs>
          <w:tab w:val="left" w:pos="142"/>
        </w:tabs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Aceitar, nas mesmas condições contratuais, os percentuais de acréscimos ou supressões limitados ao estabelecido</w:t>
      </w:r>
      <w:r w:rsidR="00E774B4" w:rsidRPr="004E6DC4">
        <w:rPr>
          <w:rFonts w:ascii="Arial" w:hAnsi="Arial" w:cs="Arial"/>
          <w:sz w:val="22"/>
          <w:szCs w:val="22"/>
        </w:rPr>
        <w:t xml:space="preserve"> </w:t>
      </w:r>
      <w:r w:rsidRPr="004E6DC4">
        <w:rPr>
          <w:rFonts w:ascii="Arial" w:hAnsi="Arial" w:cs="Arial"/>
          <w:sz w:val="22"/>
          <w:szCs w:val="22"/>
        </w:rPr>
        <w:t>no § 1º do Art. 65, da Lei Federal 8.666/93,tomando</w:t>
      </w:r>
      <w:r w:rsidR="00561B86" w:rsidRPr="004E6DC4">
        <w:rPr>
          <w:rFonts w:ascii="Arial" w:hAnsi="Arial" w:cs="Arial"/>
          <w:sz w:val="22"/>
          <w:szCs w:val="22"/>
        </w:rPr>
        <w:t>-se por base o valor contratual;</w:t>
      </w:r>
    </w:p>
    <w:p w:rsidR="004D4E08" w:rsidRPr="004E6DC4" w:rsidRDefault="00F20DCA" w:rsidP="00C16542">
      <w:pPr>
        <w:pStyle w:val="Corpodetexto"/>
        <w:numPr>
          <w:ilvl w:val="1"/>
          <w:numId w:val="5"/>
        </w:numPr>
        <w:tabs>
          <w:tab w:val="left" w:pos="142"/>
        </w:tabs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Manter,</w:t>
      </w:r>
      <w:r w:rsidR="00FD08E8" w:rsidRPr="004E6DC4">
        <w:rPr>
          <w:rFonts w:ascii="Arial" w:hAnsi="Arial" w:cs="Arial"/>
          <w:sz w:val="22"/>
          <w:szCs w:val="22"/>
        </w:rPr>
        <w:t xml:space="preserve"> </w:t>
      </w:r>
      <w:r w:rsidRPr="004E6DC4">
        <w:rPr>
          <w:rFonts w:ascii="Arial" w:hAnsi="Arial" w:cs="Arial"/>
          <w:sz w:val="22"/>
          <w:szCs w:val="22"/>
        </w:rPr>
        <w:t>durante toda a execução do contrato, em compatibilidade com as obrigações assumidas, todas as condições de habilitação e qua</w:t>
      </w:r>
      <w:r w:rsidR="00561B86" w:rsidRPr="004E6DC4">
        <w:rPr>
          <w:rFonts w:ascii="Arial" w:hAnsi="Arial" w:cs="Arial"/>
          <w:sz w:val="22"/>
          <w:szCs w:val="22"/>
        </w:rPr>
        <w:t>lificação exigidas na licitação;</w:t>
      </w:r>
    </w:p>
    <w:p w:rsidR="002A0960" w:rsidRPr="004E6DC4" w:rsidRDefault="00F20DCA" w:rsidP="00C16542">
      <w:pPr>
        <w:pStyle w:val="Corpodetexto"/>
        <w:numPr>
          <w:ilvl w:val="1"/>
          <w:numId w:val="5"/>
        </w:numPr>
        <w:tabs>
          <w:tab w:val="left" w:pos="142"/>
        </w:tabs>
        <w:spacing w:before="120" w:after="120" w:line="360" w:lineRule="auto"/>
        <w:ind w:left="-567" w:right="567" w:firstLine="0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Indicar preposto para representá-la durante a execução do contrato</w:t>
      </w:r>
      <w:r w:rsidR="00AC4F64" w:rsidRPr="004E6DC4">
        <w:rPr>
          <w:rFonts w:ascii="Arial" w:hAnsi="Arial" w:cs="Arial"/>
          <w:sz w:val="22"/>
          <w:szCs w:val="22"/>
        </w:rPr>
        <w:t>.</w:t>
      </w:r>
    </w:p>
    <w:p w:rsidR="002A0960" w:rsidRPr="004E6DC4" w:rsidRDefault="00F20DCA" w:rsidP="00624BA1">
      <w:pPr>
        <w:pStyle w:val="Ttulo110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DA SUBCONTRATAÇÃO</w:t>
      </w:r>
    </w:p>
    <w:p w:rsidR="002A0960" w:rsidRPr="004E6DC4" w:rsidRDefault="00F20DCA" w:rsidP="00611993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Não será admitida a subcontratação.</w:t>
      </w:r>
    </w:p>
    <w:p w:rsidR="002A0960" w:rsidRPr="004E6DC4" w:rsidRDefault="00F20DCA" w:rsidP="00611993">
      <w:pPr>
        <w:pStyle w:val="Ttulo110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ALTERAÇÃO SUBJETIVA</w:t>
      </w:r>
    </w:p>
    <w:p w:rsidR="002A0960" w:rsidRPr="004E6DC4" w:rsidRDefault="00F20DCA" w:rsidP="00611993">
      <w:pPr>
        <w:pStyle w:val="PargrafodaLista"/>
        <w:numPr>
          <w:ilvl w:val="1"/>
          <w:numId w:val="5"/>
        </w:numPr>
        <w:tabs>
          <w:tab w:val="left" w:pos="0"/>
          <w:tab w:val="left" w:pos="426"/>
          <w:tab w:val="left" w:pos="9781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É admissível a fusão, cisão ou incorporação do contratado com/em outra pessoa jurídica, desde que sejam observados pela nova pessoa todos os requisitos de habilitação exigidos na licitação original; sejam mantidas as demais cl</w:t>
      </w:r>
      <w:r w:rsidR="004C1389" w:rsidRPr="004E6DC4">
        <w:rPr>
          <w:rFonts w:ascii="Arial" w:hAnsi="Arial" w:cs="Arial"/>
        </w:rPr>
        <w:t>áusulas e condições do contrato,</w:t>
      </w:r>
      <w:r w:rsidRPr="004E6DC4">
        <w:rPr>
          <w:rFonts w:ascii="Arial" w:hAnsi="Arial" w:cs="Arial"/>
        </w:rPr>
        <w:t xml:space="preserve"> não haja prejuízo à execução do objeto pactuado, e haja anuência expressa da Administração Pública quanto à continuidade do contrato administrativo</w:t>
      </w:r>
      <w:r w:rsidR="004C1389" w:rsidRPr="004E6DC4">
        <w:rPr>
          <w:rFonts w:ascii="Arial" w:hAnsi="Arial" w:cs="Arial"/>
        </w:rPr>
        <w:t>.</w:t>
      </w:r>
    </w:p>
    <w:p w:rsidR="002A0960" w:rsidRPr="004E6DC4" w:rsidRDefault="00F20DCA" w:rsidP="00611993">
      <w:pPr>
        <w:pStyle w:val="Ttulo110"/>
        <w:numPr>
          <w:ilvl w:val="0"/>
          <w:numId w:val="5"/>
        </w:numPr>
        <w:tabs>
          <w:tab w:val="left" w:pos="0"/>
        </w:tabs>
        <w:spacing w:before="120" w:after="120"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DO CONTROLE E FISCALIZAÇÃO DA EXECUÇÃO</w:t>
      </w:r>
    </w:p>
    <w:p w:rsidR="00561B86" w:rsidRPr="004E6DC4" w:rsidRDefault="00F20DCA" w:rsidP="00561B86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 xml:space="preserve">Nos termos do art. 67 Lei nº 8.666, de 1993 será designado representante para acompanhar e fiscalizar a entrega dos </w:t>
      </w:r>
      <w:r w:rsidR="004114C5" w:rsidRPr="004E6DC4">
        <w:rPr>
          <w:rFonts w:ascii="Arial" w:hAnsi="Arial" w:cs="Arial"/>
        </w:rPr>
        <w:t>materiais</w:t>
      </w:r>
      <w:r w:rsidRPr="004E6DC4">
        <w:rPr>
          <w:rFonts w:ascii="Arial" w:hAnsi="Arial" w:cs="Arial"/>
        </w:rPr>
        <w:t>, anotando em registro próprio todas as ocorrências relacionadas com a execução e determinando o que for necessário à regularização d</w:t>
      </w:r>
      <w:r w:rsidR="00561B86" w:rsidRPr="004E6DC4">
        <w:rPr>
          <w:rFonts w:ascii="Arial" w:hAnsi="Arial" w:cs="Arial"/>
        </w:rPr>
        <w:t>e falhas ou defeitos observados;</w:t>
      </w:r>
    </w:p>
    <w:p w:rsidR="00561B86" w:rsidRPr="004E6DC4" w:rsidRDefault="00F20DCA" w:rsidP="00561B86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A fiscalização de que trata este item não exclui nem reduz a</w:t>
      </w:r>
      <w:r w:rsidR="00504C96" w:rsidRPr="004E6DC4">
        <w:rPr>
          <w:rFonts w:ascii="Arial" w:hAnsi="Arial" w:cs="Arial"/>
        </w:rPr>
        <w:t xml:space="preserve"> responsabilidade do Contratado</w:t>
      </w:r>
      <w:r w:rsidRPr="004E6DC4">
        <w:rPr>
          <w:rFonts w:ascii="Arial" w:hAnsi="Arial" w:cs="Arial"/>
        </w:rPr>
        <w:t>, inclusive perante terceiros, por qualquer irregularidade, ainda que resultante de imperfeições técnicas ou vícios redibitórios, e, na ocorrência desta, não implica em co</w:t>
      </w:r>
      <w:r w:rsidR="00AF1480" w:rsidRPr="004E6DC4">
        <w:rPr>
          <w:rFonts w:ascii="Arial" w:hAnsi="Arial" w:cs="Arial"/>
        </w:rPr>
        <w:t>r</w:t>
      </w:r>
      <w:r w:rsidRPr="004E6DC4">
        <w:rPr>
          <w:rFonts w:ascii="Arial" w:hAnsi="Arial" w:cs="Arial"/>
        </w:rPr>
        <w:t>responsabilidade da Administração ou de seus agentes e prepostos, de conformidade com o</w:t>
      </w:r>
      <w:r w:rsidR="00561B86" w:rsidRPr="004E6DC4">
        <w:rPr>
          <w:rFonts w:ascii="Arial" w:hAnsi="Arial" w:cs="Arial"/>
        </w:rPr>
        <w:t xml:space="preserve"> art.70 da Lei nº8.666, de 1993;</w:t>
      </w:r>
    </w:p>
    <w:p w:rsidR="00561B86" w:rsidRPr="004E6DC4" w:rsidRDefault="00F20DCA" w:rsidP="00561B86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O representante da Administração anotará em registro próprio todas as ocorrências relacionadas com a execução do contrato, indicando dia, mês e ano,</w:t>
      </w:r>
      <w:r w:rsidR="00AC4F64" w:rsidRPr="004E6DC4">
        <w:rPr>
          <w:rFonts w:ascii="Arial" w:hAnsi="Arial" w:cs="Arial"/>
        </w:rPr>
        <w:t xml:space="preserve"> </w:t>
      </w:r>
      <w:r w:rsidRPr="004E6DC4">
        <w:rPr>
          <w:rFonts w:ascii="Arial" w:hAnsi="Arial" w:cs="Arial"/>
        </w:rPr>
        <w:t>bem como o nome dos funcionários eventualmente envolvidos, determinando o que for necessário à regularização das falhas ou de feitos observados e encaminhando os apontamentos à autoridade competent</w:t>
      </w:r>
      <w:r w:rsidR="00561B86" w:rsidRPr="004E6DC4">
        <w:rPr>
          <w:rFonts w:ascii="Arial" w:hAnsi="Arial" w:cs="Arial"/>
        </w:rPr>
        <w:t>e para as providências cabíveis;</w:t>
      </w:r>
    </w:p>
    <w:p w:rsidR="00624BA1" w:rsidRPr="004E6DC4" w:rsidRDefault="00F20DCA" w:rsidP="00624BA1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O descumprimento total ou parcial das obrigações e responsabilidades assumidas pelo</w:t>
      </w:r>
      <w:r w:rsidRPr="004E6DC4">
        <w:rPr>
          <w:rFonts w:ascii="Arial" w:hAnsi="Arial" w:cs="Arial"/>
          <w:b/>
        </w:rPr>
        <w:t xml:space="preserve"> Contratado</w:t>
      </w:r>
      <w:r w:rsidRPr="004E6DC4">
        <w:rPr>
          <w:rFonts w:ascii="Arial" w:hAnsi="Arial" w:cs="Arial"/>
        </w:rPr>
        <w:t xml:space="preserve"> ensejará a aplicação de sanções administrativas, previstas neste Termo de Referência e na legislação vigente, pode</w:t>
      </w:r>
      <w:r w:rsidR="00504C96" w:rsidRPr="004E6DC4">
        <w:rPr>
          <w:rFonts w:ascii="Arial" w:hAnsi="Arial" w:cs="Arial"/>
        </w:rPr>
        <w:t>ndo culminar no cancelamento do contrato</w:t>
      </w:r>
      <w:r w:rsidR="007913DF" w:rsidRPr="004E6DC4">
        <w:rPr>
          <w:rFonts w:ascii="Arial" w:hAnsi="Arial" w:cs="Arial"/>
        </w:rPr>
        <w:t>/ata</w:t>
      </w:r>
      <w:r w:rsidR="001D51EA" w:rsidRPr="004E6DC4">
        <w:rPr>
          <w:rFonts w:ascii="Arial" w:hAnsi="Arial" w:cs="Arial"/>
        </w:rPr>
        <w:t xml:space="preserve"> </w:t>
      </w:r>
      <w:r w:rsidRPr="004E6DC4">
        <w:rPr>
          <w:rFonts w:ascii="Arial" w:hAnsi="Arial" w:cs="Arial"/>
        </w:rPr>
        <w:t xml:space="preserve">caso o </w:t>
      </w:r>
      <w:r w:rsidR="00504C96" w:rsidRPr="004E6DC4">
        <w:rPr>
          <w:rFonts w:ascii="Arial" w:hAnsi="Arial" w:cs="Arial"/>
        </w:rPr>
        <w:t>contratado</w:t>
      </w:r>
      <w:r w:rsidR="00561B86" w:rsidRPr="004E6DC4">
        <w:rPr>
          <w:rFonts w:ascii="Arial" w:hAnsi="Arial" w:cs="Arial"/>
        </w:rPr>
        <w:t>/fornecedor registrado</w:t>
      </w:r>
      <w:r w:rsidRPr="004E6DC4">
        <w:rPr>
          <w:rFonts w:ascii="Arial" w:hAnsi="Arial" w:cs="Arial"/>
        </w:rPr>
        <w:t xml:space="preserve"> venha a sofrer sanção prevista nos incisos III ou IV do caput do art. 87 da Lei 8.666, de 1993, ou no art. 7º da Lei nº 10.520, de 2002;</w:t>
      </w:r>
    </w:p>
    <w:p w:rsidR="00624BA1" w:rsidRPr="004E6DC4" w:rsidRDefault="00F20DCA" w:rsidP="00624BA1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As atividades de fiscalização devem ser realizadas de forma preventiva, rotineira e sistemática no momento das entregas dos itens a serem adquiridos;</w:t>
      </w:r>
    </w:p>
    <w:p w:rsidR="002A0960" w:rsidRPr="004E6DC4" w:rsidRDefault="00F20DCA" w:rsidP="00624BA1">
      <w:pPr>
        <w:pStyle w:val="PargrafodaLista"/>
        <w:numPr>
          <w:ilvl w:val="1"/>
          <w:numId w:val="5"/>
        </w:numPr>
        <w:tabs>
          <w:tab w:val="left" w:pos="-567"/>
          <w:tab w:val="left" w:pos="-284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 xml:space="preserve">A fiscalização deverá verificar se os </w:t>
      </w:r>
      <w:r w:rsidR="00504C96" w:rsidRPr="004E6DC4">
        <w:rPr>
          <w:rFonts w:ascii="Arial" w:hAnsi="Arial" w:cs="Arial"/>
        </w:rPr>
        <w:t>materiais</w:t>
      </w:r>
      <w:r w:rsidR="001D51EA" w:rsidRPr="004E6DC4">
        <w:rPr>
          <w:rFonts w:ascii="Arial" w:hAnsi="Arial" w:cs="Arial"/>
        </w:rPr>
        <w:t xml:space="preserve"> atendem à</w:t>
      </w:r>
      <w:r w:rsidR="004C1389" w:rsidRPr="004E6DC4">
        <w:rPr>
          <w:rFonts w:ascii="Arial" w:hAnsi="Arial" w:cs="Arial"/>
        </w:rPr>
        <w:t>s</w:t>
      </w:r>
      <w:r w:rsidRPr="004E6DC4">
        <w:rPr>
          <w:rFonts w:ascii="Arial" w:hAnsi="Arial" w:cs="Arial"/>
        </w:rPr>
        <w:t xml:space="preserve"> especificações técnicas de</w:t>
      </w:r>
      <w:r w:rsidR="004C1389" w:rsidRPr="004E6DC4">
        <w:rPr>
          <w:rFonts w:ascii="Arial" w:hAnsi="Arial" w:cs="Arial"/>
        </w:rPr>
        <w:t>scritas neste te</w:t>
      </w:r>
      <w:r w:rsidR="007913DF" w:rsidRPr="004E6DC4">
        <w:rPr>
          <w:rFonts w:ascii="Arial" w:hAnsi="Arial" w:cs="Arial"/>
        </w:rPr>
        <w:t>rmo e na proposta da contratada.</w:t>
      </w:r>
    </w:p>
    <w:p w:rsidR="002A0960" w:rsidRPr="004E6DC4" w:rsidRDefault="00F20DCA" w:rsidP="00624BA1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CRITÉRIOS E PRÁTICAS DE SUSTENTABILIDADE</w:t>
      </w:r>
    </w:p>
    <w:p w:rsidR="002A0960" w:rsidRPr="004E6DC4" w:rsidRDefault="00F20DCA" w:rsidP="00624BA1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color w:val="000000"/>
        </w:rPr>
        <w:t xml:space="preserve">O </w:t>
      </w:r>
      <w:r w:rsidR="007913DF" w:rsidRPr="004E6DC4">
        <w:rPr>
          <w:rFonts w:ascii="Arial" w:hAnsi="Arial" w:cs="Arial"/>
          <w:color w:val="000000"/>
        </w:rPr>
        <w:t>Contratado</w:t>
      </w:r>
      <w:r w:rsidRPr="004E6DC4">
        <w:rPr>
          <w:rFonts w:ascii="Arial" w:hAnsi="Arial" w:cs="Arial"/>
          <w:color w:val="000000"/>
        </w:rPr>
        <w:t xml:space="preserve"> deve </w:t>
      </w:r>
      <w:r w:rsidR="004C1389" w:rsidRPr="004E6DC4">
        <w:rPr>
          <w:rFonts w:ascii="Arial" w:hAnsi="Arial" w:cs="Arial"/>
          <w:color w:val="000000"/>
        </w:rPr>
        <w:t xml:space="preserve">colaborar, </w:t>
      </w:r>
      <w:r w:rsidRPr="004E6DC4">
        <w:rPr>
          <w:rFonts w:ascii="Arial" w:hAnsi="Arial" w:cs="Arial"/>
          <w:color w:val="000000"/>
        </w:rPr>
        <w:t xml:space="preserve">quando couber, à promoção do desenvolvimento nacional sustentável no cumprimento de diretrizes e critérios de sustentabilidade ambiental, de acordo com art. 255 da Constituição Federal/88, e em conformidade com art. da lei 8.666/93 e </w:t>
      </w:r>
      <w:r w:rsidRPr="004E6DC4">
        <w:rPr>
          <w:rFonts w:ascii="Arial" w:hAnsi="Arial" w:cs="Arial"/>
        </w:rPr>
        <w:t>conforme orientações do Cap. III - DOS BENS E SERVIÇOS - art. 5° da IN n°01/2010 (Compras Sustentáveis).</w:t>
      </w:r>
    </w:p>
    <w:p w:rsidR="002A0960" w:rsidRPr="004E6DC4" w:rsidRDefault="00F20DCA" w:rsidP="00FC6985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b/>
          <w:bCs/>
        </w:rPr>
        <w:t>DO PAGAMENTO</w:t>
      </w:r>
    </w:p>
    <w:p w:rsidR="00FC6985" w:rsidRPr="004E6DC4" w:rsidRDefault="00624BA1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strike/>
        </w:rPr>
      </w:pPr>
      <w:r w:rsidRPr="004E6DC4">
        <w:rPr>
          <w:rFonts w:ascii="Arial" w:hAnsi="Arial" w:cs="Arial"/>
        </w:rPr>
        <w:t>O pagamento será realizado no prazo máximo de 30</w:t>
      </w:r>
      <w:r w:rsidR="001D51EA" w:rsidRPr="004E6DC4">
        <w:rPr>
          <w:rFonts w:ascii="Arial" w:hAnsi="Arial" w:cs="Arial"/>
        </w:rPr>
        <w:t xml:space="preserve"> </w:t>
      </w:r>
      <w:r w:rsidRPr="004E6DC4">
        <w:rPr>
          <w:rFonts w:ascii="Arial" w:hAnsi="Arial" w:cs="Arial"/>
        </w:rPr>
        <w:t xml:space="preserve">(trinta) dias, contados </w:t>
      </w:r>
      <w:r w:rsidR="000C12AD" w:rsidRPr="004E6DC4">
        <w:rPr>
          <w:rFonts w:ascii="Arial" w:hAnsi="Arial" w:cs="Arial"/>
        </w:rPr>
        <w:t>do protocolo de</w:t>
      </w:r>
      <w:r w:rsidR="001D51EA" w:rsidRPr="004E6DC4">
        <w:rPr>
          <w:rFonts w:ascii="Arial" w:hAnsi="Arial" w:cs="Arial"/>
        </w:rPr>
        <w:t xml:space="preserve"> re</w:t>
      </w:r>
      <w:r w:rsidR="00507CEE" w:rsidRPr="004E6DC4">
        <w:rPr>
          <w:rFonts w:ascii="Arial" w:hAnsi="Arial" w:cs="Arial"/>
        </w:rPr>
        <w:t>que</w:t>
      </w:r>
      <w:r w:rsidR="001D51EA" w:rsidRPr="004E6DC4">
        <w:rPr>
          <w:rFonts w:ascii="Arial" w:hAnsi="Arial" w:cs="Arial"/>
        </w:rPr>
        <w:t>rimento n</w:t>
      </w:r>
      <w:r w:rsidR="00507CEE" w:rsidRPr="004E6DC4">
        <w:rPr>
          <w:rFonts w:ascii="Arial" w:hAnsi="Arial" w:cs="Arial"/>
        </w:rPr>
        <w:t>a Administração</w:t>
      </w:r>
      <w:r w:rsidRPr="004E6DC4">
        <w:rPr>
          <w:rFonts w:ascii="Arial" w:hAnsi="Arial" w:cs="Arial"/>
        </w:rPr>
        <w:t xml:space="preserve"> Municipal, o qual deverá ser instruido com a nota fiscal, a cópia da nota de empenho e da ordem de fornecimento assinada pela fiscalização, além das certidões de regularidade fiscal, tributária, trabalhista e previdenciária do Contratado</w:t>
      </w:r>
      <w:r w:rsidR="004C1389" w:rsidRPr="004E6DC4">
        <w:rPr>
          <w:rFonts w:ascii="Arial" w:hAnsi="Arial" w:cs="Arial"/>
        </w:rPr>
        <w:t>.</w:t>
      </w:r>
    </w:p>
    <w:p w:rsidR="00FC6985" w:rsidRPr="004E6DC4" w:rsidRDefault="00F20DCA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Considera-se ocorrido o recebimento da nota fiscal ou fatura no momento em que a fiscalização manifestar seu atesto.</w:t>
      </w:r>
    </w:p>
    <w:p w:rsidR="00FC6985" w:rsidRPr="004E6DC4" w:rsidRDefault="00624BA1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Havendo erro na apresentação da Nota Fiscal ou dos docum</w:t>
      </w:r>
      <w:r w:rsidR="001D51EA" w:rsidRPr="004E6DC4">
        <w:rPr>
          <w:rFonts w:ascii="Arial" w:hAnsi="Arial" w:cs="Arial"/>
        </w:rPr>
        <w:t>entos pertinentes à contratação</w:t>
      </w:r>
      <w:r w:rsidRPr="004E6DC4">
        <w:rPr>
          <w:rFonts w:ascii="Arial" w:hAnsi="Arial" w:cs="Arial"/>
        </w:rPr>
        <w:t xml:space="preserve"> ou, ainda, circunstância que </w:t>
      </w:r>
      <w:r w:rsidR="00042C30">
        <w:rPr>
          <w:rFonts w:ascii="Arial" w:hAnsi="Arial" w:cs="Arial"/>
        </w:rPr>
        <w:t>impeça a liquidação da despesa tais como</w:t>
      </w:r>
      <w:r w:rsidRPr="004E6DC4">
        <w:rPr>
          <w:rFonts w:ascii="Arial" w:hAnsi="Arial" w:cs="Arial"/>
        </w:rPr>
        <w:t xml:space="preserve"> obrigação financeira pendente decorrente de penalidade imposta ou inadimplência, o pagamento ficará sobrestado até que o Contratado</w:t>
      </w:r>
      <w:r w:rsidR="00D96F83" w:rsidRPr="004E6DC4">
        <w:rPr>
          <w:rFonts w:ascii="Arial" w:hAnsi="Arial" w:cs="Arial"/>
        </w:rPr>
        <w:t xml:space="preserve"> </w:t>
      </w:r>
      <w:r w:rsidRPr="004E6DC4">
        <w:rPr>
          <w:rFonts w:ascii="Arial" w:hAnsi="Arial" w:cs="Arial"/>
        </w:rPr>
        <w:t>providencie as medidas saneadoras. Nesta hipótese, o prazo para pagamento iniciar-se-á após a comprovação da regularização da situação, não acarretando qualquer ônus para a Contratante</w:t>
      </w:r>
      <w:r w:rsidR="004C1389" w:rsidRPr="004E6DC4">
        <w:rPr>
          <w:rFonts w:ascii="Arial" w:hAnsi="Arial" w:cs="Arial"/>
        </w:rPr>
        <w:t>.</w:t>
      </w:r>
    </w:p>
    <w:p w:rsidR="00FC6985" w:rsidRPr="004E6DC4" w:rsidRDefault="00F20DCA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/>
        </w:rPr>
      </w:pPr>
      <w:r w:rsidRPr="004E6DC4">
        <w:rPr>
          <w:rFonts w:ascii="Arial" w:hAnsi="Arial" w:cs="Arial"/>
        </w:rPr>
        <w:t>Será considerada data do pagamento o dia em que constar como emitida a ordem bancária para pagamento.</w:t>
      </w:r>
    </w:p>
    <w:p w:rsidR="00FC6985" w:rsidRPr="004E6DC4" w:rsidRDefault="006E18C7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Quando do pagamento, será efetuada a retenção tributária prevista na legislação aplicável.</w:t>
      </w:r>
    </w:p>
    <w:p w:rsidR="00FC6985" w:rsidRPr="004E6DC4" w:rsidRDefault="00624BA1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color w:val="000000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6E18C7" w:rsidRPr="004E6DC4">
        <w:rPr>
          <w:rFonts w:ascii="Arial" w:hAnsi="Arial" w:cs="Arial"/>
          <w:color w:val="000000"/>
        </w:rPr>
        <w:t>.</w:t>
      </w:r>
    </w:p>
    <w:p w:rsidR="002A0960" w:rsidRPr="004E6DC4" w:rsidRDefault="00624BA1" w:rsidP="00FC698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color w:val="000000"/>
        </w:rPr>
        <w:t>Nos casos de eventuais atrasos de pagamento, desde que o Contratado não tenha concorrido, de alguma forma, para tanto, fica convencionado que a taxa de compensação financeira devida pela Contratante, entre a data do vencimento e o efetivo adimplemento da parcela, é calculada mediante a aplicação da seguinte fórmula</w:t>
      </w:r>
      <w:r w:rsidR="00F20DCA" w:rsidRPr="004E6DC4">
        <w:rPr>
          <w:rFonts w:ascii="Arial" w:hAnsi="Arial" w:cs="Arial"/>
          <w:color w:val="000000"/>
        </w:rPr>
        <w:t>:</w:t>
      </w:r>
    </w:p>
    <w:p w:rsidR="002A0960" w:rsidRPr="004E6DC4" w:rsidRDefault="00F20DCA" w:rsidP="00C0016E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EM = I x N x VP, sendo:</w:t>
      </w:r>
    </w:p>
    <w:p w:rsidR="002A0960" w:rsidRPr="004E6DC4" w:rsidRDefault="00F20DCA" w:rsidP="00C0016E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EM = Encargos moratórios;</w:t>
      </w:r>
    </w:p>
    <w:p w:rsidR="002A0960" w:rsidRPr="004E6DC4" w:rsidRDefault="00F20DCA" w:rsidP="00C0016E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N = Número de dias entre a data prevista para o pagamento e a do efetivo pagamento;</w:t>
      </w:r>
    </w:p>
    <w:p w:rsidR="002A0960" w:rsidRPr="004E6DC4" w:rsidRDefault="00F20DCA" w:rsidP="00C0016E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VP = Valor da parcela a ser paga.</w:t>
      </w:r>
    </w:p>
    <w:p w:rsidR="002A0960" w:rsidRPr="004E6DC4" w:rsidRDefault="00F20DCA" w:rsidP="00C0016E">
      <w:pPr>
        <w:tabs>
          <w:tab w:val="left" w:pos="1701"/>
        </w:tabs>
        <w:spacing w:before="120" w:after="120" w:line="360" w:lineRule="auto"/>
        <w:ind w:left="425"/>
        <w:jc w:val="both"/>
        <w:rPr>
          <w:rFonts w:ascii="Arial" w:hAnsi="Arial" w:cs="Arial"/>
          <w:color w:val="000000"/>
        </w:rPr>
      </w:pPr>
      <w:r w:rsidRPr="004E6DC4">
        <w:rPr>
          <w:rFonts w:ascii="Arial" w:hAnsi="Arial" w:cs="Arial"/>
          <w:color w:val="000000"/>
        </w:rPr>
        <w:t>I = Índice de compensação financeira = 0,00016438, assim apurado:</w:t>
      </w:r>
    </w:p>
    <w:tbl>
      <w:tblPr>
        <w:tblStyle w:val="Tabelacomgrade"/>
        <w:tblW w:w="8646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149"/>
        <w:gridCol w:w="577"/>
        <w:gridCol w:w="1246"/>
        <w:gridCol w:w="4674"/>
      </w:tblGrid>
      <w:tr w:rsidR="002A0960" w:rsidRPr="004E6DC4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60" w:rsidRPr="004E6DC4" w:rsidRDefault="00F20DCA" w:rsidP="00C0016E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E6DC4">
              <w:rPr>
                <w:rFonts w:ascii="Arial" w:eastAsia="MS Mincho" w:hAnsi="Arial" w:cs="Arial"/>
                <w:color w:val="000000"/>
                <w:lang w:val="pt-BR"/>
              </w:rPr>
              <w:t>I = (TX)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60" w:rsidRPr="004E6DC4" w:rsidRDefault="00F20DCA" w:rsidP="00C0016E">
            <w:pPr>
              <w:tabs>
                <w:tab w:val="left" w:pos="1701"/>
              </w:tabs>
              <w:spacing w:before="120" w:after="120" w:line="360" w:lineRule="auto"/>
              <w:rPr>
                <w:rFonts w:ascii="Arial" w:hAnsi="Arial" w:cs="Arial"/>
                <w:color w:val="000000"/>
              </w:rPr>
            </w:pPr>
            <w:r w:rsidRPr="004E6DC4">
              <w:rPr>
                <w:rFonts w:ascii="Arial" w:eastAsia="MS Mincho" w:hAnsi="Arial" w:cs="Arial"/>
                <w:color w:val="000000"/>
                <w:lang w:val="pt-BR"/>
              </w:rPr>
              <w:t>I =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2A0960" w:rsidRPr="004E6DC4" w:rsidRDefault="00F20DCA" w:rsidP="00C0016E">
            <w:pPr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E6DC4">
              <w:rPr>
                <w:rFonts w:ascii="Arial" w:eastAsia="MS Mincho" w:hAnsi="Arial" w:cs="Arial"/>
                <w:color w:val="000000"/>
                <w:lang w:val="pt-BR"/>
              </w:rPr>
              <w:t>( 6 / 100 )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960" w:rsidRPr="004E6DC4" w:rsidRDefault="00F20DCA" w:rsidP="00C0016E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  <w:color w:val="000000"/>
              </w:rPr>
            </w:pPr>
            <w:r w:rsidRPr="004E6DC4">
              <w:rPr>
                <w:rFonts w:ascii="Arial" w:eastAsia="MS Mincho" w:hAnsi="Arial" w:cs="Arial"/>
                <w:color w:val="000000"/>
                <w:lang w:val="pt-BR"/>
              </w:rPr>
              <w:t>I = 0,00016438</w:t>
            </w:r>
          </w:p>
          <w:p w:rsidR="002A0960" w:rsidRPr="004E6DC4" w:rsidRDefault="00F20DCA" w:rsidP="00C0016E">
            <w:pPr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  <w:color w:val="000000"/>
              </w:rPr>
            </w:pPr>
            <w:r w:rsidRPr="004E6DC4">
              <w:rPr>
                <w:rFonts w:ascii="Arial" w:eastAsia="MS Mincho" w:hAnsi="Arial" w:cs="Arial"/>
                <w:color w:val="000000"/>
                <w:lang w:val="pt-BR"/>
              </w:rPr>
              <w:t>TX = Percentual da taxa anual = 6%</w:t>
            </w:r>
          </w:p>
        </w:tc>
      </w:tr>
    </w:tbl>
    <w:p w:rsidR="002A0960" w:rsidRPr="004E6DC4" w:rsidRDefault="00F20DCA" w:rsidP="00C0016E">
      <w:pPr>
        <w:tabs>
          <w:tab w:val="left" w:pos="718"/>
        </w:tabs>
        <w:spacing w:before="120" w:after="120" w:line="360" w:lineRule="auto"/>
        <w:ind w:left="-567" w:right="567"/>
        <w:jc w:val="center"/>
        <w:rPr>
          <w:rFonts w:ascii="Arial" w:hAnsi="Arial" w:cs="Arial"/>
        </w:rPr>
      </w:pPr>
      <w:r w:rsidRPr="004E6DC4">
        <w:rPr>
          <w:rFonts w:ascii="Arial" w:hAnsi="Arial" w:cs="Arial"/>
          <w:color w:val="000000"/>
        </w:rPr>
        <w:t>365</w:t>
      </w:r>
    </w:p>
    <w:p w:rsidR="002A0960" w:rsidRPr="004E6DC4" w:rsidRDefault="00F20DCA" w:rsidP="00FC6985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b/>
          <w:bCs/>
        </w:rPr>
        <w:t>DA ANTECIPAÇÃO DO PAGAMENTO</w:t>
      </w:r>
    </w:p>
    <w:p w:rsidR="002A0960" w:rsidRPr="004E6DC4" w:rsidRDefault="00F20DCA" w:rsidP="00B55315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Não se aplica ao presente processo de aquisição.</w:t>
      </w:r>
    </w:p>
    <w:p w:rsidR="002A0960" w:rsidRPr="004E6DC4" w:rsidRDefault="00F20DCA" w:rsidP="003D5E13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567" w:firstLine="0"/>
        <w:rPr>
          <w:rFonts w:ascii="Arial" w:hAnsi="Arial" w:cs="Arial"/>
        </w:rPr>
      </w:pPr>
      <w:r w:rsidRPr="004E6DC4">
        <w:rPr>
          <w:rFonts w:ascii="Arial" w:hAnsi="Arial" w:cs="Arial"/>
          <w:b/>
          <w:bCs/>
        </w:rPr>
        <w:t>DO REAJUSTE</w:t>
      </w:r>
    </w:p>
    <w:p w:rsidR="00624BA1" w:rsidRPr="004E6DC4" w:rsidRDefault="00624BA1" w:rsidP="003D5E13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397" w:firstLine="0"/>
        <w:rPr>
          <w:rFonts w:ascii="Arial" w:hAnsi="Arial" w:cs="Arial"/>
          <w:strike/>
        </w:rPr>
      </w:pPr>
      <w:r w:rsidRPr="004E6DC4">
        <w:rPr>
          <w:rFonts w:ascii="Arial" w:hAnsi="Arial" w:cs="Arial"/>
        </w:rPr>
        <w:t>Os preços são fixos e irreajustáveis durante a vigência do Contrato.</w:t>
      </w:r>
    </w:p>
    <w:p w:rsidR="002A0960" w:rsidRPr="004E6DC4" w:rsidRDefault="00F20DCA" w:rsidP="003D5E13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397" w:firstLine="0"/>
        <w:rPr>
          <w:rFonts w:ascii="Arial" w:hAnsi="Arial" w:cs="Arial"/>
        </w:rPr>
      </w:pPr>
      <w:r w:rsidRPr="004E6DC4">
        <w:rPr>
          <w:rFonts w:ascii="Arial" w:hAnsi="Arial" w:cs="Arial"/>
          <w:b/>
          <w:bCs/>
        </w:rPr>
        <w:t>DAS SANÇÕES ADMINISTRATIVAS</w:t>
      </w:r>
    </w:p>
    <w:p w:rsidR="002A0960" w:rsidRPr="004E6DC4" w:rsidRDefault="00F20DCA" w:rsidP="003D5E13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39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Comete infraç</w:t>
      </w:r>
      <w:r w:rsidR="0065578A" w:rsidRPr="004E6DC4">
        <w:rPr>
          <w:rFonts w:ascii="Arial" w:hAnsi="Arial" w:cs="Arial"/>
        </w:rPr>
        <w:t>ão administrativa, o Contratado</w:t>
      </w:r>
      <w:r w:rsidRPr="004E6DC4">
        <w:rPr>
          <w:rFonts w:ascii="Arial" w:hAnsi="Arial" w:cs="Arial"/>
        </w:rPr>
        <w:t xml:space="preserve"> que: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>Inexecutar total ou parcialmente qua</w:t>
      </w:r>
      <w:r w:rsidR="00680BD2" w:rsidRPr="004E6DC4">
        <w:rPr>
          <w:rFonts w:ascii="Arial" w:hAnsi="Arial" w:cs="Arial"/>
        </w:rPr>
        <w:t>isq</w:t>
      </w:r>
      <w:r w:rsidRPr="004E6DC4">
        <w:rPr>
          <w:rFonts w:ascii="Arial" w:hAnsi="Arial" w:cs="Arial"/>
        </w:rPr>
        <w:t>uer das obrigações assumidas em decorrência da contratação;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>Ensejar o retardamento da execução do objeto;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>Falhar ou fraudar na execução do contrato/ata de registro de preço;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>Comportar-se de modo inidôneo;e</w:t>
      </w:r>
    </w:p>
    <w:p w:rsidR="002A0960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>Cometer fraude fiscal;</w:t>
      </w:r>
    </w:p>
    <w:p w:rsidR="002A0960" w:rsidRPr="004E6DC4" w:rsidRDefault="003D5E13" w:rsidP="003D5E13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left"/>
        <w:rPr>
          <w:rFonts w:ascii="Arial" w:hAnsi="Arial" w:cs="Arial"/>
        </w:rPr>
      </w:pPr>
      <w:r w:rsidRPr="004E6DC4">
        <w:rPr>
          <w:rFonts w:ascii="Arial" w:hAnsi="Arial" w:cs="Arial"/>
        </w:rPr>
        <w:t xml:space="preserve">Pela inexecução </w:t>
      </w:r>
      <w:r w:rsidRPr="004E6DC4">
        <w:rPr>
          <w:rFonts w:ascii="Arial" w:hAnsi="Arial" w:cs="Arial"/>
          <w:u w:val="single"/>
        </w:rPr>
        <w:t xml:space="preserve">total ou </w:t>
      </w:r>
      <w:r w:rsidRPr="004E6DC4">
        <w:rPr>
          <w:rFonts w:ascii="Arial" w:hAnsi="Arial" w:cs="Arial"/>
        </w:rPr>
        <w:t>p</w:t>
      </w:r>
      <w:r w:rsidRPr="004E6DC4">
        <w:rPr>
          <w:rFonts w:ascii="Arial" w:hAnsi="Arial" w:cs="Arial"/>
          <w:u w:val="single"/>
        </w:rPr>
        <w:t xml:space="preserve">arcial </w:t>
      </w:r>
      <w:r w:rsidRPr="004E6DC4">
        <w:rPr>
          <w:rFonts w:ascii="Arial" w:hAnsi="Arial" w:cs="Arial"/>
        </w:rPr>
        <w:t xml:space="preserve">do objeto deste </w:t>
      </w:r>
      <w:r w:rsidR="00FD08E8" w:rsidRPr="004E6DC4">
        <w:rPr>
          <w:rFonts w:ascii="Arial" w:hAnsi="Arial" w:cs="Arial"/>
        </w:rPr>
        <w:t>Termo</w:t>
      </w:r>
      <w:r w:rsidRPr="004E6DC4">
        <w:rPr>
          <w:rFonts w:ascii="Arial" w:hAnsi="Arial" w:cs="Arial"/>
        </w:rPr>
        <w:t>, a Administração pode aplicar ao CONTRATADO as seguintes sanções</w:t>
      </w:r>
      <w:r w:rsidR="00F20DCA" w:rsidRPr="004E6DC4">
        <w:rPr>
          <w:rFonts w:ascii="Arial" w:hAnsi="Arial" w:cs="Arial"/>
        </w:rPr>
        <w:t>: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right="231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 xml:space="preserve">Advertência, </w:t>
      </w:r>
      <w:r w:rsidRPr="004E6DC4">
        <w:rPr>
          <w:rFonts w:ascii="Arial" w:hAnsi="Arial" w:cs="Arial"/>
        </w:rPr>
        <w:t>por faltas leves, assim entendidas aquelas que não acarretem prejuízos significativos para a Contratante/órgão genrenciador;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right="241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Multa moratória</w:t>
      </w:r>
      <w:r w:rsidRPr="004E6DC4">
        <w:rPr>
          <w:rFonts w:ascii="Arial" w:hAnsi="Arial" w:cs="Arial"/>
        </w:rPr>
        <w:t xml:space="preserve"> de  0,2%(zero vírgula dois por cento)por dia de atraso injustificado </w:t>
      </w:r>
      <w:r w:rsidRPr="004E6DC4">
        <w:rPr>
          <w:rFonts w:ascii="Arial" w:hAnsi="Arial" w:cs="Arial"/>
          <w:u w:val="single"/>
        </w:rPr>
        <w:t>sobre o valor do pedido inadimplido</w:t>
      </w:r>
      <w:r w:rsidRPr="004E6DC4">
        <w:rPr>
          <w:rFonts w:ascii="Arial" w:hAnsi="Arial" w:cs="Arial"/>
        </w:rPr>
        <w:t xml:space="preserve">, até o limite de 30 (trinta) dias de atraso; Multa moratória de 0,4%(zero vírgula quatro por cento)por dia de atraso injustificado </w:t>
      </w:r>
      <w:r w:rsidRPr="004E6DC4">
        <w:rPr>
          <w:rFonts w:ascii="Arial" w:hAnsi="Arial" w:cs="Arial"/>
          <w:u w:val="single"/>
        </w:rPr>
        <w:t>sobre o valor do pedido inadimplido</w:t>
      </w:r>
      <w:r w:rsidRPr="004E6DC4">
        <w:rPr>
          <w:rFonts w:ascii="Arial" w:hAnsi="Arial" w:cs="Arial"/>
        </w:rPr>
        <w:t xml:space="preserve">, do 31º (trigésimo primeiro) ao 60º(sexagésimo) dia de atraso. Multa moratória de 0,6% (zero vírgula seis por cento)por dia de atraso injustificado </w:t>
      </w:r>
      <w:r w:rsidRPr="004E6DC4">
        <w:rPr>
          <w:rFonts w:ascii="Arial" w:hAnsi="Arial" w:cs="Arial"/>
          <w:u w:val="single"/>
        </w:rPr>
        <w:t>sobre o valordo pedido inadimplido</w:t>
      </w:r>
      <w:r w:rsidRPr="004E6DC4">
        <w:rPr>
          <w:rFonts w:ascii="Arial" w:hAnsi="Arial" w:cs="Arial"/>
        </w:rPr>
        <w:t>, do 61º(sexagésimo primeiro) dia em diante, até o limite máximo de 150 dias, sem prejuízo das demais penalidades;</w:t>
      </w:r>
    </w:p>
    <w:p w:rsidR="002A0960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</w:tabs>
        <w:spacing w:before="120" w:after="120" w:line="360" w:lineRule="auto"/>
        <w:ind w:left="0" w:right="241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Multa compensatória</w:t>
      </w:r>
      <w:r w:rsidRPr="004E6DC4">
        <w:rPr>
          <w:rFonts w:ascii="Arial" w:hAnsi="Arial" w:cs="Arial"/>
        </w:rPr>
        <w:t xml:space="preserve"> de 5% (cinco por cento)</w:t>
      </w:r>
      <w:r w:rsidRPr="004E6DC4">
        <w:rPr>
          <w:rFonts w:ascii="Arial" w:hAnsi="Arial" w:cs="Arial"/>
          <w:u w:val="single"/>
        </w:rPr>
        <w:t>sobre o valor total do contrato</w:t>
      </w:r>
      <w:r w:rsidRPr="004E6DC4">
        <w:rPr>
          <w:rFonts w:ascii="Arial" w:hAnsi="Arial" w:cs="Arial"/>
        </w:rPr>
        <w:t>, no caso de inexecução total do objeto;</w:t>
      </w:r>
    </w:p>
    <w:p w:rsidR="003D5E13" w:rsidRPr="004E6DC4" w:rsidRDefault="00F20DCA" w:rsidP="00ED2DA2">
      <w:pPr>
        <w:pStyle w:val="PargrafodaLista"/>
        <w:numPr>
          <w:ilvl w:val="3"/>
          <w:numId w:val="5"/>
        </w:numPr>
        <w:tabs>
          <w:tab w:val="left" w:pos="567"/>
          <w:tab w:val="left" w:pos="895"/>
        </w:tabs>
        <w:spacing w:before="120" w:after="120" w:line="360" w:lineRule="auto"/>
        <w:ind w:left="284" w:right="233" w:firstLine="54"/>
        <w:rPr>
          <w:rFonts w:ascii="Arial" w:hAnsi="Arial" w:cs="Arial"/>
        </w:rPr>
      </w:pPr>
      <w:r w:rsidRPr="004E6DC4">
        <w:rPr>
          <w:rFonts w:ascii="Arial" w:hAnsi="Arial" w:cs="Arial"/>
        </w:rPr>
        <w:t>Em caso de inexecução parcial, a multa compensatória, no mesmo percentual do sub item acima, será aplicada de forma proporcional à obrigação inadimplida;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  <w:tab w:val="left" w:pos="709"/>
          <w:tab w:val="left" w:pos="895"/>
        </w:tabs>
        <w:spacing w:before="120" w:after="120" w:line="360" w:lineRule="auto"/>
        <w:ind w:left="0" w:right="227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Suspensão de licitar e impedimento de contratar</w:t>
      </w:r>
      <w:r w:rsidRPr="004E6DC4">
        <w:rPr>
          <w:rFonts w:ascii="Arial" w:hAnsi="Arial" w:cs="Arial"/>
        </w:rPr>
        <w:t xml:space="preserve"> com o órgão, entidade ou unidade administrativa pela qual a Administração Pública opera e atua concretamente, pelo prazo de até dois anos;</w:t>
      </w:r>
    </w:p>
    <w:p w:rsidR="003D5E13" w:rsidRPr="004E6DC4" w:rsidRDefault="00F20DCA" w:rsidP="00D753F0">
      <w:pPr>
        <w:pStyle w:val="PargrafodaLista"/>
        <w:numPr>
          <w:ilvl w:val="2"/>
          <w:numId w:val="5"/>
        </w:numPr>
        <w:tabs>
          <w:tab w:val="left" w:pos="567"/>
          <w:tab w:val="left" w:pos="895"/>
        </w:tabs>
        <w:spacing w:before="120" w:after="120" w:line="360" w:lineRule="auto"/>
        <w:ind w:left="0" w:right="227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Declaração de inidoneidade para licitar ou contratar</w:t>
      </w:r>
      <w:r w:rsidRPr="004E6DC4">
        <w:rPr>
          <w:rFonts w:ascii="Arial" w:hAnsi="Arial" w:cs="Arial"/>
        </w:rPr>
        <w:t xml:space="preserve"> com a Administração Pública, enquanto perdurarem os motivos determinantes da punição ou até que seja promovida a reabilitação perante a própria autoridade que aplicou a penalidade, que será concedida sempre que o Contratado</w:t>
      </w:r>
      <w:r w:rsidR="006E18C7" w:rsidRPr="004E6DC4">
        <w:rPr>
          <w:rFonts w:ascii="Arial" w:hAnsi="Arial" w:cs="Arial"/>
        </w:rPr>
        <w:t xml:space="preserve"> ressarcir a Contratante</w:t>
      </w:r>
      <w:r w:rsidRPr="004E6DC4">
        <w:rPr>
          <w:rFonts w:ascii="Arial" w:hAnsi="Arial" w:cs="Arial"/>
        </w:rPr>
        <w:t xml:space="preserve"> pelos prejuízos causados;</w:t>
      </w:r>
    </w:p>
    <w:p w:rsidR="003D5E13" w:rsidRPr="004E6DC4" w:rsidRDefault="00F20DCA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As sanções previstas nos subitens 1</w:t>
      </w:r>
      <w:r w:rsidR="00F539A4">
        <w:rPr>
          <w:rFonts w:ascii="Arial" w:hAnsi="Arial" w:cs="Arial"/>
        </w:rPr>
        <w:t>9</w:t>
      </w:r>
      <w:r w:rsidRPr="004E6DC4">
        <w:rPr>
          <w:rFonts w:ascii="Arial" w:hAnsi="Arial" w:cs="Arial"/>
        </w:rPr>
        <w:t>.2.1</w:t>
      </w:r>
      <w:r w:rsidR="003D5E13" w:rsidRPr="004E6DC4">
        <w:rPr>
          <w:rFonts w:ascii="Arial" w:hAnsi="Arial" w:cs="Arial"/>
        </w:rPr>
        <w:t>.</w:t>
      </w:r>
      <w:r w:rsidRPr="004E6DC4">
        <w:rPr>
          <w:rFonts w:ascii="Arial" w:hAnsi="Arial" w:cs="Arial"/>
        </w:rPr>
        <w:t>, 1</w:t>
      </w:r>
      <w:r w:rsidR="00F539A4">
        <w:rPr>
          <w:rFonts w:ascii="Arial" w:hAnsi="Arial" w:cs="Arial"/>
        </w:rPr>
        <w:t>9</w:t>
      </w:r>
      <w:r w:rsidRPr="004E6DC4">
        <w:rPr>
          <w:rFonts w:ascii="Arial" w:hAnsi="Arial" w:cs="Arial"/>
        </w:rPr>
        <w:t>.</w:t>
      </w:r>
      <w:r w:rsidR="003D5E13" w:rsidRPr="004E6DC4">
        <w:rPr>
          <w:rFonts w:ascii="Arial" w:hAnsi="Arial" w:cs="Arial"/>
        </w:rPr>
        <w:t>2.</w:t>
      </w:r>
      <w:r w:rsidR="004720A9" w:rsidRPr="004E6DC4">
        <w:rPr>
          <w:rFonts w:ascii="Arial" w:hAnsi="Arial" w:cs="Arial"/>
        </w:rPr>
        <w:t>4</w:t>
      </w:r>
      <w:r w:rsidR="003D5E13" w:rsidRPr="004E6DC4">
        <w:rPr>
          <w:rFonts w:ascii="Arial" w:hAnsi="Arial" w:cs="Arial"/>
        </w:rPr>
        <w:t>.</w:t>
      </w:r>
      <w:r w:rsidR="00ED2DA2" w:rsidRPr="004E6DC4">
        <w:rPr>
          <w:rFonts w:ascii="Arial" w:hAnsi="Arial" w:cs="Arial"/>
        </w:rPr>
        <w:t xml:space="preserve"> e</w:t>
      </w:r>
      <w:r w:rsidR="004720A9" w:rsidRPr="004E6DC4">
        <w:rPr>
          <w:rFonts w:ascii="Arial" w:hAnsi="Arial" w:cs="Arial"/>
        </w:rPr>
        <w:t xml:space="preserve"> 1</w:t>
      </w:r>
      <w:r w:rsidR="00F539A4">
        <w:rPr>
          <w:rFonts w:ascii="Arial" w:hAnsi="Arial" w:cs="Arial"/>
        </w:rPr>
        <w:t>9</w:t>
      </w:r>
      <w:r w:rsidR="004720A9" w:rsidRPr="004E6DC4">
        <w:rPr>
          <w:rFonts w:ascii="Arial" w:hAnsi="Arial" w:cs="Arial"/>
        </w:rPr>
        <w:t>.2.5</w:t>
      </w:r>
      <w:r w:rsidR="00ED2DA2" w:rsidRPr="004E6DC4">
        <w:rPr>
          <w:rFonts w:ascii="Arial" w:hAnsi="Arial" w:cs="Arial"/>
        </w:rPr>
        <w:t>,</w:t>
      </w:r>
      <w:r w:rsidRPr="004E6DC4">
        <w:rPr>
          <w:rFonts w:ascii="Arial" w:hAnsi="Arial" w:cs="Arial"/>
        </w:rPr>
        <w:t xml:space="preserve"> poderão ser aplicadas ao CONTRATAD</w:t>
      </w:r>
      <w:r w:rsidR="00C56CCD" w:rsidRPr="004E6DC4">
        <w:rPr>
          <w:rFonts w:ascii="Arial" w:hAnsi="Arial" w:cs="Arial"/>
        </w:rPr>
        <w:t>O</w:t>
      </w:r>
      <w:r w:rsidRPr="004E6DC4">
        <w:rPr>
          <w:rFonts w:ascii="Arial" w:hAnsi="Arial" w:cs="Arial"/>
        </w:rPr>
        <w:t xml:space="preserve"> juntamente com as de multa, descontando-a dos pagamentos a serem efetuados.</w:t>
      </w:r>
    </w:p>
    <w:p w:rsidR="002A0960" w:rsidRPr="004E6DC4" w:rsidRDefault="00F20DCA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Também ficam sujeitas às penalidades do art. 87, III e IV da Lei nº 8.666, de 1993, as empresas ou profissionais que:</w:t>
      </w:r>
    </w:p>
    <w:p w:rsidR="004720A9" w:rsidRPr="004E6DC4" w:rsidRDefault="00F20DCA" w:rsidP="00D753F0">
      <w:pPr>
        <w:pStyle w:val="PargrafodaLista"/>
        <w:numPr>
          <w:ilvl w:val="2"/>
          <w:numId w:val="5"/>
        </w:numPr>
        <w:spacing w:before="120" w:after="120" w:line="360" w:lineRule="auto"/>
        <w:ind w:left="0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Tenham sofrido condenação definitiva por praticar, por meio dolosos, fraude fiscal no recolhimento de quaisquer tributos;</w:t>
      </w:r>
    </w:p>
    <w:p w:rsidR="004720A9" w:rsidRPr="004E6DC4" w:rsidRDefault="00F20DCA" w:rsidP="00D753F0">
      <w:pPr>
        <w:pStyle w:val="PargrafodaLista"/>
        <w:numPr>
          <w:ilvl w:val="2"/>
          <w:numId w:val="5"/>
        </w:numPr>
        <w:spacing w:before="120" w:after="120" w:line="360" w:lineRule="auto"/>
        <w:ind w:left="0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Tenham praticado atos ilícitos visando a frustrar os objetivos da licitação;e</w:t>
      </w:r>
    </w:p>
    <w:p w:rsidR="002A0960" w:rsidRPr="004E6DC4" w:rsidRDefault="00F20DCA" w:rsidP="00D753F0">
      <w:pPr>
        <w:pStyle w:val="PargrafodaLista"/>
        <w:numPr>
          <w:ilvl w:val="2"/>
          <w:numId w:val="5"/>
        </w:numPr>
        <w:spacing w:before="120" w:after="120" w:line="360" w:lineRule="auto"/>
        <w:ind w:left="0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Demonstrem não possuir idoneidade para contratar com a Administração em virtude de atos ilícitos praticados.</w:t>
      </w:r>
    </w:p>
    <w:p w:rsidR="004720A9" w:rsidRPr="004E6DC4" w:rsidRDefault="004720A9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hanging="11"/>
        <w:rPr>
          <w:rFonts w:ascii="Arial" w:hAnsi="Arial" w:cs="Arial"/>
        </w:rPr>
      </w:pPr>
      <w:r w:rsidRPr="004E6DC4">
        <w:rPr>
          <w:rFonts w:ascii="Arial" w:hAnsi="Arial" w:cs="Arial"/>
        </w:rPr>
        <w:t>A aplicação de qualquer das penalidades previstas realizar-se-á em processo administrativo que assegurará o contraditório e a ampla defesa à Contratada, observando-se o procedimento previsto na Lei nº8.666de1993</w:t>
      </w:r>
      <w:r w:rsidR="00F20DCA" w:rsidRPr="004E6DC4">
        <w:rPr>
          <w:rFonts w:ascii="Arial" w:hAnsi="Arial" w:cs="Arial"/>
        </w:rPr>
        <w:t>.</w:t>
      </w:r>
    </w:p>
    <w:p w:rsidR="004720A9" w:rsidRPr="004E6DC4" w:rsidRDefault="004720A9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hanging="11"/>
        <w:rPr>
          <w:rFonts w:ascii="Arial" w:hAnsi="Arial" w:cs="Arial"/>
        </w:rPr>
      </w:pPr>
      <w:r w:rsidRPr="004E6DC4">
        <w:rPr>
          <w:rFonts w:ascii="Arial" w:hAnsi="Arial" w:cs="Arial"/>
        </w:rPr>
        <w:t xml:space="preserve">Caso a Contratante determine, a multa deverá ser recolhida no prazo máximo de </w:t>
      </w:r>
      <w:r w:rsidRPr="004E6DC4">
        <w:rPr>
          <w:rFonts w:ascii="Arial" w:hAnsi="Arial" w:cs="Arial"/>
          <w:b/>
        </w:rPr>
        <w:t>30 dias corridos</w:t>
      </w:r>
      <w:r w:rsidRPr="004E6DC4">
        <w:rPr>
          <w:rFonts w:ascii="Arial" w:hAnsi="Arial" w:cs="Arial"/>
        </w:rPr>
        <w:t>, a contar da data do recebimento da comunicação enviada pela autoridade competente</w:t>
      </w:r>
      <w:r w:rsidR="00F20DCA" w:rsidRPr="004E6DC4">
        <w:rPr>
          <w:rFonts w:ascii="Arial" w:hAnsi="Arial" w:cs="Arial"/>
        </w:rPr>
        <w:t>.</w:t>
      </w:r>
    </w:p>
    <w:p w:rsidR="004720A9" w:rsidRPr="004E6DC4" w:rsidRDefault="00F20DCA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hanging="11"/>
        <w:rPr>
          <w:rFonts w:ascii="Arial" w:hAnsi="Arial" w:cs="Arial"/>
        </w:rPr>
      </w:pPr>
      <w:r w:rsidRPr="004E6DC4">
        <w:rPr>
          <w:rFonts w:ascii="Arial" w:hAnsi="Arial" w:cs="Arial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2A0960" w:rsidRDefault="00F20DCA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hanging="11"/>
        <w:rPr>
          <w:rFonts w:ascii="Arial" w:hAnsi="Arial" w:cs="Arial"/>
        </w:rPr>
      </w:pPr>
      <w:r w:rsidRPr="004E6DC4">
        <w:rPr>
          <w:rFonts w:ascii="Arial" w:hAnsi="Arial" w:cs="Arial"/>
        </w:rPr>
        <w:t>As penalidades serão obrigatoriamente registradas no Tribunal de Contas do Estado do Rio de Janeiro.</w:t>
      </w:r>
    </w:p>
    <w:p w:rsidR="004720A9" w:rsidRPr="004E6DC4" w:rsidRDefault="004720A9" w:rsidP="004720A9">
      <w:pPr>
        <w:pStyle w:val="PargrafodaLista"/>
        <w:numPr>
          <w:ilvl w:val="0"/>
          <w:numId w:val="5"/>
        </w:numPr>
        <w:tabs>
          <w:tab w:val="left" w:pos="-567"/>
        </w:tabs>
        <w:spacing w:before="118" w:line="360" w:lineRule="auto"/>
        <w:ind w:left="-567" w:right="183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DA RE</w:t>
      </w:r>
      <w:r w:rsidR="000C12AD" w:rsidRPr="004E6DC4">
        <w:rPr>
          <w:rFonts w:ascii="Arial" w:hAnsi="Arial" w:cs="Arial"/>
          <w:b/>
        </w:rPr>
        <w:t>S</w:t>
      </w:r>
      <w:r w:rsidRPr="004E6DC4">
        <w:rPr>
          <w:rFonts w:ascii="Arial" w:hAnsi="Arial" w:cs="Arial"/>
          <w:b/>
        </w:rPr>
        <w:t>CISÃO DO CONTRATO</w:t>
      </w:r>
    </w:p>
    <w:p w:rsidR="004720A9" w:rsidRPr="004E6DC4" w:rsidRDefault="004720A9" w:rsidP="00C16542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 xml:space="preserve">O contrato poderá ser rescindido, a critério da Secretaria contratante, decorridos 10 (dez) dias após o prazo de entrega estipulado no item </w:t>
      </w:r>
      <w:r w:rsidR="00ED2DA2" w:rsidRPr="004E6DC4">
        <w:rPr>
          <w:rFonts w:ascii="Arial" w:hAnsi="Arial" w:cs="Arial"/>
        </w:rPr>
        <w:t>6</w:t>
      </w:r>
      <w:r w:rsidRPr="004E6DC4">
        <w:rPr>
          <w:rFonts w:ascii="Arial" w:hAnsi="Arial" w:cs="Arial"/>
        </w:rPr>
        <w:t>,</w:t>
      </w:r>
      <w:r w:rsidR="00ED2DA2" w:rsidRPr="004E6DC4">
        <w:rPr>
          <w:rFonts w:ascii="Arial" w:hAnsi="Arial" w:cs="Arial"/>
          <w:color w:val="FF0000"/>
        </w:rPr>
        <w:t xml:space="preserve"> </w:t>
      </w:r>
      <w:r w:rsidRPr="004E6DC4">
        <w:rPr>
          <w:rFonts w:ascii="Arial" w:hAnsi="Arial" w:cs="Arial"/>
        </w:rPr>
        <w:t>caso a contratada não comprove já ter enviado os produtos via transportadora ou correios, e/ou não apresente justificativa aceitáveis</w:t>
      </w:r>
      <w:r w:rsidR="00BF71E7" w:rsidRPr="004E6DC4">
        <w:rPr>
          <w:rFonts w:ascii="Arial" w:hAnsi="Arial" w:cs="Arial"/>
        </w:rPr>
        <w:t xml:space="preserve"> para a demora no cumprimento da ordem de fornecimento</w:t>
      </w:r>
      <w:r w:rsidR="00E75E46" w:rsidRPr="004E6DC4">
        <w:rPr>
          <w:rFonts w:ascii="Arial" w:hAnsi="Arial" w:cs="Arial"/>
        </w:rPr>
        <w:t>.</w:t>
      </w:r>
    </w:p>
    <w:p w:rsidR="004720A9" w:rsidRPr="004E6DC4" w:rsidRDefault="004720A9" w:rsidP="00A4590A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A decisão de rescindir o contrato/ata de registr</w:t>
      </w:r>
      <w:r w:rsidR="004771E9" w:rsidRPr="004E6DC4">
        <w:rPr>
          <w:rFonts w:ascii="Arial" w:hAnsi="Arial" w:cs="Arial"/>
        </w:rPr>
        <w:t>o de preço caberá à Secretaria C</w:t>
      </w:r>
      <w:r w:rsidRPr="004E6DC4">
        <w:rPr>
          <w:rFonts w:ascii="Arial" w:hAnsi="Arial" w:cs="Arial"/>
        </w:rPr>
        <w:t>ontratante, após prévia consulta ao setor solicitante do material, e desde que se vislumbrem possibilidades de prejuízos a esta Secretaria</w:t>
      </w:r>
      <w:r w:rsidR="007005E9" w:rsidRPr="004E6DC4">
        <w:rPr>
          <w:rFonts w:ascii="Arial" w:hAnsi="Arial" w:cs="Arial"/>
        </w:rPr>
        <w:t>.</w:t>
      </w:r>
    </w:p>
    <w:p w:rsidR="007005E9" w:rsidRPr="004E6DC4" w:rsidRDefault="004720A9" w:rsidP="00A4590A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</w:rPr>
        <w:t>Nos casos em que se justifique a rescisão contratual a contratada ficará sujeita às penalidades previstas neste</w:t>
      </w:r>
      <w:r w:rsidR="00597245" w:rsidRPr="004E6DC4">
        <w:rPr>
          <w:rFonts w:ascii="Arial" w:hAnsi="Arial" w:cs="Arial"/>
        </w:rPr>
        <w:t xml:space="preserve"> </w:t>
      </w:r>
      <w:r w:rsidRPr="004E6DC4">
        <w:rPr>
          <w:rFonts w:ascii="Arial" w:hAnsi="Arial" w:cs="Arial"/>
        </w:rPr>
        <w:t>Termo de Referência</w:t>
      </w:r>
      <w:r w:rsidR="002E2372" w:rsidRPr="004E6DC4">
        <w:rPr>
          <w:rFonts w:ascii="Arial" w:hAnsi="Arial" w:cs="Arial"/>
        </w:rPr>
        <w:t>.</w:t>
      </w:r>
    </w:p>
    <w:p w:rsidR="004720A9" w:rsidRPr="004E6DC4" w:rsidRDefault="004720A9" w:rsidP="00A4590A">
      <w:pPr>
        <w:pStyle w:val="PargrafodaLista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right="227" w:firstLine="0"/>
        <w:rPr>
          <w:rFonts w:ascii="Arial" w:hAnsi="Arial" w:cs="Arial"/>
        </w:rPr>
      </w:pPr>
      <w:r w:rsidRPr="004E6DC4">
        <w:rPr>
          <w:rFonts w:ascii="Arial" w:hAnsi="Arial" w:cs="Arial"/>
          <w:b/>
        </w:rPr>
        <w:t>DOS CRITÉRIOS DE SELEÇÃO DO FORNECEDOR</w:t>
      </w:r>
    </w:p>
    <w:p w:rsidR="004720A9" w:rsidRPr="004E6DC4" w:rsidRDefault="004720A9" w:rsidP="00A4590A">
      <w:pPr>
        <w:pStyle w:val="Ttulo11"/>
        <w:numPr>
          <w:ilvl w:val="1"/>
          <w:numId w:val="5"/>
        </w:numPr>
        <w:tabs>
          <w:tab w:val="left" w:pos="-284"/>
        </w:tabs>
        <w:spacing w:before="120" w:after="120" w:line="360" w:lineRule="auto"/>
        <w:ind w:left="-567" w:right="227" w:firstLine="0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Para fins de comprovação de qualificação técnica, deverá(ão) ser apresentado(s) o(s) seguinte(s) documento(s):</w:t>
      </w:r>
    </w:p>
    <w:p w:rsidR="004720A9" w:rsidRPr="004E6DC4" w:rsidRDefault="00A4590A" w:rsidP="004D4E08">
      <w:pPr>
        <w:pStyle w:val="Ttulo11"/>
        <w:numPr>
          <w:ilvl w:val="2"/>
          <w:numId w:val="5"/>
        </w:numPr>
        <w:tabs>
          <w:tab w:val="left" w:pos="0"/>
        </w:tabs>
        <w:spacing w:before="120" w:after="120" w:line="360" w:lineRule="auto"/>
        <w:ind w:left="0" w:right="22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 xml:space="preserve">Atestado expedido por pessoa jurídica de direito público ou privado, comprovando que a licitante já </w:t>
      </w:r>
      <w:r w:rsidR="004A538D" w:rsidRPr="004E6DC4">
        <w:rPr>
          <w:rFonts w:ascii="Arial" w:hAnsi="Arial" w:cs="Arial"/>
          <w:b w:val="0"/>
          <w:sz w:val="22"/>
          <w:szCs w:val="22"/>
        </w:rPr>
        <w:t xml:space="preserve">forneceu itens similares qualitativa e quantitativamente ao objeto deste termo, inclusive quanto aos prazos e condições para entrega. </w:t>
      </w:r>
      <w:r w:rsidRPr="004E6DC4">
        <w:rPr>
          <w:rFonts w:ascii="Arial" w:hAnsi="Arial" w:cs="Arial"/>
          <w:b w:val="0"/>
          <w:sz w:val="22"/>
          <w:szCs w:val="22"/>
        </w:rPr>
        <w:t xml:space="preserve"> </w:t>
      </w:r>
    </w:p>
    <w:p w:rsidR="00A4590A" w:rsidRPr="004E6DC4" w:rsidRDefault="00A4590A" w:rsidP="00C962CD">
      <w:pPr>
        <w:pStyle w:val="Ttulo11"/>
        <w:numPr>
          <w:ilvl w:val="2"/>
          <w:numId w:val="5"/>
        </w:numPr>
        <w:spacing w:before="120" w:after="120" w:line="36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Os a</w:t>
      </w:r>
      <w:r w:rsidR="004A538D" w:rsidRPr="004E6DC4">
        <w:rPr>
          <w:rFonts w:ascii="Arial" w:hAnsi="Arial" w:cs="Arial"/>
          <w:b w:val="0"/>
          <w:sz w:val="22"/>
          <w:szCs w:val="22"/>
        </w:rPr>
        <w:t>testados fornecidos por pessoa j</w:t>
      </w:r>
      <w:r w:rsidRPr="004E6DC4">
        <w:rPr>
          <w:rFonts w:ascii="Arial" w:hAnsi="Arial" w:cs="Arial"/>
          <w:b w:val="0"/>
          <w:sz w:val="22"/>
          <w:szCs w:val="22"/>
        </w:rPr>
        <w:t xml:space="preserve">urídica de direito público deverão ser emitidos em papel timbrado e com a indicação de cargo e matrícula do </w:t>
      </w:r>
      <w:r w:rsidR="004A538D" w:rsidRPr="004E6DC4">
        <w:rPr>
          <w:rFonts w:ascii="Arial" w:hAnsi="Arial" w:cs="Arial"/>
          <w:b w:val="0"/>
          <w:sz w:val="22"/>
          <w:szCs w:val="22"/>
        </w:rPr>
        <w:t xml:space="preserve">servidor </w:t>
      </w:r>
      <w:r w:rsidRPr="004E6DC4">
        <w:rPr>
          <w:rFonts w:ascii="Arial" w:hAnsi="Arial" w:cs="Arial"/>
          <w:b w:val="0"/>
          <w:sz w:val="22"/>
          <w:szCs w:val="22"/>
        </w:rPr>
        <w:t>signatário. Atestados emitidos por pessoa jurídica de direito privado deverão estar acompanhado</w:t>
      </w:r>
      <w:r w:rsidR="004A538D" w:rsidRPr="004E6DC4">
        <w:rPr>
          <w:rFonts w:ascii="Arial" w:hAnsi="Arial" w:cs="Arial"/>
          <w:b w:val="0"/>
          <w:sz w:val="22"/>
          <w:szCs w:val="22"/>
        </w:rPr>
        <w:t>s</w:t>
      </w:r>
      <w:r w:rsidRPr="004E6DC4">
        <w:rPr>
          <w:rFonts w:ascii="Arial" w:hAnsi="Arial" w:cs="Arial"/>
          <w:b w:val="0"/>
          <w:sz w:val="22"/>
          <w:szCs w:val="22"/>
        </w:rPr>
        <w:t xml:space="preserve"> de documento que comprove</w:t>
      </w:r>
      <w:r w:rsidR="004A538D" w:rsidRPr="004E6DC4">
        <w:rPr>
          <w:rFonts w:ascii="Arial" w:hAnsi="Arial" w:cs="Arial"/>
          <w:b w:val="0"/>
          <w:sz w:val="22"/>
          <w:szCs w:val="22"/>
        </w:rPr>
        <w:t>m</w:t>
      </w:r>
      <w:r w:rsidRPr="004E6DC4">
        <w:rPr>
          <w:rFonts w:ascii="Arial" w:hAnsi="Arial" w:cs="Arial"/>
          <w:b w:val="0"/>
          <w:sz w:val="22"/>
          <w:szCs w:val="22"/>
        </w:rPr>
        <w:t xml:space="preserve"> a aptidão do signatário para responder pela empresa.</w:t>
      </w:r>
    </w:p>
    <w:p w:rsidR="00A4590A" w:rsidRPr="004E6DC4" w:rsidRDefault="00A4590A" w:rsidP="00C962CD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As exigências de habilitação jurídica e de regularidade fiscal e trabalhista são as usuais para a generalidade do objeto, conforme será disciplinado no edital;</w:t>
      </w:r>
    </w:p>
    <w:p w:rsidR="00A4590A" w:rsidRPr="004E6DC4" w:rsidRDefault="00A4590A" w:rsidP="00C962CD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Os critérios de qualificação econômico-financeira a serem atendidos pelo Contratado estarão previstos em edital;</w:t>
      </w:r>
    </w:p>
    <w:p w:rsidR="00A4590A" w:rsidRPr="004E6DC4" w:rsidRDefault="00A4590A" w:rsidP="00A4590A">
      <w:pPr>
        <w:pStyle w:val="Ttulo11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b w:val="0"/>
          <w:sz w:val="22"/>
          <w:szCs w:val="22"/>
        </w:rPr>
        <w:t>As regras de desempate entre propostas serão as discriminadas no edital.</w:t>
      </w:r>
    </w:p>
    <w:p w:rsidR="002A0960" w:rsidRPr="004E6DC4" w:rsidRDefault="00F20DCA" w:rsidP="00C962CD">
      <w:pPr>
        <w:pStyle w:val="Ttulo11"/>
        <w:numPr>
          <w:ilvl w:val="0"/>
          <w:numId w:val="5"/>
        </w:numPr>
        <w:tabs>
          <w:tab w:val="left" w:pos="-567"/>
        </w:tabs>
        <w:spacing w:before="120" w:after="120" w:line="360" w:lineRule="auto"/>
        <w:ind w:left="-567" w:firstLine="0"/>
        <w:jc w:val="both"/>
        <w:rPr>
          <w:rFonts w:ascii="Arial" w:hAnsi="Arial" w:cs="Arial"/>
          <w:b w:val="0"/>
          <w:sz w:val="22"/>
          <w:szCs w:val="22"/>
        </w:rPr>
      </w:pPr>
      <w:r w:rsidRPr="004E6DC4">
        <w:rPr>
          <w:rFonts w:ascii="Arial" w:hAnsi="Arial" w:cs="Arial"/>
          <w:sz w:val="22"/>
          <w:szCs w:val="22"/>
        </w:rPr>
        <w:t>DOS RECURSOS ORÇAMENTÁRIOS</w:t>
      </w:r>
    </w:p>
    <w:p w:rsidR="002A0960" w:rsidRPr="00C962CD" w:rsidRDefault="00C962CD" w:rsidP="00E10BF8">
      <w:pPr>
        <w:pStyle w:val="PargrafodaLista"/>
        <w:numPr>
          <w:ilvl w:val="1"/>
          <w:numId w:val="5"/>
        </w:numPr>
        <w:tabs>
          <w:tab w:val="left" w:pos="-567"/>
        </w:tabs>
        <w:spacing w:before="120" w:after="120" w:line="360" w:lineRule="auto"/>
        <w:ind w:left="-567" w:firstLine="0"/>
        <w:rPr>
          <w:rFonts w:ascii="Arial" w:hAnsi="Arial" w:cs="Arial"/>
        </w:rPr>
      </w:pPr>
      <w:r w:rsidRPr="00C962CD">
        <w:rPr>
          <w:rFonts w:ascii="Arial" w:hAnsi="Arial" w:cs="Arial"/>
        </w:rPr>
        <w:t xml:space="preserve">As despesas decorrentes da contratação correrão a conta da seguinte dotação orçamentária – Orçamento 2022 da Secretaria Municipal de </w:t>
      </w:r>
      <w:r w:rsidR="008E506A">
        <w:rPr>
          <w:rFonts w:ascii="Arial" w:hAnsi="Arial" w:cs="Arial"/>
        </w:rPr>
        <w:t>Educação</w:t>
      </w:r>
      <w:r w:rsidRPr="00C962CD">
        <w:rPr>
          <w:rFonts w:ascii="Arial" w:hAnsi="Arial" w:cs="Arial"/>
        </w:rPr>
        <w:t>.</w:t>
      </w:r>
    </w:p>
    <w:tbl>
      <w:tblPr>
        <w:tblW w:w="9894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3"/>
        <w:gridCol w:w="7391"/>
      </w:tblGrid>
      <w:tr w:rsidR="002A0960" w:rsidRPr="004E6DC4" w:rsidTr="00986C86">
        <w:trPr>
          <w:trHeight w:val="491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A0960" w:rsidRPr="004E6DC4" w:rsidRDefault="008E506A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bookmarkStart w:id="0" w:name="_GoBack" w:colFirst="0" w:colLast="1"/>
            <w:r>
              <w:rPr>
                <w:rFonts w:ascii="Arial" w:hAnsi="Arial" w:cs="Arial"/>
              </w:rPr>
              <w:t>12.122.0012</w:t>
            </w:r>
          </w:p>
        </w:tc>
        <w:tc>
          <w:tcPr>
            <w:tcW w:w="7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0960" w:rsidRPr="004E6DC4" w:rsidRDefault="00095435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P</w:t>
            </w:r>
            <w:r w:rsidR="009C7B51" w:rsidRPr="004E6DC4">
              <w:rPr>
                <w:rFonts w:ascii="Arial" w:hAnsi="Arial" w:cs="Arial"/>
              </w:rPr>
              <w:t>rograma</w:t>
            </w:r>
            <w:r w:rsidRPr="004E6DC4">
              <w:rPr>
                <w:rFonts w:ascii="Arial" w:hAnsi="Arial" w:cs="Arial"/>
              </w:rPr>
              <w:t xml:space="preserve"> </w:t>
            </w:r>
            <w:r w:rsidR="009C7B51" w:rsidRPr="004E6DC4">
              <w:rPr>
                <w:rFonts w:ascii="Arial" w:hAnsi="Arial" w:cs="Arial"/>
              </w:rPr>
              <w:t xml:space="preserve">de </w:t>
            </w:r>
            <w:r w:rsidRPr="004E6DC4">
              <w:rPr>
                <w:rFonts w:ascii="Arial" w:hAnsi="Arial" w:cs="Arial"/>
              </w:rPr>
              <w:t>T</w:t>
            </w:r>
            <w:r w:rsidR="009C7B51" w:rsidRPr="004E6DC4">
              <w:rPr>
                <w:rFonts w:ascii="Arial" w:hAnsi="Arial" w:cs="Arial"/>
              </w:rPr>
              <w:t>rabalho</w:t>
            </w:r>
          </w:p>
        </w:tc>
      </w:tr>
      <w:tr w:rsidR="002A0960" w:rsidRPr="004E6DC4" w:rsidTr="00986C86">
        <w:trPr>
          <w:trHeight w:val="234"/>
        </w:trPr>
        <w:tc>
          <w:tcPr>
            <w:tcW w:w="2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A0960" w:rsidRPr="004E6DC4" w:rsidRDefault="008E506A" w:rsidP="00095435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33.90.40.00.00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0960" w:rsidRPr="004E6DC4" w:rsidRDefault="00095435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E</w:t>
            </w:r>
            <w:r w:rsidR="009C7B51" w:rsidRPr="004E6DC4">
              <w:rPr>
                <w:rFonts w:ascii="Arial" w:hAnsi="Arial" w:cs="Arial"/>
              </w:rPr>
              <w:t>lemento</w:t>
            </w:r>
            <w:r w:rsidRPr="004E6DC4">
              <w:rPr>
                <w:rFonts w:ascii="Arial" w:hAnsi="Arial" w:cs="Arial"/>
              </w:rPr>
              <w:t xml:space="preserve"> </w:t>
            </w:r>
            <w:r w:rsidR="009C7B51" w:rsidRPr="004E6DC4">
              <w:rPr>
                <w:rFonts w:ascii="Arial" w:hAnsi="Arial" w:cs="Arial"/>
              </w:rPr>
              <w:t>de</w:t>
            </w:r>
            <w:r w:rsidRPr="004E6DC4">
              <w:rPr>
                <w:rFonts w:ascii="Arial" w:hAnsi="Arial" w:cs="Arial"/>
              </w:rPr>
              <w:t xml:space="preserve"> D</w:t>
            </w:r>
            <w:r w:rsidR="009C7B51" w:rsidRPr="004E6DC4">
              <w:rPr>
                <w:rFonts w:ascii="Arial" w:hAnsi="Arial" w:cs="Arial"/>
              </w:rPr>
              <w:t>espesa</w:t>
            </w:r>
          </w:p>
        </w:tc>
      </w:tr>
      <w:tr w:rsidR="002E2372" w:rsidRPr="004E6DC4" w:rsidTr="009C7B51">
        <w:trPr>
          <w:trHeight w:val="566"/>
        </w:trPr>
        <w:tc>
          <w:tcPr>
            <w:tcW w:w="2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2372" w:rsidRPr="004E6DC4" w:rsidRDefault="005E2994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001</w:t>
            </w:r>
            <w:r w:rsidR="008E506A">
              <w:rPr>
                <w:rFonts w:ascii="Arial" w:hAnsi="Arial" w:cs="Arial"/>
              </w:rPr>
              <w:t>.001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2372" w:rsidRPr="004E6DC4" w:rsidRDefault="009C7B51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Unidade</w:t>
            </w:r>
          </w:p>
        </w:tc>
      </w:tr>
      <w:tr w:rsidR="009C7B51" w:rsidRPr="004E6DC4" w:rsidTr="009C7B51">
        <w:trPr>
          <w:trHeight w:val="580"/>
        </w:trPr>
        <w:tc>
          <w:tcPr>
            <w:tcW w:w="2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C7B51" w:rsidRPr="004E6DC4" w:rsidRDefault="008E506A" w:rsidP="005E2994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B51" w:rsidRPr="004E6DC4" w:rsidRDefault="009C7B51" w:rsidP="00C0016E">
            <w:pPr>
              <w:pStyle w:val="Contedodatabela"/>
              <w:spacing w:before="120" w:after="120" w:line="360" w:lineRule="auto"/>
              <w:rPr>
                <w:rFonts w:ascii="Arial" w:hAnsi="Arial" w:cs="Arial"/>
              </w:rPr>
            </w:pPr>
            <w:r w:rsidRPr="004E6DC4">
              <w:rPr>
                <w:rFonts w:ascii="Arial" w:hAnsi="Arial" w:cs="Arial"/>
              </w:rPr>
              <w:t>Órgão</w:t>
            </w:r>
          </w:p>
        </w:tc>
      </w:tr>
    </w:tbl>
    <w:bookmarkEnd w:id="0"/>
    <w:p w:rsidR="002A0960" w:rsidRPr="004E6DC4" w:rsidRDefault="00F20DCA" w:rsidP="00A4590A">
      <w:pPr>
        <w:pStyle w:val="PargrafodaLista"/>
        <w:widowControl/>
        <w:numPr>
          <w:ilvl w:val="0"/>
          <w:numId w:val="5"/>
        </w:numPr>
        <w:spacing w:before="120" w:after="120" w:line="360" w:lineRule="auto"/>
        <w:ind w:left="-567" w:firstLine="0"/>
        <w:rPr>
          <w:rFonts w:ascii="Arial" w:hAnsi="Arial" w:cs="Arial"/>
        </w:rPr>
      </w:pPr>
      <w:r w:rsidRPr="004E6DC4">
        <w:rPr>
          <w:rFonts w:ascii="Arial" w:eastAsiaTheme="minorHAnsi" w:hAnsi="Arial" w:cs="Arial"/>
          <w:b/>
          <w:lang w:val="pt-BR"/>
        </w:rPr>
        <w:t>DAS DISPOSIÇÕES GERAIS</w:t>
      </w:r>
    </w:p>
    <w:p w:rsidR="002A0960" w:rsidRPr="004E6DC4" w:rsidRDefault="00F20DCA" w:rsidP="00A4590A">
      <w:pPr>
        <w:pStyle w:val="PargrafodaLista"/>
        <w:widowControl/>
        <w:numPr>
          <w:ilvl w:val="1"/>
          <w:numId w:val="5"/>
        </w:numPr>
        <w:spacing w:before="120" w:after="120" w:line="360" w:lineRule="auto"/>
        <w:ind w:left="-567" w:firstLine="0"/>
        <w:rPr>
          <w:rFonts w:ascii="Arial" w:hAnsi="Arial" w:cs="Arial"/>
        </w:rPr>
      </w:pPr>
      <w:r w:rsidRPr="004E6DC4">
        <w:rPr>
          <w:rFonts w:ascii="Arial" w:eastAsiaTheme="minorHAnsi" w:hAnsi="Arial" w:cs="Arial"/>
          <w:lang w:val="pt-BR"/>
        </w:rPr>
        <w:t xml:space="preserve">O presente Termo de Referência (TR) seguirá devidamente aprovado pela autoridade competente (ordenador de despesas), por meio de despacho, em atenção </w:t>
      </w:r>
      <w:r w:rsidR="000C3240" w:rsidRPr="004E6DC4">
        <w:rPr>
          <w:rFonts w:ascii="Arial" w:eastAsiaTheme="minorHAnsi" w:hAnsi="Arial" w:cs="Arial"/>
          <w:lang w:val="pt-BR"/>
        </w:rPr>
        <w:t>à</w:t>
      </w:r>
      <w:r w:rsidRPr="004E6DC4">
        <w:rPr>
          <w:rFonts w:ascii="Arial" w:eastAsiaTheme="minorHAnsi" w:hAnsi="Arial" w:cs="Arial"/>
          <w:lang w:val="pt-BR"/>
        </w:rPr>
        <w:t xml:space="preserve"> Resolução Conjunta CGM/PGM/SEMGOV/SEMPLA de 12 de abril de 2021.</w:t>
      </w:r>
    </w:p>
    <w:p w:rsidR="002A0960" w:rsidRPr="004E6DC4" w:rsidRDefault="002A0960" w:rsidP="00C0016E">
      <w:pPr>
        <w:spacing w:before="120" w:after="120" w:line="360" w:lineRule="auto"/>
        <w:ind w:right="512"/>
        <w:jc w:val="right"/>
        <w:rPr>
          <w:rFonts w:ascii="Arial" w:hAnsi="Arial" w:cs="Arial"/>
          <w:color w:val="000000" w:themeColor="text1"/>
        </w:rPr>
      </w:pPr>
    </w:p>
    <w:p w:rsidR="002A0960" w:rsidRPr="004E6DC4" w:rsidRDefault="00A4590A" w:rsidP="004A538D">
      <w:pPr>
        <w:spacing w:before="120" w:after="120" w:line="360" w:lineRule="auto"/>
        <w:ind w:right="512"/>
        <w:jc w:val="center"/>
        <w:rPr>
          <w:rFonts w:ascii="Arial" w:hAnsi="Arial" w:cs="Arial"/>
          <w:color w:val="000000" w:themeColor="text1"/>
        </w:rPr>
      </w:pPr>
      <w:r w:rsidRPr="004E6DC4">
        <w:rPr>
          <w:rFonts w:ascii="Arial" w:hAnsi="Arial" w:cs="Arial"/>
          <w:color w:val="000000" w:themeColor="text1"/>
        </w:rPr>
        <w:t xml:space="preserve">Itaboraí, </w:t>
      </w:r>
      <w:r w:rsidR="004A538D" w:rsidRPr="004E6DC4">
        <w:rPr>
          <w:rFonts w:ascii="Arial" w:hAnsi="Arial" w:cs="Arial"/>
          <w:color w:val="000000" w:themeColor="text1"/>
        </w:rPr>
        <w:t xml:space="preserve">______ de_________ </w:t>
      </w:r>
      <w:r w:rsidR="00F20DCA" w:rsidRPr="004E6DC4">
        <w:rPr>
          <w:rFonts w:ascii="Arial" w:hAnsi="Arial" w:cs="Arial"/>
          <w:color w:val="000000" w:themeColor="text1"/>
        </w:rPr>
        <w:t xml:space="preserve">de </w:t>
      </w:r>
      <w:r w:rsidR="009E4A7E" w:rsidRPr="004E6DC4">
        <w:rPr>
          <w:rFonts w:ascii="Arial" w:hAnsi="Arial" w:cs="Arial"/>
          <w:color w:val="000000" w:themeColor="text1"/>
        </w:rPr>
        <w:t>2022</w:t>
      </w:r>
    </w:p>
    <w:p w:rsidR="009A3CD7" w:rsidRPr="004E6DC4" w:rsidRDefault="009A3CD7" w:rsidP="00C0016E">
      <w:pPr>
        <w:spacing w:before="120" w:after="120" w:line="360" w:lineRule="auto"/>
        <w:ind w:right="512"/>
        <w:jc w:val="right"/>
        <w:rPr>
          <w:rFonts w:ascii="Arial" w:hAnsi="Arial" w:cs="Arial"/>
          <w:color w:val="000000" w:themeColor="text1"/>
        </w:rPr>
      </w:pPr>
    </w:p>
    <w:p w:rsidR="004D4E08" w:rsidRPr="004E6DC4" w:rsidRDefault="0065578A" w:rsidP="00C0016E">
      <w:pPr>
        <w:spacing w:before="120" w:after="120" w:line="360" w:lineRule="auto"/>
        <w:ind w:right="512"/>
        <w:rPr>
          <w:rFonts w:ascii="Arial" w:hAnsi="Arial" w:cs="Arial"/>
          <w:color w:val="000000" w:themeColor="text1"/>
        </w:rPr>
      </w:pPr>
      <w:r w:rsidRPr="004E6DC4">
        <w:rPr>
          <w:rFonts w:ascii="Arial" w:hAnsi="Arial" w:cs="Arial"/>
          <w:color w:val="000000" w:themeColor="text1"/>
        </w:rPr>
        <w:t xml:space="preserve">Elaborado em ____/____/___   </w:t>
      </w:r>
      <w:r w:rsidR="004A538D" w:rsidRPr="004E6DC4">
        <w:rPr>
          <w:rFonts w:ascii="Arial" w:hAnsi="Arial" w:cs="Arial"/>
          <w:color w:val="000000" w:themeColor="text1"/>
        </w:rPr>
        <w:t xml:space="preserve">                                     </w:t>
      </w:r>
      <w:r w:rsidR="00F20DCA" w:rsidRPr="004E6DC4">
        <w:rPr>
          <w:rFonts w:ascii="Arial" w:hAnsi="Arial" w:cs="Arial"/>
          <w:color w:val="000000" w:themeColor="text1"/>
        </w:rPr>
        <w:t>Aprovado em ____/____/____</w:t>
      </w:r>
    </w:p>
    <w:p w:rsidR="00AF7D82" w:rsidRDefault="00AF7D82" w:rsidP="00C0016E">
      <w:pPr>
        <w:spacing w:before="120" w:after="120" w:line="360" w:lineRule="auto"/>
        <w:ind w:right="512"/>
        <w:rPr>
          <w:rFonts w:ascii="Arial" w:hAnsi="Arial" w:cs="Arial"/>
          <w:color w:val="000000" w:themeColor="text1"/>
        </w:rPr>
      </w:pPr>
    </w:p>
    <w:p w:rsidR="002A0960" w:rsidRPr="004E6DC4" w:rsidRDefault="00F20DCA" w:rsidP="00C0016E">
      <w:pPr>
        <w:spacing w:before="120" w:after="120" w:line="360" w:lineRule="auto"/>
        <w:ind w:right="512"/>
        <w:rPr>
          <w:rFonts w:ascii="Arial" w:hAnsi="Arial" w:cs="Arial"/>
          <w:color w:val="000000" w:themeColor="text1"/>
        </w:rPr>
      </w:pPr>
      <w:r w:rsidRPr="004E6DC4">
        <w:rPr>
          <w:rFonts w:ascii="Arial" w:hAnsi="Arial" w:cs="Arial"/>
          <w:color w:val="000000" w:themeColor="text1"/>
        </w:rPr>
        <w:t xml:space="preserve">_________________________      </w:t>
      </w:r>
      <w:r w:rsidR="004A538D" w:rsidRPr="004E6DC4">
        <w:rPr>
          <w:rFonts w:ascii="Arial" w:hAnsi="Arial" w:cs="Arial"/>
          <w:color w:val="000000" w:themeColor="text1"/>
        </w:rPr>
        <w:t xml:space="preserve">                               </w:t>
      </w:r>
      <w:r w:rsidRPr="004E6DC4">
        <w:rPr>
          <w:rFonts w:ascii="Arial" w:hAnsi="Arial" w:cs="Arial"/>
          <w:color w:val="000000" w:themeColor="text1"/>
        </w:rPr>
        <w:t xml:space="preserve"> _________________________</w:t>
      </w:r>
    </w:p>
    <w:p w:rsidR="002A0960" w:rsidRPr="004E6DC4" w:rsidRDefault="00F20DCA" w:rsidP="00C0016E">
      <w:pPr>
        <w:spacing w:before="120" w:after="120" w:line="360" w:lineRule="auto"/>
        <w:ind w:right="512"/>
        <w:rPr>
          <w:rFonts w:ascii="Arial" w:hAnsi="Arial" w:cs="Arial"/>
          <w:color w:val="000000" w:themeColor="text1"/>
        </w:rPr>
      </w:pPr>
      <w:r w:rsidRPr="004E6DC4">
        <w:rPr>
          <w:rFonts w:ascii="Arial" w:hAnsi="Arial" w:cs="Arial"/>
          <w:color w:val="000000" w:themeColor="text1"/>
        </w:rPr>
        <w:t xml:space="preserve">Técnico de Planejamento    </w:t>
      </w:r>
      <w:r w:rsidR="004A538D" w:rsidRPr="004E6DC4">
        <w:rPr>
          <w:rFonts w:ascii="Arial" w:hAnsi="Arial" w:cs="Arial"/>
          <w:color w:val="000000" w:themeColor="text1"/>
        </w:rPr>
        <w:t xml:space="preserve">                                               </w:t>
      </w:r>
      <w:r w:rsidR="000C12AD" w:rsidRPr="004E6DC4">
        <w:rPr>
          <w:rFonts w:ascii="Arial" w:hAnsi="Arial" w:cs="Arial"/>
          <w:color w:val="000000" w:themeColor="text1"/>
        </w:rPr>
        <w:t>Ordenador de De</w:t>
      </w:r>
      <w:r w:rsidRPr="004E6DC4">
        <w:rPr>
          <w:rFonts w:ascii="Arial" w:hAnsi="Arial" w:cs="Arial"/>
          <w:color w:val="000000" w:themeColor="text1"/>
        </w:rPr>
        <w:t>spesa</w:t>
      </w:r>
    </w:p>
    <w:sectPr w:rsidR="002A0960" w:rsidRPr="004E6DC4" w:rsidSect="0074336B">
      <w:headerReference w:type="default" r:id="rId9"/>
      <w:footerReference w:type="default" r:id="rId10"/>
      <w:pgSz w:w="11906" w:h="16838"/>
      <w:pgMar w:top="1701" w:right="940" w:bottom="1134" w:left="1560" w:header="272" w:footer="284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42" w:rsidRDefault="00E06842">
      <w:r>
        <w:separator/>
      </w:r>
    </w:p>
  </w:endnote>
  <w:endnote w:type="continuationSeparator" w:id="0">
    <w:p w:rsidR="00E06842" w:rsidRDefault="00E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42" w:rsidRPr="001055E5" w:rsidRDefault="00E06842" w:rsidP="001055E5">
    <w:pPr>
      <w:widowControl/>
      <w:tabs>
        <w:tab w:val="center" w:pos="4252"/>
        <w:tab w:val="right" w:pos="8504"/>
      </w:tabs>
      <w:suppressAutoHyphens w:val="0"/>
      <w:ind w:left="-567"/>
      <w:rPr>
        <w:sz w:val="20"/>
        <w:szCs w:val="24"/>
        <w:lang w:val="pt-BR" w:eastAsia="pt-BR"/>
      </w:rPr>
    </w:pPr>
    <w:r w:rsidRPr="001055E5">
      <w:rPr>
        <w:sz w:val="20"/>
        <w:szCs w:val="24"/>
        <w:lang w:val="pt-BR" w:eastAsia="pt-BR"/>
      </w:rPr>
      <w:t>________________________________________________________________________________________________</w:t>
    </w:r>
  </w:p>
  <w:p w:rsidR="00E06842" w:rsidRPr="001055E5" w:rsidRDefault="00E06842" w:rsidP="001055E5">
    <w:pPr>
      <w:widowControl/>
      <w:tabs>
        <w:tab w:val="center" w:pos="4252"/>
        <w:tab w:val="right" w:pos="8504"/>
      </w:tabs>
      <w:suppressAutoHyphens w:val="0"/>
      <w:ind w:left="-567"/>
      <w:rPr>
        <w:rFonts w:ascii="Arial" w:hAnsi="Arial" w:cs="Arial"/>
        <w:sz w:val="12"/>
        <w:szCs w:val="12"/>
        <w:lang w:val="pt-BR" w:eastAsia="pt-BR"/>
      </w:rPr>
    </w:pPr>
    <w:r w:rsidRPr="001055E5">
      <w:rPr>
        <w:rFonts w:ascii="Arial" w:hAnsi="Arial" w:cs="Arial"/>
        <w:sz w:val="12"/>
        <w:szCs w:val="12"/>
        <w:lang w:val="pt-BR" w:eastAsia="pt-BR"/>
      </w:rPr>
      <w:t>Secretaria Municipal de Compras, Licitações e Contratos</w:t>
    </w:r>
  </w:p>
  <w:p w:rsidR="00E06842" w:rsidRPr="001055E5" w:rsidRDefault="00E06842" w:rsidP="001055E5">
    <w:pPr>
      <w:widowControl/>
      <w:tabs>
        <w:tab w:val="center" w:pos="4252"/>
        <w:tab w:val="right" w:pos="8504"/>
      </w:tabs>
      <w:suppressAutoHyphens w:val="0"/>
      <w:ind w:left="-567"/>
      <w:rPr>
        <w:rFonts w:ascii="Arial" w:hAnsi="Arial" w:cs="Arial"/>
        <w:sz w:val="12"/>
        <w:szCs w:val="12"/>
        <w:lang w:val="pt-BR" w:eastAsia="pt-BR"/>
      </w:rPr>
    </w:pPr>
    <w:r w:rsidRPr="001055E5">
      <w:rPr>
        <w:rFonts w:ascii="Arial" w:hAnsi="Arial" w:cs="Arial"/>
        <w:sz w:val="12"/>
        <w:szCs w:val="12"/>
        <w:lang w:val="pt-BR" w:eastAsia="pt-BR"/>
      </w:rPr>
      <w:t xml:space="preserve">Termo de Referência - </w:t>
    </w:r>
    <w:r w:rsidR="0086357A">
      <w:rPr>
        <w:rFonts w:ascii="Arial" w:hAnsi="Arial" w:cs="Arial"/>
        <w:sz w:val="12"/>
        <w:szCs w:val="12"/>
        <w:lang w:val="pt-BR" w:eastAsia="pt-BR"/>
      </w:rPr>
      <w:t>SEMA</w:t>
    </w:r>
    <w:r w:rsidR="002F5462">
      <w:rPr>
        <w:rFonts w:ascii="Arial" w:hAnsi="Arial" w:cs="Arial"/>
        <w:sz w:val="12"/>
        <w:szCs w:val="12"/>
        <w:lang w:val="pt-BR" w:eastAsia="pt-BR"/>
      </w:rPr>
      <w:t>D</w:t>
    </w:r>
    <w:r w:rsidRPr="001055E5">
      <w:rPr>
        <w:rFonts w:ascii="Arial" w:hAnsi="Arial" w:cs="Arial"/>
        <w:sz w:val="12"/>
        <w:szCs w:val="12"/>
        <w:lang w:val="pt-BR" w:eastAsia="pt-BR"/>
      </w:rPr>
      <w:t>-</w:t>
    </w:r>
    <w:r w:rsidR="0086357A">
      <w:rPr>
        <w:rFonts w:ascii="Arial" w:hAnsi="Arial" w:cs="Arial"/>
        <w:sz w:val="12"/>
        <w:szCs w:val="12"/>
        <w:lang w:val="pt-BR" w:eastAsia="pt-BR"/>
      </w:rPr>
      <w:t xml:space="preserve"> Aquisição de Central de PABX Híbrida</w:t>
    </w:r>
    <w:r w:rsidR="002F5462">
      <w:rPr>
        <w:rFonts w:ascii="Arial" w:hAnsi="Arial" w:cs="Arial"/>
        <w:sz w:val="12"/>
        <w:szCs w:val="12"/>
        <w:lang w:val="pt-BR" w:eastAsia="pt-BR"/>
      </w:rPr>
      <w:t xml:space="preserve"> e outros</w:t>
    </w:r>
    <w:r w:rsidR="0086357A">
      <w:rPr>
        <w:rFonts w:ascii="Arial" w:hAnsi="Arial" w:cs="Arial"/>
        <w:sz w:val="12"/>
        <w:szCs w:val="12"/>
        <w:lang w:val="pt-BR" w:eastAsia="pt-BR"/>
      </w:rPr>
      <w:t xml:space="preserve"> para </w:t>
    </w:r>
    <w:r w:rsidR="002F5462">
      <w:rPr>
        <w:rFonts w:ascii="Arial" w:hAnsi="Arial" w:cs="Arial"/>
        <w:sz w:val="12"/>
        <w:szCs w:val="12"/>
        <w:lang w:val="pt-BR" w:eastAsia="pt-BR"/>
      </w:rPr>
      <w:t>atender as necessidades da SEMAD</w:t>
    </w:r>
    <w:r w:rsidRPr="001055E5">
      <w:rPr>
        <w:rFonts w:ascii="Arial" w:hAnsi="Arial" w:cs="Arial"/>
        <w:color w:val="000000"/>
        <w:sz w:val="12"/>
        <w:szCs w:val="12"/>
        <w:lang w:val="pt-BR" w:eastAsia="pt-BR"/>
      </w:rPr>
      <w:t xml:space="preserve">. </w:t>
    </w:r>
  </w:p>
  <w:p w:rsidR="00E06842" w:rsidRDefault="00E06842">
    <w:pPr>
      <w:pStyle w:val="Corpodetexto"/>
      <w:spacing w:before="0" w:line="0" w:lineRule="atLeast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42" w:rsidRDefault="00E06842">
      <w:r>
        <w:separator/>
      </w:r>
    </w:p>
  </w:footnote>
  <w:footnote w:type="continuationSeparator" w:id="0">
    <w:p w:rsidR="00E06842" w:rsidRDefault="00E0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42" w:rsidRDefault="00E06842">
    <w:pPr>
      <w:pStyle w:val="Corpodetexto"/>
      <w:spacing w:before="0" w:line="0" w:lineRule="atLeast"/>
      <w:ind w:left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4" behindDoc="0" locked="0" layoutInCell="0" allowOverlap="1">
              <wp:simplePos x="0" y="0"/>
              <wp:positionH relativeFrom="column">
                <wp:posOffset>4625975</wp:posOffset>
              </wp:positionH>
              <wp:positionV relativeFrom="paragraph">
                <wp:posOffset>103505</wp:posOffset>
              </wp:positionV>
              <wp:extent cx="1769109" cy="652144"/>
              <wp:effectExtent l="0" t="0" r="22225" b="1524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9109" cy="652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E06842" w:rsidRDefault="00E06842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PMI/RJ</w:t>
                          </w:r>
                        </w:p>
                        <w:p w:rsidR="00E06842" w:rsidRDefault="00E06842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Processo nº </w:t>
                          </w:r>
                          <w:r w:rsidR="00387E53">
                            <w:rPr>
                              <w:sz w:val="16"/>
                              <w:szCs w:val="16"/>
                            </w:rPr>
                            <w:t>361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/2022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4.25pt;margin-top:8.15pt;width:139.3pt;height:51.3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" o:allowincell="f" strokeweight=".05pt">
              <v:path arrowok="t"/>
              <v:textbox>
                <w:txbxContent>
                  <w:p w:rsidR="00E06842" w:rsidRDefault="00E06842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PMI/RJ</w:t>
                    </w:r>
                  </w:p>
                  <w:p w:rsidR="00E06842" w:rsidRDefault="00E06842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Processo nº </w:t>
                    </w:r>
                    <w:r w:rsidR="00387E53">
                      <w:rPr>
                        <w:sz w:val="16"/>
                        <w:szCs w:val="16"/>
                      </w:rPr>
                      <w:t>361</w:t>
                    </w:r>
                    <w:r>
                      <w:rPr>
                        <w:sz w:val="16"/>
                        <w:szCs w:val="16"/>
                      </w:rPr>
                      <w:t>/2022</w:t>
                    </w:r>
                    <w:r>
                      <w:rPr>
                        <w:sz w:val="16"/>
                        <w:szCs w:val="16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048"/>
    <w:multiLevelType w:val="multilevel"/>
    <w:tmpl w:val="73A0350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4"/>
      <w:numFmt w:val="decimal"/>
      <w:lvlText w:val="%2.1"/>
      <w:lvlJc w:val="left"/>
      <w:pPr>
        <w:tabs>
          <w:tab w:val="num" w:pos="0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82A66FD"/>
    <w:multiLevelType w:val="multilevel"/>
    <w:tmpl w:val="AA16A7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6AC5"/>
    <w:multiLevelType w:val="multilevel"/>
    <w:tmpl w:val="31E8FCFC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3" w15:restartNumberingAfterBreak="0">
    <w:nsid w:val="092045B2"/>
    <w:multiLevelType w:val="multilevel"/>
    <w:tmpl w:val="D0389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2F2974E0"/>
    <w:multiLevelType w:val="multilevel"/>
    <w:tmpl w:val="18DC0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1B0C3C"/>
    <w:multiLevelType w:val="multilevel"/>
    <w:tmpl w:val="1A3A79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80" w:hanging="1800"/>
      </w:pPr>
      <w:rPr>
        <w:rFonts w:hint="default"/>
      </w:rPr>
    </w:lvl>
  </w:abstractNum>
  <w:abstractNum w:abstractNumId="6" w15:restartNumberingAfterBreak="0">
    <w:nsid w:val="462B2620"/>
    <w:multiLevelType w:val="multilevel"/>
    <w:tmpl w:val="267E2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7" w15:restartNumberingAfterBreak="0">
    <w:nsid w:val="4BC87A9A"/>
    <w:multiLevelType w:val="multilevel"/>
    <w:tmpl w:val="28F229A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2736" w:hanging="1800"/>
      </w:pPr>
      <w:rPr>
        <w:rFonts w:hint="default"/>
      </w:rPr>
    </w:lvl>
  </w:abstractNum>
  <w:abstractNum w:abstractNumId="8" w15:restartNumberingAfterBreak="0">
    <w:nsid w:val="4EE870AC"/>
    <w:multiLevelType w:val="multilevel"/>
    <w:tmpl w:val="58C61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4FAF371B"/>
    <w:multiLevelType w:val="hybridMultilevel"/>
    <w:tmpl w:val="84E4A56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8475D3B"/>
    <w:multiLevelType w:val="multilevel"/>
    <w:tmpl w:val="267E2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11" w15:restartNumberingAfterBreak="0">
    <w:nsid w:val="5A0D6581"/>
    <w:multiLevelType w:val="multilevel"/>
    <w:tmpl w:val="267E2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12" w15:restartNumberingAfterBreak="0">
    <w:nsid w:val="66E6583C"/>
    <w:multiLevelType w:val="multilevel"/>
    <w:tmpl w:val="5E3CA4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-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BE61E51"/>
    <w:multiLevelType w:val="hybridMultilevel"/>
    <w:tmpl w:val="82C0679A"/>
    <w:lvl w:ilvl="0" w:tplc="6B668B04">
      <w:start w:val="2"/>
      <w:numFmt w:val="decimal"/>
      <w:lvlText w:val="%1-"/>
      <w:lvlJc w:val="left"/>
      <w:pPr>
        <w:ind w:left="-1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4" w15:restartNumberingAfterBreak="0">
    <w:nsid w:val="72CC3F9D"/>
    <w:multiLevelType w:val="multilevel"/>
    <w:tmpl w:val="1F348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60"/>
    <w:rsid w:val="00015F4D"/>
    <w:rsid w:val="00042C30"/>
    <w:rsid w:val="00044C3B"/>
    <w:rsid w:val="00057562"/>
    <w:rsid w:val="00095435"/>
    <w:rsid w:val="000C12AD"/>
    <w:rsid w:val="000C3240"/>
    <w:rsid w:val="000C74FF"/>
    <w:rsid w:val="000D05A8"/>
    <w:rsid w:val="000D0C79"/>
    <w:rsid w:val="000D1E38"/>
    <w:rsid w:val="000D2065"/>
    <w:rsid w:val="000D2444"/>
    <w:rsid w:val="000F3F52"/>
    <w:rsid w:val="00104987"/>
    <w:rsid w:val="001055E5"/>
    <w:rsid w:val="001102D8"/>
    <w:rsid w:val="001205D7"/>
    <w:rsid w:val="00134D42"/>
    <w:rsid w:val="001512D5"/>
    <w:rsid w:val="00151AB3"/>
    <w:rsid w:val="0015565C"/>
    <w:rsid w:val="0015711B"/>
    <w:rsid w:val="00157352"/>
    <w:rsid w:val="00164C51"/>
    <w:rsid w:val="00171E70"/>
    <w:rsid w:val="00192AA2"/>
    <w:rsid w:val="001A083F"/>
    <w:rsid w:val="001A3DE6"/>
    <w:rsid w:val="001A7495"/>
    <w:rsid w:val="001C4F03"/>
    <w:rsid w:val="001C765D"/>
    <w:rsid w:val="001D51EA"/>
    <w:rsid w:val="001D68A1"/>
    <w:rsid w:val="001E71C8"/>
    <w:rsid w:val="001E7E53"/>
    <w:rsid w:val="001F3130"/>
    <w:rsid w:val="001F3CDC"/>
    <w:rsid w:val="00203747"/>
    <w:rsid w:val="0020619E"/>
    <w:rsid w:val="00220389"/>
    <w:rsid w:val="00220F14"/>
    <w:rsid w:val="0022272B"/>
    <w:rsid w:val="00236ED1"/>
    <w:rsid w:val="0026445A"/>
    <w:rsid w:val="002645EF"/>
    <w:rsid w:val="002743BD"/>
    <w:rsid w:val="00287C62"/>
    <w:rsid w:val="00291B6C"/>
    <w:rsid w:val="002A0960"/>
    <w:rsid w:val="002B0150"/>
    <w:rsid w:val="002C6474"/>
    <w:rsid w:val="002D0906"/>
    <w:rsid w:val="002E2372"/>
    <w:rsid w:val="002E7E43"/>
    <w:rsid w:val="002F3C2B"/>
    <w:rsid w:val="002F5462"/>
    <w:rsid w:val="003015B0"/>
    <w:rsid w:val="00301BF6"/>
    <w:rsid w:val="00327E0C"/>
    <w:rsid w:val="003447FD"/>
    <w:rsid w:val="00345977"/>
    <w:rsid w:val="003628DF"/>
    <w:rsid w:val="003637A5"/>
    <w:rsid w:val="00366E20"/>
    <w:rsid w:val="00371A00"/>
    <w:rsid w:val="00376E3D"/>
    <w:rsid w:val="003775C6"/>
    <w:rsid w:val="00387E53"/>
    <w:rsid w:val="00390C74"/>
    <w:rsid w:val="0039171E"/>
    <w:rsid w:val="00392092"/>
    <w:rsid w:val="00393AC5"/>
    <w:rsid w:val="00394DBD"/>
    <w:rsid w:val="003B261C"/>
    <w:rsid w:val="003D5E13"/>
    <w:rsid w:val="003F7862"/>
    <w:rsid w:val="00404977"/>
    <w:rsid w:val="004114C5"/>
    <w:rsid w:val="00422BD3"/>
    <w:rsid w:val="0043752C"/>
    <w:rsid w:val="00444E45"/>
    <w:rsid w:val="004456E2"/>
    <w:rsid w:val="004522FD"/>
    <w:rsid w:val="00454509"/>
    <w:rsid w:val="0046347A"/>
    <w:rsid w:val="00463651"/>
    <w:rsid w:val="00466848"/>
    <w:rsid w:val="00467CBE"/>
    <w:rsid w:val="004720A9"/>
    <w:rsid w:val="004771E9"/>
    <w:rsid w:val="004904F3"/>
    <w:rsid w:val="00494890"/>
    <w:rsid w:val="004A538D"/>
    <w:rsid w:val="004B0187"/>
    <w:rsid w:val="004C1389"/>
    <w:rsid w:val="004C7855"/>
    <w:rsid w:val="004D1D20"/>
    <w:rsid w:val="004D3706"/>
    <w:rsid w:val="004D4E08"/>
    <w:rsid w:val="004D5CA1"/>
    <w:rsid w:val="004D7C1F"/>
    <w:rsid w:val="004E6DC4"/>
    <w:rsid w:val="004F3A96"/>
    <w:rsid w:val="00504C96"/>
    <w:rsid w:val="00507CEE"/>
    <w:rsid w:val="005214F7"/>
    <w:rsid w:val="0052240B"/>
    <w:rsid w:val="005233C9"/>
    <w:rsid w:val="00534DF5"/>
    <w:rsid w:val="005413E3"/>
    <w:rsid w:val="0054404E"/>
    <w:rsid w:val="00544546"/>
    <w:rsid w:val="005469A2"/>
    <w:rsid w:val="00561B86"/>
    <w:rsid w:val="00576B3E"/>
    <w:rsid w:val="005868B5"/>
    <w:rsid w:val="00590D26"/>
    <w:rsid w:val="00597245"/>
    <w:rsid w:val="005A3B34"/>
    <w:rsid w:val="005A4CB5"/>
    <w:rsid w:val="005B49DA"/>
    <w:rsid w:val="005B7D93"/>
    <w:rsid w:val="005D6018"/>
    <w:rsid w:val="005E2994"/>
    <w:rsid w:val="005E37C2"/>
    <w:rsid w:val="005F1B98"/>
    <w:rsid w:val="006025DB"/>
    <w:rsid w:val="00610AF9"/>
    <w:rsid w:val="00611993"/>
    <w:rsid w:val="00611A9D"/>
    <w:rsid w:val="00613C8B"/>
    <w:rsid w:val="006170C3"/>
    <w:rsid w:val="00617346"/>
    <w:rsid w:val="0061743F"/>
    <w:rsid w:val="00624BA1"/>
    <w:rsid w:val="00641F50"/>
    <w:rsid w:val="00655385"/>
    <w:rsid w:val="0065578A"/>
    <w:rsid w:val="006638C5"/>
    <w:rsid w:val="0066491D"/>
    <w:rsid w:val="00674BF5"/>
    <w:rsid w:val="00680BD2"/>
    <w:rsid w:val="0068195D"/>
    <w:rsid w:val="00684CBA"/>
    <w:rsid w:val="006937C4"/>
    <w:rsid w:val="006A5B0D"/>
    <w:rsid w:val="006C4FBF"/>
    <w:rsid w:val="006E0799"/>
    <w:rsid w:val="006E0971"/>
    <w:rsid w:val="006E18C7"/>
    <w:rsid w:val="006E5635"/>
    <w:rsid w:val="006F0BA3"/>
    <w:rsid w:val="006F6FD4"/>
    <w:rsid w:val="007005E9"/>
    <w:rsid w:val="007021A4"/>
    <w:rsid w:val="00704658"/>
    <w:rsid w:val="00720289"/>
    <w:rsid w:val="00735870"/>
    <w:rsid w:val="0073683E"/>
    <w:rsid w:val="0074336B"/>
    <w:rsid w:val="007671F3"/>
    <w:rsid w:val="0077754C"/>
    <w:rsid w:val="0078619D"/>
    <w:rsid w:val="007913DF"/>
    <w:rsid w:val="007A043A"/>
    <w:rsid w:val="007F57FF"/>
    <w:rsid w:val="007F59B5"/>
    <w:rsid w:val="007F7510"/>
    <w:rsid w:val="00807D32"/>
    <w:rsid w:val="00835414"/>
    <w:rsid w:val="00837BEF"/>
    <w:rsid w:val="00841526"/>
    <w:rsid w:val="0084414D"/>
    <w:rsid w:val="00847C02"/>
    <w:rsid w:val="00855030"/>
    <w:rsid w:val="0086357A"/>
    <w:rsid w:val="00863CCA"/>
    <w:rsid w:val="00871655"/>
    <w:rsid w:val="0087266A"/>
    <w:rsid w:val="0087628F"/>
    <w:rsid w:val="00876E92"/>
    <w:rsid w:val="008840C7"/>
    <w:rsid w:val="00894374"/>
    <w:rsid w:val="008A1617"/>
    <w:rsid w:val="008A5F2E"/>
    <w:rsid w:val="008A725C"/>
    <w:rsid w:val="008B1C09"/>
    <w:rsid w:val="008B24AD"/>
    <w:rsid w:val="008E506A"/>
    <w:rsid w:val="008E535D"/>
    <w:rsid w:val="008F299C"/>
    <w:rsid w:val="00902D82"/>
    <w:rsid w:val="00923212"/>
    <w:rsid w:val="00942C42"/>
    <w:rsid w:val="0094777C"/>
    <w:rsid w:val="0095307A"/>
    <w:rsid w:val="0096358A"/>
    <w:rsid w:val="009635BC"/>
    <w:rsid w:val="00986C86"/>
    <w:rsid w:val="00993A78"/>
    <w:rsid w:val="00995233"/>
    <w:rsid w:val="009A3CD7"/>
    <w:rsid w:val="009B1F15"/>
    <w:rsid w:val="009C7B51"/>
    <w:rsid w:val="009E4A7E"/>
    <w:rsid w:val="009E5F94"/>
    <w:rsid w:val="009F592E"/>
    <w:rsid w:val="00A0232E"/>
    <w:rsid w:val="00A03743"/>
    <w:rsid w:val="00A11439"/>
    <w:rsid w:val="00A16B42"/>
    <w:rsid w:val="00A20E30"/>
    <w:rsid w:val="00A34808"/>
    <w:rsid w:val="00A4590A"/>
    <w:rsid w:val="00A5456B"/>
    <w:rsid w:val="00A67735"/>
    <w:rsid w:val="00A732DF"/>
    <w:rsid w:val="00A735D6"/>
    <w:rsid w:val="00A75091"/>
    <w:rsid w:val="00AA0370"/>
    <w:rsid w:val="00AA1E79"/>
    <w:rsid w:val="00AA23E9"/>
    <w:rsid w:val="00AA5164"/>
    <w:rsid w:val="00AB6D42"/>
    <w:rsid w:val="00AC36E2"/>
    <w:rsid w:val="00AC3950"/>
    <w:rsid w:val="00AC461A"/>
    <w:rsid w:val="00AC4F64"/>
    <w:rsid w:val="00AE0E39"/>
    <w:rsid w:val="00AE19EF"/>
    <w:rsid w:val="00AE46EE"/>
    <w:rsid w:val="00AE7F65"/>
    <w:rsid w:val="00AF1480"/>
    <w:rsid w:val="00AF7D82"/>
    <w:rsid w:val="00B12FCC"/>
    <w:rsid w:val="00B21C89"/>
    <w:rsid w:val="00B250EC"/>
    <w:rsid w:val="00B31693"/>
    <w:rsid w:val="00B33BE2"/>
    <w:rsid w:val="00B41331"/>
    <w:rsid w:val="00B41DDE"/>
    <w:rsid w:val="00B45187"/>
    <w:rsid w:val="00B45FCF"/>
    <w:rsid w:val="00B55315"/>
    <w:rsid w:val="00B55479"/>
    <w:rsid w:val="00B60659"/>
    <w:rsid w:val="00B715DB"/>
    <w:rsid w:val="00B77F7A"/>
    <w:rsid w:val="00B80955"/>
    <w:rsid w:val="00B95C25"/>
    <w:rsid w:val="00BA4732"/>
    <w:rsid w:val="00BD1CF9"/>
    <w:rsid w:val="00BE50F1"/>
    <w:rsid w:val="00BF71E7"/>
    <w:rsid w:val="00C0016E"/>
    <w:rsid w:val="00C1179E"/>
    <w:rsid w:val="00C16542"/>
    <w:rsid w:val="00C248B5"/>
    <w:rsid w:val="00C315BC"/>
    <w:rsid w:val="00C34DCB"/>
    <w:rsid w:val="00C355BF"/>
    <w:rsid w:val="00C40147"/>
    <w:rsid w:val="00C404D6"/>
    <w:rsid w:val="00C56CCD"/>
    <w:rsid w:val="00C774EF"/>
    <w:rsid w:val="00C804D1"/>
    <w:rsid w:val="00C87275"/>
    <w:rsid w:val="00C90166"/>
    <w:rsid w:val="00C962CD"/>
    <w:rsid w:val="00CA353D"/>
    <w:rsid w:val="00CA73B6"/>
    <w:rsid w:val="00CB1F40"/>
    <w:rsid w:val="00CD0DE3"/>
    <w:rsid w:val="00CD3788"/>
    <w:rsid w:val="00D01C8C"/>
    <w:rsid w:val="00D10914"/>
    <w:rsid w:val="00D14560"/>
    <w:rsid w:val="00D4330D"/>
    <w:rsid w:val="00D53356"/>
    <w:rsid w:val="00D604CE"/>
    <w:rsid w:val="00D71171"/>
    <w:rsid w:val="00D744A0"/>
    <w:rsid w:val="00D753F0"/>
    <w:rsid w:val="00D8453F"/>
    <w:rsid w:val="00D96F83"/>
    <w:rsid w:val="00DA0B5E"/>
    <w:rsid w:val="00E01BF4"/>
    <w:rsid w:val="00E06842"/>
    <w:rsid w:val="00E20F74"/>
    <w:rsid w:val="00E241EE"/>
    <w:rsid w:val="00E31A1C"/>
    <w:rsid w:val="00E33C0C"/>
    <w:rsid w:val="00E571C7"/>
    <w:rsid w:val="00E57B2A"/>
    <w:rsid w:val="00E722B2"/>
    <w:rsid w:val="00E724EF"/>
    <w:rsid w:val="00E738FA"/>
    <w:rsid w:val="00E75E46"/>
    <w:rsid w:val="00E774B4"/>
    <w:rsid w:val="00E94629"/>
    <w:rsid w:val="00EA6031"/>
    <w:rsid w:val="00EB088C"/>
    <w:rsid w:val="00EB4E7F"/>
    <w:rsid w:val="00EB706E"/>
    <w:rsid w:val="00EC5F34"/>
    <w:rsid w:val="00ED2DA2"/>
    <w:rsid w:val="00ED39B0"/>
    <w:rsid w:val="00F03F55"/>
    <w:rsid w:val="00F20DCA"/>
    <w:rsid w:val="00F51AC8"/>
    <w:rsid w:val="00F539A4"/>
    <w:rsid w:val="00F602C6"/>
    <w:rsid w:val="00F63775"/>
    <w:rsid w:val="00F80801"/>
    <w:rsid w:val="00F80FC7"/>
    <w:rsid w:val="00F92F22"/>
    <w:rsid w:val="00FA6756"/>
    <w:rsid w:val="00FA7809"/>
    <w:rsid w:val="00FB1B1F"/>
    <w:rsid w:val="00FB3C35"/>
    <w:rsid w:val="00FB5D75"/>
    <w:rsid w:val="00FC45D7"/>
    <w:rsid w:val="00FC6985"/>
    <w:rsid w:val="00FD08E8"/>
    <w:rsid w:val="00FD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1626194-E65A-47ED-955F-0FF3736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F1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2329D"/>
    <w:pPr>
      <w:spacing w:before="201"/>
      <w:ind w:left="470" w:hanging="236"/>
      <w:outlineLvl w:val="1"/>
    </w:pPr>
    <w:rPr>
      <w:b/>
      <w:bCs/>
      <w:sz w:val="23"/>
      <w:szCs w:val="23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CE1A35"/>
    <w:rPr>
      <w:rFonts w:ascii="Tahoma" w:eastAsia="Calibri" w:hAnsi="Tahoma" w:cs="Tahoma"/>
      <w:sz w:val="16"/>
      <w:szCs w:val="16"/>
      <w:lang w:val="pt-BR"/>
    </w:rPr>
  </w:style>
  <w:style w:type="character" w:customStyle="1" w:styleId="Nivel1Char">
    <w:name w:val="Nivel1 Char"/>
    <w:basedOn w:val="Fontepargpadro"/>
    <w:link w:val="Nivel1"/>
    <w:qFormat/>
    <w:rsid w:val="00723E9C"/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195C6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character" w:customStyle="1" w:styleId="Nivel2Char">
    <w:name w:val="Nivel 2 Char"/>
    <w:basedOn w:val="Fontepargpadro"/>
    <w:link w:val="Nivel2"/>
    <w:qFormat/>
    <w:rsid w:val="0034751D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5D2F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ncoradanotaderodap">
    <w:name w:val="Âncora da nota de rodapé"/>
    <w:rsid w:val="007548A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C5D2F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E32C8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4A662B"/>
    <w:rPr>
      <w:rFonts w:ascii="Times New Roman" w:eastAsia="Times New Roman" w:hAnsi="Times New Roman" w:cs="Times New Roman"/>
      <w:b/>
      <w:bCs/>
      <w:sz w:val="30"/>
      <w:szCs w:val="30"/>
      <w:lang w:val="pt-PT"/>
    </w:rPr>
  </w:style>
  <w:style w:type="character" w:customStyle="1" w:styleId="Caracteresdenotaderodap">
    <w:name w:val="Caracteres de nota de rodapé"/>
    <w:qFormat/>
    <w:rsid w:val="007548A1"/>
  </w:style>
  <w:style w:type="character" w:customStyle="1" w:styleId="ncoradanotadefim">
    <w:name w:val="Âncora da nota de fim"/>
    <w:rsid w:val="007548A1"/>
    <w:rPr>
      <w:vertAlign w:val="superscript"/>
    </w:rPr>
  </w:style>
  <w:style w:type="character" w:customStyle="1" w:styleId="Caracteresdenotadefim">
    <w:name w:val="Caracteres de nota de fim"/>
    <w:qFormat/>
    <w:rsid w:val="007548A1"/>
  </w:style>
  <w:style w:type="character" w:customStyle="1" w:styleId="Smbolosdenumerao">
    <w:name w:val="Símbolos de numeração"/>
    <w:qFormat/>
    <w:rsid w:val="00177095"/>
  </w:style>
  <w:style w:type="paragraph" w:styleId="Ttulo">
    <w:name w:val="Title"/>
    <w:basedOn w:val="Normal"/>
    <w:next w:val="Corpodetexto"/>
    <w:link w:val="TtuloChar"/>
    <w:uiPriority w:val="1"/>
    <w:qFormat/>
    <w:rsid w:val="004A662B"/>
    <w:pPr>
      <w:spacing w:before="69"/>
      <w:ind w:left="2343" w:right="235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  <w:link w:val="CorpodetextoChar"/>
    <w:uiPriority w:val="1"/>
    <w:qFormat/>
    <w:rsid w:val="00A14AF1"/>
    <w:pPr>
      <w:spacing w:before="106"/>
      <w:ind w:left="207"/>
      <w:jc w:val="both"/>
    </w:pPr>
    <w:rPr>
      <w:sz w:val="20"/>
      <w:szCs w:val="20"/>
    </w:rPr>
  </w:style>
  <w:style w:type="paragraph" w:styleId="Lista">
    <w:name w:val="List"/>
    <w:basedOn w:val="Corpodetexto"/>
    <w:rsid w:val="007548A1"/>
    <w:rPr>
      <w:rFonts w:cs="Lucida Sans"/>
    </w:rPr>
  </w:style>
  <w:style w:type="paragraph" w:customStyle="1" w:styleId="Legenda1">
    <w:name w:val="Legenda1"/>
    <w:basedOn w:val="Normal"/>
    <w:qFormat/>
    <w:rsid w:val="007548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548A1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A14AF1"/>
    <w:pPr>
      <w:spacing w:before="107"/>
      <w:ind w:left="207"/>
      <w:jc w:val="both"/>
    </w:pPr>
  </w:style>
  <w:style w:type="paragraph" w:customStyle="1" w:styleId="TableParagraph">
    <w:name w:val="Table Paragraph"/>
    <w:basedOn w:val="Normal"/>
    <w:uiPriority w:val="1"/>
    <w:qFormat/>
    <w:rsid w:val="00A14AF1"/>
  </w:style>
  <w:style w:type="paragraph" w:customStyle="1" w:styleId="CabealhoeRodap">
    <w:name w:val="Cabeçalho e Rodapé"/>
    <w:basedOn w:val="Normal"/>
    <w:qFormat/>
    <w:rsid w:val="007548A1"/>
  </w:style>
  <w:style w:type="paragraph" w:customStyle="1" w:styleId="Cabealho1">
    <w:name w:val="Cabeçalho1"/>
    <w:basedOn w:val="Normal"/>
    <w:link w:val="Cabealho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CE1A35"/>
    <w:pPr>
      <w:widowControl/>
    </w:pPr>
    <w:rPr>
      <w:rFonts w:ascii="Tahoma" w:eastAsia="Calibri" w:hAnsi="Tahoma" w:cs="Tahoma"/>
      <w:sz w:val="16"/>
      <w:szCs w:val="16"/>
      <w:lang w:val="pt-BR"/>
    </w:rPr>
  </w:style>
  <w:style w:type="paragraph" w:customStyle="1" w:styleId="Nivel1">
    <w:name w:val="Nivel1"/>
    <w:basedOn w:val="Ttulo11"/>
    <w:link w:val="Nivel1Char"/>
    <w:qFormat/>
    <w:rsid w:val="00723E9C"/>
    <w:pPr>
      <w:keepNext/>
      <w:keepLines/>
      <w:widowControl/>
      <w:spacing w:before="480" w:line="276" w:lineRule="auto"/>
      <w:jc w:val="both"/>
    </w:pPr>
    <w:rPr>
      <w:rFonts w:ascii="Arial" w:eastAsiaTheme="majorEastAsia" w:hAnsi="Arial"/>
      <w:bCs w:val="0"/>
      <w:color w:val="00000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C6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szCs w:val="24"/>
    </w:rPr>
  </w:style>
  <w:style w:type="paragraph" w:customStyle="1" w:styleId="PargrafodaLista1">
    <w:name w:val="Parágrafo da Lista1"/>
    <w:basedOn w:val="Normal"/>
    <w:qFormat/>
    <w:rsid w:val="0034751D"/>
    <w:pPr>
      <w:widowControl/>
      <w:ind w:left="720"/>
    </w:pPr>
    <w:rPr>
      <w:rFonts w:ascii="Ecofont_Spranq_eco_Sans" w:hAnsi="Ecofont_Spranq_eco_Sans" w:cs="Ecofont_Spranq_eco_Sans"/>
      <w:sz w:val="24"/>
      <w:szCs w:val="24"/>
      <w:lang w:val="pt-BR" w:eastAsia="pt-BR"/>
    </w:rPr>
  </w:style>
  <w:style w:type="paragraph" w:customStyle="1" w:styleId="Nivel2">
    <w:name w:val="Nivel 2"/>
    <w:link w:val="Nivel2Char"/>
    <w:qFormat/>
    <w:rsid w:val="0034751D"/>
    <w:pPr>
      <w:tabs>
        <w:tab w:val="left" w:pos="0"/>
      </w:tabs>
      <w:spacing w:before="120" w:after="120" w:line="276" w:lineRule="auto"/>
      <w:ind w:left="502" w:hanging="360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0">
    <w:name w:val="Nivel 1"/>
    <w:basedOn w:val="Nivel2"/>
    <w:next w:val="Nivel2"/>
    <w:qFormat/>
    <w:rsid w:val="0034751D"/>
    <w:pPr>
      <w:tabs>
        <w:tab w:val="left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4751D"/>
    <w:pPr>
      <w:tabs>
        <w:tab w:val="left" w:pos="360"/>
      </w:tabs>
      <w:ind w:left="1922" w:hanging="49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34751D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34751D"/>
    <w:pPr>
      <w:ind w:left="3485"/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5D2F"/>
    <w:pPr>
      <w:widowControl/>
    </w:pPr>
    <w:rPr>
      <w:rFonts w:ascii="Calibri" w:eastAsia="Calibri" w:hAnsi="Calibri"/>
      <w:sz w:val="20"/>
      <w:szCs w:val="20"/>
      <w:lang w:val="pt-BR"/>
    </w:rPr>
  </w:style>
  <w:style w:type="paragraph" w:customStyle="1" w:styleId="Ttulo110">
    <w:name w:val="Título 11"/>
    <w:basedOn w:val="Normal"/>
    <w:uiPriority w:val="1"/>
    <w:qFormat/>
    <w:rsid w:val="0015435B"/>
    <w:pPr>
      <w:spacing w:before="201"/>
      <w:ind w:left="470" w:hanging="236"/>
      <w:outlineLvl w:val="1"/>
    </w:pPr>
    <w:rPr>
      <w:b/>
      <w:bCs/>
      <w:sz w:val="23"/>
      <w:szCs w:val="23"/>
    </w:rPr>
  </w:style>
  <w:style w:type="paragraph" w:customStyle="1" w:styleId="Contedodoquadro">
    <w:name w:val="Conteúdo do quadro"/>
    <w:basedOn w:val="Normal"/>
    <w:qFormat/>
    <w:rsid w:val="00177095"/>
  </w:style>
  <w:style w:type="paragraph" w:customStyle="1" w:styleId="Contedodatabela">
    <w:name w:val="Conteúdo da tabela"/>
    <w:basedOn w:val="Normal"/>
    <w:qFormat/>
    <w:rsid w:val="00177095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A14AF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84CB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684CB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1"/>
    <w:uiPriority w:val="99"/>
    <w:unhideWhenUsed/>
    <w:rsid w:val="00684CB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684CBA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10498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104987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049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E4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3788"/>
    <w:pPr>
      <w:widowControl/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AF27-EB20-4B7C-B421-1C95585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4615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</dc:creator>
  <cp:lastModifiedBy>Usuario</cp:lastModifiedBy>
  <cp:revision>3</cp:revision>
  <cp:lastPrinted>2022-02-22T13:08:00Z</cp:lastPrinted>
  <dcterms:created xsi:type="dcterms:W3CDTF">2022-05-25T18:24:00Z</dcterms:created>
  <dcterms:modified xsi:type="dcterms:W3CDTF">2022-05-25T19:53:00Z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2020-10-09T00:00:00Z</vt:filetime>
  </property>
  <property fmtid="{D5CDD505-2E9C-101B-9397-08002B2CF9AE}" pid="4" name="Creator">
    <vt:lpwstr>Mozilla/5.0 (Windows NT 6.1; Win64; x64) AppleWebKit/537.36 (KHTML, like Gecko) Chrome/85.0.4183.121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