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C7" w:rsidRDefault="00F80FC7" w:rsidP="00B17587">
      <w:pPr>
        <w:pStyle w:val="Cabealho1"/>
        <w:tabs>
          <w:tab w:val="clear" w:pos="4252"/>
        </w:tabs>
        <w:ind w:left="1418"/>
        <w:rPr>
          <w:rFonts w:ascii="Arial" w:hAnsi="Arial" w:cs="Arial"/>
          <w:b/>
        </w:rPr>
      </w:pPr>
      <w:r>
        <w:rPr>
          <w:rFonts w:ascii="Courier New" w:hAnsi="Courier New" w:cs="Courier New"/>
          <w:noProof/>
          <w:sz w:val="24"/>
          <w:szCs w:val="24"/>
          <w:lang w:val="pt-BR" w:eastAsia="pt-BR"/>
        </w:rPr>
        <w:drawing>
          <wp:anchor distT="0" distB="0" distL="0" distR="0" simplePos="0" relativeHeight="2" behindDoc="1" locked="0" layoutInCell="0" allowOverlap="1">
            <wp:simplePos x="0" y="0"/>
            <wp:positionH relativeFrom="column">
              <wp:posOffset>-152400</wp:posOffset>
            </wp:positionH>
            <wp:positionV relativeFrom="paragraph">
              <wp:posOffset>261620</wp:posOffset>
            </wp:positionV>
            <wp:extent cx="933450" cy="828675"/>
            <wp:effectExtent l="0" t="0" r="0" b="9525"/>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8"/>
                    <a:stretch>
                      <a:fillRect/>
                    </a:stretch>
                  </pic:blipFill>
                  <pic:spPr bwMode="auto">
                    <a:xfrm>
                      <a:off x="0" y="0"/>
                      <a:ext cx="933450" cy="828675"/>
                    </a:xfrm>
                    <a:prstGeom prst="rect">
                      <a:avLst/>
                    </a:prstGeom>
                  </pic:spPr>
                </pic:pic>
              </a:graphicData>
            </a:graphic>
          </wp:anchor>
        </w:drawing>
      </w:r>
    </w:p>
    <w:p w:rsidR="00B17587" w:rsidRDefault="00B17587" w:rsidP="00B17587">
      <w:pPr>
        <w:pStyle w:val="Cabealho1"/>
        <w:tabs>
          <w:tab w:val="clear" w:pos="4252"/>
        </w:tabs>
        <w:ind w:left="1418"/>
        <w:rPr>
          <w:rFonts w:ascii="Arial" w:hAnsi="Arial" w:cs="Arial"/>
          <w:b/>
        </w:rPr>
      </w:pPr>
    </w:p>
    <w:p w:rsidR="00B17587" w:rsidRDefault="00B17587" w:rsidP="00B17587">
      <w:pPr>
        <w:pStyle w:val="Cabealho1"/>
        <w:tabs>
          <w:tab w:val="clear" w:pos="4252"/>
        </w:tabs>
        <w:ind w:left="1418"/>
        <w:rPr>
          <w:rFonts w:ascii="Arial" w:hAnsi="Arial" w:cs="Arial"/>
          <w:b/>
        </w:rPr>
      </w:pPr>
    </w:p>
    <w:p w:rsidR="00F80FC7" w:rsidRDefault="00F20DCA" w:rsidP="00F80FC7">
      <w:pPr>
        <w:pStyle w:val="Cabealho1"/>
        <w:tabs>
          <w:tab w:val="clear" w:pos="4252"/>
        </w:tabs>
        <w:ind w:left="1418"/>
        <w:rPr>
          <w:rFonts w:ascii="Arial" w:hAnsi="Arial" w:cs="Arial"/>
          <w:b/>
        </w:rPr>
      </w:pPr>
      <w:r w:rsidRPr="00D71171">
        <w:rPr>
          <w:rFonts w:ascii="Arial" w:hAnsi="Arial" w:cs="Arial"/>
          <w:b/>
        </w:rPr>
        <w:t>PREFEITURA</w:t>
      </w:r>
      <w:r w:rsidR="00C404D6">
        <w:rPr>
          <w:rFonts w:ascii="Arial" w:hAnsi="Arial" w:cs="Arial"/>
          <w:b/>
        </w:rPr>
        <w:t xml:space="preserve"> MUNICIPAL DE ITABORAÍ</w:t>
      </w:r>
    </w:p>
    <w:p w:rsidR="00C404D6" w:rsidRDefault="00F20DCA" w:rsidP="00F80FC7">
      <w:pPr>
        <w:pStyle w:val="Cabealho1"/>
        <w:tabs>
          <w:tab w:val="clear" w:pos="4252"/>
        </w:tabs>
        <w:ind w:left="1418"/>
        <w:rPr>
          <w:rFonts w:ascii="Arial" w:hAnsi="Arial" w:cs="Arial"/>
          <w:b/>
        </w:rPr>
      </w:pPr>
      <w:r w:rsidRPr="00D71171">
        <w:rPr>
          <w:rFonts w:ascii="Arial" w:hAnsi="Arial" w:cs="Arial"/>
          <w:b/>
        </w:rPr>
        <w:t>ESTADO DO RIO DE JANEIRO</w:t>
      </w:r>
    </w:p>
    <w:p w:rsidR="002A0960" w:rsidRPr="00D71171" w:rsidRDefault="00327E0C" w:rsidP="00F80FC7">
      <w:pPr>
        <w:pStyle w:val="Cabealho1"/>
        <w:ind w:left="1418"/>
        <w:rPr>
          <w:rFonts w:ascii="Arial" w:hAnsi="Arial" w:cs="Arial"/>
          <w:b/>
        </w:rPr>
      </w:pPr>
      <w:r>
        <w:rPr>
          <w:rFonts w:ascii="Arial" w:hAnsi="Arial" w:cs="Arial"/>
          <w:b/>
        </w:rPr>
        <w:t>SECRETARIA MUNICIPAL DE DESENVOLVIMENTO SOCIAL – SEMDS/FMS</w:t>
      </w:r>
    </w:p>
    <w:p w:rsidR="00876E92" w:rsidRDefault="00876E92" w:rsidP="00C0016E">
      <w:pPr>
        <w:pStyle w:val="Cabealho1"/>
        <w:spacing w:before="120" w:after="120" w:line="360" w:lineRule="auto"/>
        <w:ind w:left="567" w:right="512"/>
        <w:jc w:val="center"/>
        <w:rPr>
          <w:rFonts w:ascii="Arial" w:hAnsi="Arial" w:cs="Arial"/>
          <w:b/>
          <w:w w:val="105"/>
        </w:rPr>
      </w:pPr>
    </w:p>
    <w:p w:rsidR="00FB65F5" w:rsidRDefault="00FB65F5" w:rsidP="005B49DA">
      <w:pPr>
        <w:ind w:left="-567" w:right="510"/>
        <w:jc w:val="center"/>
        <w:rPr>
          <w:rFonts w:ascii="Arial" w:hAnsi="Arial" w:cs="Arial"/>
          <w:b/>
          <w:w w:val="105"/>
        </w:rPr>
      </w:pPr>
      <w:r>
        <w:rPr>
          <w:rFonts w:ascii="Arial" w:hAnsi="Arial" w:cs="Arial"/>
          <w:b/>
          <w:w w:val="105"/>
        </w:rPr>
        <w:t>ANEXOII</w:t>
      </w:r>
    </w:p>
    <w:p w:rsidR="002A0960" w:rsidRPr="00D71171" w:rsidRDefault="00F20DCA" w:rsidP="005B49DA">
      <w:pPr>
        <w:ind w:left="-567" w:right="510"/>
        <w:jc w:val="center"/>
        <w:rPr>
          <w:rFonts w:ascii="Arial" w:hAnsi="Arial" w:cs="Arial"/>
        </w:rPr>
      </w:pPr>
      <w:bookmarkStart w:id="0" w:name="_GoBack"/>
      <w:bookmarkEnd w:id="0"/>
      <w:r w:rsidRPr="00D71171">
        <w:rPr>
          <w:rFonts w:ascii="Arial" w:hAnsi="Arial" w:cs="Arial"/>
          <w:b/>
          <w:w w:val="105"/>
        </w:rPr>
        <w:t>TERMO DE REFERÊNCIA</w:t>
      </w:r>
    </w:p>
    <w:p w:rsidR="002A0960" w:rsidRPr="00D71171" w:rsidRDefault="002A0960" w:rsidP="00C0016E">
      <w:pPr>
        <w:pStyle w:val="Corpodetexto"/>
        <w:spacing w:before="120" w:after="120" w:line="360" w:lineRule="auto"/>
        <w:ind w:left="567" w:right="512"/>
        <w:jc w:val="center"/>
        <w:rPr>
          <w:rFonts w:ascii="Arial" w:hAnsi="Arial" w:cs="Arial"/>
          <w:b/>
          <w:sz w:val="22"/>
          <w:szCs w:val="22"/>
        </w:rPr>
      </w:pPr>
    </w:p>
    <w:p w:rsidR="002A0960" w:rsidRPr="00D71171" w:rsidRDefault="00F20DCA" w:rsidP="00C0016E">
      <w:pPr>
        <w:pStyle w:val="Ttulo11"/>
        <w:numPr>
          <w:ilvl w:val="0"/>
          <w:numId w:val="1"/>
        </w:numPr>
        <w:spacing w:before="120" w:after="120" w:line="360" w:lineRule="auto"/>
        <w:ind w:left="-567" w:right="510" w:firstLine="0"/>
        <w:jc w:val="both"/>
        <w:rPr>
          <w:rFonts w:ascii="Arial" w:hAnsi="Arial" w:cs="Arial"/>
          <w:sz w:val="22"/>
          <w:szCs w:val="22"/>
        </w:rPr>
      </w:pPr>
      <w:r w:rsidRPr="00D71171">
        <w:rPr>
          <w:rFonts w:ascii="Arial" w:hAnsi="Arial" w:cs="Arial"/>
          <w:w w:val="105"/>
          <w:sz w:val="22"/>
          <w:szCs w:val="22"/>
        </w:rPr>
        <w:t>OBJETO</w:t>
      </w:r>
    </w:p>
    <w:p w:rsidR="001A7495" w:rsidRPr="00376E3D" w:rsidRDefault="00C404D6" w:rsidP="00376E3D">
      <w:pPr>
        <w:pStyle w:val="PargrafodaLista"/>
        <w:numPr>
          <w:ilvl w:val="1"/>
          <w:numId w:val="6"/>
        </w:numPr>
        <w:tabs>
          <w:tab w:val="left" w:pos="0"/>
        </w:tabs>
        <w:spacing w:before="120" w:after="120" w:line="360" w:lineRule="auto"/>
        <w:ind w:left="-567" w:right="227" w:firstLine="0"/>
        <w:rPr>
          <w:rFonts w:ascii="Arial" w:hAnsi="Arial" w:cs="Arial"/>
          <w:b/>
          <w:lang w:eastAsia="pt-BR"/>
        </w:rPr>
      </w:pPr>
      <w:r w:rsidRPr="00376E3D">
        <w:rPr>
          <w:rFonts w:ascii="Arial" w:hAnsi="Arial" w:cs="Arial"/>
          <w:spacing w:val="1"/>
        </w:rPr>
        <w:t xml:space="preserve">O presente Termo de Referência estabelece as condições para a  </w:t>
      </w:r>
      <w:r w:rsidR="00157352" w:rsidRPr="00376E3D">
        <w:rPr>
          <w:rFonts w:ascii="Arial" w:hAnsi="Arial" w:cs="Arial"/>
          <w:b/>
          <w:spacing w:val="1"/>
        </w:rPr>
        <w:t>"</w:t>
      </w:r>
      <w:r w:rsidR="00327E0C">
        <w:rPr>
          <w:rFonts w:ascii="Arial" w:hAnsi="Arial" w:cs="Arial"/>
          <w:b/>
          <w:spacing w:val="1"/>
        </w:rPr>
        <w:t>FU</w:t>
      </w:r>
      <w:r w:rsidR="000D1E38">
        <w:rPr>
          <w:rFonts w:ascii="Arial" w:hAnsi="Arial" w:cs="Arial"/>
          <w:b/>
          <w:spacing w:val="1"/>
        </w:rPr>
        <w:t>TURAS AQUISIÇÕES DE COBERTORES, C</w:t>
      </w:r>
      <w:r w:rsidR="00327E0C">
        <w:rPr>
          <w:rFonts w:ascii="Arial" w:hAnsi="Arial" w:cs="Arial"/>
          <w:b/>
          <w:spacing w:val="1"/>
        </w:rPr>
        <w:t>OLCHÕES</w:t>
      </w:r>
      <w:r w:rsidR="000D1E38">
        <w:rPr>
          <w:rFonts w:ascii="Arial" w:hAnsi="Arial" w:cs="Arial"/>
          <w:b/>
          <w:spacing w:val="1"/>
        </w:rPr>
        <w:t xml:space="preserve"> E TRAVESSEIROS</w:t>
      </w:r>
      <w:r w:rsidR="00327E0C">
        <w:rPr>
          <w:rFonts w:ascii="Arial" w:hAnsi="Arial" w:cs="Arial"/>
          <w:b/>
          <w:spacing w:val="1"/>
        </w:rPr>
        <w:t xml:space="preserve"> PARA ATENDER AS NECESSIDADES DA SECRETARIA MUNICIPAL DE DESENVOLVIMENTO SOCIAL NA DOAÇÃO DAS FAMILIAS EM SITUAÇÃO DE CALAMIDADE PÚBLICA E DE EMERGÊNCIA – SEMDS/FMS</w:t>
      </w:r>
      <w:r w:rsidR="00F20DCA" w:rsidRPr="00376E3D">
        <w:rPr>
          <w:rFonts w:ascii="Arial" w:hAnsi="Arial" w:cs="Arial"/>
          <w:b/>
          <w:spacing w:val="1"/>
        </w:rPr>
        <w:t>"</w:t>
      </w:r>
      <w:r w:rsidR="00F20DCA" w:rsidRPr="00376E3D">
        <w:rPr>
          <w:rFonts w:ascii="Arial" w:hAnsi="Arial" w:cs="Arial"/>
          <w:color w:val="000000"/>
          <w:spacing w:val="1"/>
        </w:rPr>
        <w:t xml:space="preserve">, </w:t>
      </w:r>
      <w:r w:rsidRPr="00376E3D">
        <w:rPr>
          <w:rFonts w:ascii="Arial" w:hAnsi="Arial" w:cs="Arial"/>
          <w:color w:val="000000"/>
          <w:spacing w:val="1"/>
        </w:rPr>
        <w:t>descritas a seguir:</w:t>
      </w:r>
    </w:p>
    <w:p w:rsidR="00C774EF" w:rsidRPr="00C774EF" w:rsidRDefault="001205D7" w:rsidP="00B33BE2">
      <w:pPr>
        <w:pStyle w:val="PargrafodaLista"/>
        <w:numPr>
          <w:ilvl w:val="0"/>
          <w:numId w:val="6"/>
        </w:numPr>
        <w:tabs>
          <w:tab w:val="left" w:pos="0"/>
        </w:tabs>
        <w:spacing w:before="120" w:after="120" w:line="360" w:lineRule="auto"/>
        <w:ind w:left="-567" w:right="227" w:firstLine="0"/>
        <w:rPr>
          <w:rFonts w:ascii="Arial" w:hAnsi="Arial" w:cs="Arial"/>
          <w:lang w:eastAsia="pt-BR"/>
        </w:rPr>
      </w:pPr>
      <w:r w:rsidRPr="00C404D6">
        <w:rPr>
          <w:rFonts w:ascii="Arial" w:hAnsi="Arial" w:cs="Arial"/>
          <w:b/>
          <w:lang w:eastAsia="pt-BR"/>
        </w:rPr>
        <w:t>DESCRIÇÃO DOS ITENS</w:t>
      </w:r>
    </w:p>
    <w:p w:rsidR="001205D7" w:rsidRPr="00C774EF" w:rsidRDefault="001205D7" w:rsidP="00C0016E">
      <w:pPr>
        <w:pStyle w:val="PargrafodaLista"/>
        <w:numPr>
          <w:ilvl w:val="1"/>
          <w:numId w:val="5"/>
        </w:numPr>
        <w:tabs>
          <w:tab w:val="left" w:pos="0"/>
        </w:tabs>
        <w:spacing w:before="120" w:after="120" w:line="360" w:lineRule="auto"/>
        <w:ind w:left="-567" w:right="227" w:firstLine="0"/>
        <w:rPr>
          <w:rFonts w:ascii="Arial" w:hAnsi="Arial" w:cs="Arial"/>
          <w:lang w:eastAsia="pt-BR"/>
        </w:rPr>
      </w:pPr>
      <w:r w:rsidRPr="00C774EF">
        <w:rPr>
          <w:rFonts w:ascii="Arial" w:hAnsi="Arial" w:cs="Arial"/>
        </w:rPr>
        <w:t>Os itens a serem adquiridos, com as respectivas descrições e estimativa de quantitativos estão indicados na tabela a seguir:</w:t>
      </w:r>
    </w:p>
    <w:tbl>
      <w:tblPr>
        <w:tblW w:w="9923" w:type="dxa"/>
        <w:tblInd w:w="-572" w:type="dxa"/>
        <w:tblLayout w:type="fixed"/>
        <w:tblCellMar>
          <w:top w:w="55" w:type="dxa"/>
          <w:left w:w="55" w:type="dxa"/>
          <w:bottom w:w="55" w:type="dxa"/>
          <w:right w:w="55" w:type="dxa"/>
        </w:tblCellMar>
        <w:tblLook w:val="04A0"/>
      </w:tblPr>
      <w:tblGrid>
        <w:gridCol w:w="1089"/>
        <w:gridCol w:w="5574"/>
        <w:gridCol w:w="1417"/>
        <w:gridCol w:w="1843"/>
      </w:tblGrid>
      <w:tr w:rsidR="000D1E38" w:rsidRPr="00D71171" w:rsidTr="000D1E38">
        <w:tc>
          <w:tcPr>
            <w:tcW w:w="1089" w:type="dxa"/>
            <w:tcBorders>
              <w:top w:val="single" w:sz="4" w:space="0" w:color="000000"/>
              <w:left w:val="single" w:sz="4" w:space="0" w:color="000000"/>
              <w:bottom w:val="single" w:sz="4" w:space="0" w:color="000000"/>
            </w:tcBorders>
          </w:tcPr>
          <w:p w:rsidR="000D1E38" w:rsidRPr="00D71171" w:rsidRDefault="000D1E38" w:rsidP="00C0016E">
            <w:pPr>
              <w:pStyle w:val="Contedodatabela"/>
              <w:spacing w:before="120" w:after="120" w:line="360" w:lineRule="auto"/>
              <w:rPr>
                <w:rFonts w:ascii="Arial" w:hAnsi="Arial" w:cs="Arial"/>
                <w:b/>
                <w:color w:val="000000"/>
              </w:rPr>
            </w:pPr>
            <w:r w:rsidRPr="00D71171">
              <w:rPr>
                <w:rFonts w:ascii="Arial" w:hAnsi="Arial" w:cs="Arial"/>
                <w:b/>
                <w:color w:val="000000"/>
              </w:rPr>
              <w:t>ITEM</w:t>
            </w:r>
          </w:p>
        </w:tc>
        <w:tc>
          <w:tcPr>
            <w:tcW w:w="5574" w:type="dxa"/>
            <w:tcBorders>
              <w:top w:val="single" w:sz="4" w:space="0" w:color="000000"/>
              <w:left w:val="single" w:sz="4" w:space="0" w:color="000000"/>
              <w:bottom w:val="single" w:sz="4" w:space="0" w:color="000000"/>
            </w:tcBorders>
          </w:tcPr>
          <w:p w:rsidR="000D1E38" w:rsidRPr="00D71171" w:rsidRDefault="000D1E38" w:rsidP="00C0016E">
            <w:pPr>
              <w:pStyle w:val="Contedodatabela"/>
              <w:spacing w:before="120" w:after="120" w:line="360" w:lineRule="auto"/>
              <w:jc w:val="center"/>
              <w:rPr>
                <w:rFonts w:ascii="Arial" w:hAnsi="Arial" w:cs="Arial"/>
                <w:b/>
                <w:color w:val="000000"/>
              </w:rPr>
            </w:pPr>
            <w:r w:rsidRPr="00D71171">
              <w:rPr>
                <w:rFonts w:ascii="Arial" w:hAnsi="Arial" w:cs="Arial"/>
                <w:b/>
                <w:color w:val="000000"/>
              </w:rPr>
              <w:t>DESCRIÇÃO / ESPECIFICAÇÃO</w:t>
            </w:r>
          </w:p>
        </w:tc>
        <w:tc>
          <w:tcPr>
            <w:tcW w:w="1417" w:type="dxa"/>
            <w:tcBorders>
              <w:top w:val="single" w:sz="4" w:space="0" w:color="000000"/>
              <w:left w:val="single" w:sz="4" w:space="0" w:color="000000"/>
              <w:bottom w:val="single" w:sz="4" w:space="0" w:color="000000"/>
              <w:right w:val="single" w:sz="4" w:space="0" w:color="000000"/>
            </w:tcBorders>
          </w:tcPr>
          <w:p w:rsidR="000D1E38" w:rsidRPr="00D71171" w:rsidRDefault="000D1E38" w:rsidP="00C0016E">
            <w:pPr>
              <w:pStyle w:val="Contedodatabela"/>
              <w:spacing w:before="120" w:after="120" w:line="360" w:lineRule="auto"/>
              <w:jc w:val="both"/>
              <w:rPr>
                <w:rFonts w:ascii="Arial" w:hAnsi="Arial" w:cs="Arial"/>
                <w:b/>
                <w:color w:val="000000"/>
              </w:rPr>
            </w:pPr>
            <w:r>
              <w:rPr>
                <w:rFonts w:ascii="Arial" w:hAnsi="Arial" w:cs="Arial"/>
                <w:b/>
                <w:color w:val="000000"/>
              </w:rPr>
              <w:t>UNIDADE</w:t>
            </w:r>
          </w:p>
        </w:tc>
        <w:tc>
          <w:tcPr>
            <w:tcW w:w="1843" w:type="dxa"/>
            <w:tcBorders>
              <w:top w:val="single" w:sz="4" w:space="0" w:color="000000"/>
              <w:left w:val="single" w:sz="4" w:space="0" w:color="000000"/>
              <w:bottom w:val="single" w:sz="4" w:space="0" w:color="000000"/>
              <w:right w:val="single" w:sz="4" w:space="0" w:color="000000"/>
            </w:tcBorders>
          </w:tcPr>
          <w:p w:rsidR="000D1E38" w:rsidRPr="00D71171" w:rsidRDefault="000D1E38" w:rsidP="00C0016E">
            <w:pPr>
              <w:pStyle w:val="Contedodatabela"/>
              <w:spacing w:before="120" w:after="120" w:line="360" w:lineRule="auto"/>
              <w:jc w:val="both"/>
              <w:rPr>
                <w:rFonts w:ascii="Arial" w:hAnsi="Arial" w:cs="Arial"/>
                <w:b/>
                <w:color w:val="000000"/>
              </w:rPr>
            </w:pPr>
            <w:r>
              <w:rPr>
                <w:rFonts w:ascii="Arial" w:hAnsi="Arial" w:cs="Arial"/>
                <w:b/>
                <w:color w:val="000000"/>
              </w:rPr>
              <w:t>QUANTIDADE</w:t>
            </w:r>
          </w:p>
        </w:tc>
      </w:tr>
      <w:tr w:rsidR="000D1E38" w:rsidRPr="00D71171" w:rsidTr="000D1E38">
        <w:tc>
          <w:tcPr>
            <w:tcW w:w="1089" w:type="dxa"/>
            <w:tcBorders>
              <w:left w:val="single" w:sz="4" w:space="0" w:color="000000"/>
              <w:bottom w:val="single" w:sz="4" w:space="0" w:color="000000"/>
            </w:tcBorders>
          </w:tcPr>
          <w:p w:rsidR="000D1E38" w:rsidRPr="00D71171" w:rsidRDefault="000D1E38" w:rsidP="00C0016E">
            <w:pPr>
              <w:pStyle w:val="Contedodatabela"/>
              <w:spacing w:before="120" w:after="120" w:line="360" w:lineRule="auto"/>
              <w:rPr>
                <w:rFonts w:ascii="Arial" w:hAnsi="Arial" w:cs="Arial"/>
                <w:color w:val="000000"/>
              </w:rPr>
            </w:pPr>
            <w:r w:rsidRPr="00D71171">
              <w:rPr>
                <w:rFonts w:ascii="Arial" w:hAnsi="Arial" w:cs="Arial"/>
                <w:color w:val="000000"/>
              </w:rPr>
              <w:t>01</w:t>
            </w:r>
          </w:p>
        </w:tc>
        <w:tc>
          <w:tcPr>
            <w:tcW w:w="5574" w:type="dxa"/>
            <w:tcBorders>
              <w:left w:val="single" w:sz="4" w:space="0" w:color="000000"/>
              <w:bottom w:val="single" w:sz="4" w:space="0" w:color="000000"/>
            </w:tcBorders>
          </w:tcPr>
          <w:p w:rsidR="000D1E38" w:rsidRPr="00D71171" w:rsidRDefault="000D1E38" w:rsidP="00C0016E">
            <w:pPr>
              <w:spacing w:before="120" w:after="120" w:line="360" w:lineRule="auto"/>
              <w:jc w:val="both"/>
              <w:rPr>
                <w:rFonts w:ascii="Arial" w:eastAsia="Calibri" w:hAnsi="Arial" w:cs="Arial"/>
                <w:color w:val="000000"/>
                <w:lang w:val="pt-BR"/>
              </w:rPr>
            </w:pPr>
            <w:r w:rsidRPr="000D1E38">
              <w:rPr>
                <w:rFonts w:ascii="Arial" w:eastAsia="Calibri" w:hAnsi="Arial" w:cs="Arial"/>
                <w:color w:val="000000"/>
              </w:rPr>
              <w:t>COBERTOR, Material 100% Algodão, tipo adulto, comprimento de 2,20 mt X 1,50 mt Largura, antialérgico e antimofo</w:t>
            </w:r>
            <w:r w:rsidR="00AE7F65">
              <w:rPr>
                <w:rFonts w:ascii="Arial" w:eastAsia="Calibri" w:hAnsi="Arial" w:cs="Arial"/>
                <w:color w:val="000000"/>
              </w:rPr>
              <w:t>.</w:t>
            </w:r>
          </w:p>
        </w:tc>
        <w:tc>
          <w:tcPr>
            <w:tcW w:w="1417" w:type="dxa"/>
            <w:tcBorders>
              <w:left w:val="single" w:sz="4" w:space="0" w:color="000000"/>
              <w:bottom w:val="single" w:sz="4" w:space="0" w:color="000000"/>
              <w:right w:val="single" w:sz="4" w:space="0" w:color="000000"/>
            </w:tcBorders>
          </w:tcPr>
          <w:p w:rsidR="000D1E38" w:rsidRPr="00D71171" w:rsidRDefault="000D1E38" w:rsidP="00C0016E">
            <w:pPr>
              <w:pStyle w:val="Contedodatabela"/>
              <w:spacing w:before="120" w:after="120" w:line="360" w:lineRule="auto"/>
              <w:rPr>
                <w:rFonts w:ascii="Arial" w:hAnsi="Arial" w:cs="Arial"/>
                <w:color w:val="000000"/>
              </w:rPr>
            </w:pPr>
            <w:r>
              <w:rPr>
                <w:rFonts w:ascii="Arial" w:hAnsi="Arial" w:cs="Arial"/>
                <w:color w:val="000000"/>
              </w:rPr>
              <w:t>UNIDADE</w:t>
            </w:r>
          </w:p>
        </w:tc>
        <w:tc>
          <w:tcPr>
            <w:tcW w:w="1843" w:type="dxa"/>
            <w:tcBorders>
              <w:left w:val="single" w:sz="4" w:space="0" w:color="000000"/>
              <w:bottom w:val="single" w:sz="4" w:space="0" w:color="000000"/>
              <w:right w:val="single" w:sz="4" w:space="0" w:color="000000"/>
            </w:tcBorders>
          </w:tcPr>
          <w:p w:rsidR="000D1E38" w:rsidRDefault="001A6BAF" w:rsidP="00C0016E">
            <w:pPr>
              <w:pStyle w:val="Contedodatabela"/>
              <w:spacing w:before="120" w:after="120" w:line="360" w:lineRule="auto"/>
              <w:rPr>
                <w:rFonts w:ascii="Arial" w:hAnsi="Arial" w:cs="Arial"/>
                <w:color w:val="000000"/>
              </w:rPr>
            </w:pPr>
            <w:r>
              <w:rPr>
                <w:rFonts w:ascii="Arial" w:hAnsi="Arial" w:cs="Arial"/>
                <w:color w:val="000000"/>
              </w:rPr>
              <w:t>3</w:t>
            </w:r>
            <w:r w:rsidR="000D1E38">
              <w:rPr>
                <w:rFonts w:ascii="Arial" w:hAnsi="Arial" w:cs="Arial"/>
                <w:color w:val="000000"/>
              </w:rPr>
              <w:t>00</w:t>
            </w:r>
            <w:r>
              <w:rPr>
                <w:rFonts w:ascii="Arial" w:hAnsi="Arial" w:cs="Arial"/>
                <w:color w:val="000000"/>
              </w:rPr>
              <w:t>0</w:t>
            </w:r>
          </w:p>
        </w:tc>
      </w:tr>
      <w:tr w:rsidR="000D1E38" w:rsidRPr="00D71171" w:rsidTr="000D1E38">
        <w:tc>
          <w:tcPr>
            <w:tcW w:w="1089" w:type="dxa"/>
            <w:tcBorders>
              <w:left w:val="single" w:sz="4" w:space="0" w:color="000000"/>
              <w:bottom w:val="single" w:sz="4" w:space="0" w:color="000000"/>
            </w:tcBorders>
          </w:tcPr>
          <w:p w:rsidR="000D1E38" w:rsidRPr="00D71171" w:rsidRDefault="000D1E38" w:rsidP="00C0016E">
            <w:pPr>
              <w:pStyle w:val="Contedodatabela"/>
              <w:spacing w:before="120" w:after="120" w:line="360" w:lineRule="auto"/>
              <w:rPr>
                <w:rFonts w:ascii="Arial" w:hAnsi="Arial" w:cs="Arial"/>
                <w:color w:val="000000"/>
              </w:rPr>
            </w:pPr>
            <w:r w:rsidRPr="00D71171">
              <w:rPr>
                <w:rFonts w:ascii="Arial" w:hAnsi="Arial" w:cs="Arial"/>
                <w:color w:val="000000"/>
              </w:rPr>
              <w:t>02</w:t>
            </w:r>
          </w:p>
        </w:tc>
        <w:tc>
          <w:tcPr>
            <w:tcW w:w="5574" w:type="dxa"/>
            <w:tcBorders>
              <w:left w:val="single" w:sz="4" w:space="0" w:color="000000"/>
              <w:bottom w:val="single" w:sz="4" w:space="0" w:color="000000"/>
            </w:tcBorders>
          </w:tcPr>
          <w:p w:rsidR="000D1E38" w:rsidRPr="00D71171" w:rsidRDefault="000D1E38" w:rsidP="00C0016E">
            <w:pPr>
              <w:spacing w:before="120" w:after="120" w:line="360" w:lineRule="auto"/>
              <w:jc w:val="both"/>
              <w:rPr>
                <w:rFonts w:ascii="Arial" w:eastAsia="Calibri" w:hAnsi="Arial" w:cs="Arial"/>
                <w:color w:val="000000"/>
                <w:lang w:val="pt-BR"/>
              </w:rPr>
            </w:pPr>
            <w:r w:rsidRPr="000D1E38">
              <w:rPr>
                <w:rFonts w:ascii="Arial" w:eastAsia="Calibri" w:hAnsi="Arial" w:cs="Arial"/>
                <w:color w:val="000000"/>
              </w:rPr>
              <w:t>Colchonete feito de espuma inteiriça de poliuretano, mediando aproximadamente 065x1,80x0,03 cm, altura (cm) 03, largura (cm) 65, comprimento (cm) 1,80, revestimento: 100% poliéster soldados eletronicamente, costurado e soldado paraevitar penetração de líquido.Com selo do INMETRO e garantia de 12 (doze) meses, cor azul ou verde.</w:t>
            </w:r>
          </w:p>
        </w:tc>
        <w:tc>
          <w:tcPr>
            <w:tcW w:w="1417" w:type="dxa"/>
            <w:tcBorders>
              <w:left w:val="single" w:sz="4" w:space="0" w:color="000000"/>
              <w:bottom w:val="single" w:sz="4" w:space="0" w:color="000000"/>
              <w:right w:val="single" w:sz="4" w:space="0" w:color="000000"/>
            </w:tcBorders>
          </w:tcPr>
          <w:p w:rsidR="000D1E38" w:rsidRPr="00D71171" w:rsidRDefault="000D1E38" w:rsidP="00C0016E">
            <w:pPr>
              <w:pStyle w:val="Contedodatabela"/>
              <w:spacing w:before="120" w:after="120" w:line="360" w:lineRule="auto"/>
              <w:rPr>
                <w:rFonts w:ascii="Arial" w:hAnsi="Arial" w:cs="Arial"/>
                <w:color w:val="000000"/>
              </w:rPr>
            </w:pPr>
            <w:r>
              <w:rPr>
                <w:rFonts w:ascii="Arial" w:hAnsi="Arial" w:cs="Arial"/>
                <w:color w:val="000000"/>
              </w:rPr>
              <w:t>UNIDADE</w:t>
            </w:r>
          </w:p>
        </w:tc>
        <w:tc>
          <w:tcPr>
            <w:tcW w:w="1843" w:type="dxa"/>
            <w:tcBorders>
              <w:left w:val="single" w:sz="4" w:space="0" w:color="000000"/>
              <w:bottom w:val="single" w:sz="4" w:space="0" w:color="000000"/>
              <w:right w:val="single" w:sz="4" w:space="0" w:color="000000"/>
            </w:tcBorders>
          </w:tcPr>
          <w:p w:rsidR="000D1E38" w:rsidRDefault="001A6BAF" w:rsidP="00C0016E">
            <w:pPr>
              <w:pStyle w:val="Contedodatabela"/>
              <w:spacing w:before="120" w:after="120" w:line="360" w:lineRule="auto"/>
              <w:rPr>
                <w:rFonts w:ascii="Arial" w:hAnsi="Arial" w:cs="Arial"/>
                <w:color w:val="000000"/>
              </w:rPr>
            </w:pPr>
            <w:r>
              <w:rPr>
                <w:rFonts w:ascii="Arial" w:hAnsi="Arial" w:cs="Arial"/>
                <w:color w:val="000000"/>
              </w:rPr>
              <w:t>3</w:t>
            </w:r>
            <w:r w:rsidR="000D1E38">
              <w:rPr>
                <w:rFonts w:ascii="Arial" w:hAnsi="Arial" w:cs="Arial"/>
                <w:color w:val="000000"/>
              </w:rPr>
              <w:t>00</w:t>
            </w:r>
            <w:r>
              <w:rPr>
                <w:rFonts w:ascii="Arial" w:hAnsi="Arial" w:cs="Arial"/>
                <w:color w:val="000000"/>
              </w:rPr>
              <w:t>0</w:t>
            </w:r>
          </w:p>
        </w:tc>
      </w:tr>
      <w:tr w:rsidR="000D1E38" w:rsidRPr="00D71171" w:rsidTr="000D1E38">
        <w:tc>
          <w:tcPr>
            <w:tcW w:w="1089" w:type="dxa"/>
            <w:tcBorders>
              <w:left w:val="single" w:sz="4" w:space="0" w:color="000000"/>
              <w:bottom w:val="single" w:sz="4" w:space="0" w:color="000000"/>
            </w:tcBorders>
          </w:tcPr>
          <w:p w:rsidR="000D1E38" w:rsidRPr="00D71171" w:rsidRDefault="000D1E38" w:rsidP="00C0016E">
            <w:pPr>
              <w:pStyle w:val="Contedodatabela"/>
              <w:spacing w:before="120" w:after="120" w:line="360" w:lineRule="auto"/>
              <w:rPr>
                <w:rFonts w:ascii="Arial" w:hAnsi="Arial" w:cs="Arial"/>
                <w:color w:val="000000"/>
              </w:rPr>
            </w:pPr>
            <w:r w:rsidRPr="00D71171">
              <w:rPr>
                <w:rFonts w:ascii="Arial" w:hAnsi="Arial" w:cs="Arial"/>
                <w:color w:val="000000"/>
              </w:rPr>
              <w:t>03</w:t>
            </w:r>
          </w:p>
        </w:tc>
        <w:tc>
          <w:tcPr>
            <w:tcW w:w="5574" w:type="dxa"/>
            <w:tcBorders>
              <w:left w:val="single" w:sz="4" w:space="0" w:color="000000"/>
              <w:bottom w:val="single" w:sz="4" w:space="0" w:color="000000"/>
            </w:tcBorders>
          </w:tcPr>
          <w:p w:rsidR="000D1E38" w:rsidRPr="00D71171" w:rsidRDefault="000D1E38" w:rsidP="00C0016E">
            <w:pPr>
              <w:spacing w:before="120" w:after="120" w:line="360" w:lineRule="auto"/>
              <w:jc w:val="both"/>
              <w:rPr>
                <w:rFonts w:ascii="Arial" w:eastAsia="Calibri" w:hAnsi="Arial" w:cs="Arial"/>
                <w:color w:val="000000"/>
                <w:lang w:val="pt-BR"/>
              </w:rPr>
            </w:pPr>
            <w:r w:rsidRPr="000D1E38">
              <w:rPr>
                <w:rFonts w:ascii="Arial" w:eastAsia="Calibri" w:hAnsi="Arial" w:cs="Arial"/>
                <w:color w:val="000000"/>
              </w:rPr>
              <w:t>Travesseiro de espuma, com revestimento em 100% poliester, lavavel, tamanho 65 x 45 cm</w:t>
            </w:r>
            <w:r>
              <w:rPr>
                <w:rFonts w:ascii="Arial" w:eastAsia="Calibri" w:hAnsi="Arial" w:cs="Arial"/>
                <w:color w:val="000000"/>
              </w:rPr>
              <w:t>.</w:t>
            </w:r>
          </w:p>
        </w:tc>
        <w:tc>
          <w:tcPr>
            <w:tcW w:w="1417" w:type="dxa"/>
            <w:tcBorders>
              <w:left w:val="single" w:sz="4" w:space="0" w:color="000000"/>
              <w:bottom w:val="single" w:sz="4" w:space="0" w:color="000000"/>
              <w:right w:val="single" w:sz="4" w:space="0" w:color="000000"/>
            </w:tcBorders>
          </w:tcPr>
          <w:p w:rsidR="000D1E38" w:rsidRPr="00D71171" w:rsidRDefault="000D1E38" w:rsidP="00C0016E">
            <w:pPr>
              <w:pStyle w:val="Contedodatabela"/>
              <w:spacing w:before="120" w:after="120" w:line="360" w:lineRule="auto"/>
              <w:rPr>
                <w:rFonts w:ascii="Arial" w:hAnsi="Arial" w:cs="Arial"/>
                <w:color w:val="000000"/>
              </w:rPr>
            </w:pPr>
            <w:r>
              <w:rPr>
                <w:rFonts w:ascii="Arial" w:hAnsi="Arial" w:cs="Arial"/>
                <w:color w:val="000000"/>
              </w:rPr>
              <w:t>UNIDADE</w:t>
            </w:r>
          </w:p>
        </w:tc>
        <w:tc>
          <w:tcPr>
            <w:tcW w:w="1843" w:type="dxa"/>
            <w:tcBorders>
              <w:left w:val="single" w:sz="4" w:space="0" w:color="000000"/>
              <w:bottom w:val="single" w:sz="4" w:space="0" w:color="000000"/>
              <w:right w:val="single" w:sz="4" w:space="0" w:color="000000"/>
            </w:tcBorders>
          </w:tcPr>
          <w:p w:rsidR="000D1E38" w:rsidRDefault="001A6BAF" w:rsidP="00C0016E">
            <w:pPr>
              <w:pStyle w:val="Contedodatabela"/>
              <w:spacing w:before="120" w:after="120" w:line="360" w:lineRule="auto"/>
              <w:rPr>
                <w:rFonts w:ascii="Arial" w:hAnsi="Arial" w:cs="Arial"/>
                <w:color w:val="000000"/>
              </w:rPr>
            </w:pPr>
            <w:r>
              <w:rPr>
                <w:rFonts w:ascii="Arial" w:hAnsi="Arial" w:cs="Arial"/>
                <w:color w:val="000000"/>
              </w:rPr>
              <w:t>3</w:t>
            </w:r>
            <w:r w:rsidR="000D1E38">
              <w:rPr>
                <w:rFonts w:ascii="Arial" w:hAnsi="Arial" w:cs="Arial"/>
                <w:color w:val="000000"/>
              </w:rPr>
              <w:t>00</w:t>
            </w:r>
            <w:r>
              <w:rPr>
                <w:rFonts w:ascii="Arial" w:hAnsi="Arial" w:cs="Arial"/>
                <w:color w:val="000000"/>
              </w:rPr>
              <w:t>0</w:t>
            </w:r>
          </w:p>
        </w:tc>
      </w:tr>
    </w:tbl>
    <w:p w:rsidR="00AE7F65" w:rsidRDefault="00104987" w:rsidP="00AE7F65">
      <w:pPr>
        <w:pStyle w:val="Ttulo11"/>
        <w:numPr>
          <w:ilvl w:val="1"/>
          <w:numId w:val="5"/>
        </w:numPr>
        <w:tabs>
          <w:tab w:val="left" w:pos="0"/>
        </w:tabs>
        <w:spacing w:before="120" w:after="120" w:line="360" w:lineRule="auto"/>
        <w:ind w:left="-567" w:right="510" w:firstLine="0"/>
        <w:jc w:val="both"/>
        <w:rPr>
          <w:rFonts w:ascii="Arial" w:eastAsiaTheme="minorHAnsi" w:hAnsi="Arial" w:cs="Arial"/>
          <w:b w:val="0"/>
          <w:color w:val="000000"/>
          <w:spacing w:val="-4"/>
          <w:w w:val="105"/>
          <w:sz w:val="22"/>
          <w:szCs w:val="22"/>
        </w:rPr>
      </w:pPr>
      <w:r>
        <w:rPr>
          <w:rFonts w:ascii="Arial" w:eastAsiaTheme="minorHAnsi" w:hAnsi="Arial" w:cs="Arial"/>
          <w:b w:val="0"/>
          <w:color w:val="000000"/>
          <w:spacing w:val="-4"/>
          <w:w w:val="105"/>
          <w:sz w:val="22"/>
          <w:szCs w:val="22"/>
        </w:rPr>
        <w:t>O certame adotará, como critério de seleção, o menor preço por item</w:t>
      </w:r>
      <w:r w:rsidR="00807D32" w:rsidRPr="00807D32">
        <w:rPr>
          <w:rFonts w:ascii="Arial" w:eastAsiaTheme="minorHAnsi" w:hAnsi="Arial" w:cs="Arial"/>
          <w:b w:val="0"/>
          <w:color w:val="000000"/>
          <w:spacing w:val="-4"/>
          <w:w w:val="105"/>
          <w:sz w:val="22"/>
          <w:szCs w:val="22"/>
        </w:rPr>
        <w:t>.</w:t>
      </w:r>
    </w:p>
    <w:p w:rsidR="001A6BAF" w:rsidRPr="00807D32" w:rsidRDefault="001A6BAF" w:rsidP="001A6BAF">
      <w:pPr>
        <w:pStyle w:val="Ttulo11"/>
        <w:tabs>
          <w:tab w:val="left" w:pos="0"/>
        </w:tabs>
        <w:spacing w:before="120" w:after="120" w:line="360" w:lineRule="auto"/>
        <w:ind w:left="-567" w:right="510" w:firstLine="0"/>
        <w:jc w:val="both"/>
        <w:rPr>
          <w:rFonts w:ascii="Arial" w:eastAsiaTheme="minorHAnsi" w:hAnsi="Arial" w:cs="Arial"/>
          <w:b w:val="0"/>
          <w:color w:val="000000"/>
          <w:spacing w:val="-4"/>
          <w:w w:val="105"/>
          <w:sz w:val="22"/>
          <w:szCs w:val="22"/>
        </w:rPr>
      </w:pPr>
    </w:p>
    <w:p w:rsidR="002A0960" w:rsidRPr="00D71171" w:rsidRDefault="00F20DCA" w:rsidP="00AE7F65">
      <w:pPr>
        <w:pStyle w:val="Ttulo11"/>
        <w:numPr>
          <w:ilvl w:val="0"/>
          <w:numId w:val="5"/>
        </w:numPr>
        <w:tabs>
          <w:tab w:val="left" w:pos="0"/>
        </w:tabs>
        <w:spacing w:before="120" w:after="120" w:line="360" w:lineRule="auto"/>
        <w:ind w:left="-567" w:right="510" w:firstLine="0"/>
        <w:jc w:val="both"/>
        <w:rPr>
          <w:rFonts w:ascii="Arial" w:hAnsi="Arial" w:cs="Arial"/>
          <w:sz w:val="22"/>
          <w:szCs w:val="22"/>
        </w:rPr>
      </w:pPr>
      <w:r w:rsidRPr="00D71171">
        <w:rPr>
          <w:rFonts w:ascii="Arial" w:eastAsiaTheme="minorHAnsi" w:hAnsi="Arial" w:cs="Arial"/>
          <w:color w:val="000000"/>
          <w:spacing w:val="-4"/>
          <w:w w:val="105"/>
          <w:sz w:val="22"/>
          <w:szCs w:val="22"/>
        </w:rPr>
        <w:t xml:space="preserve">JUSTIFICATIVA </w:t>
      </w:r>
    </w:p>
    <w:p w:rsidR="00104987" w:rsidRDefault="00807D32" w:rsidP="00807D32">
      <w:pPr>
        <w:pStyle w:val="Ttulo11"/>
        <w:numPr>
          <w:ilvl w:val="1"/>
          <w:numId w:val="5"/>
        </w:numPr>
        <w:tabs>
          <w:tab w:val="left" w:pos="-567"/>
        </w:tabs>
        <w:spacing w:before="120" w:after="120" w:line="360" w:lineRule="auto"/>
        <w:ind w:left="-567" w:right="510" w:firstLine="0"/>
        <w:jc w:val="both"/>
        <w:rPr>
          <w:rFonts w:ascii="Arial" w:hAnsi="Arial" w:cs="Arial"/>
          <w:b w:val="0"/>
          <w:lang w:val="pt-BR"/>
        </w:rPr>
      </w:pPr>
      <w:r w:rsidRPr="00807D32">
        <w:rPr>
          <w:rFonts w:ascii="Arial" w:hAnsi="Arial" w:cs="Arial"/>
          <w:b w:val="0"/>
          <w:lang w:val="pt-BR"/>
        </w:rPr>
        <w:t>A aquisição d</w:t>
      </w:r>
      <w:r w:rsidR="00104987">
        <w:rPr>
          <w:rFonts w:ascii="Arial" w:hAnsi="Arial" w:cs="Arial"/>
          <w:b w:val="0"/>
          <w:lang w:val="pt-BR"/>
        </w:rPr>
        <w:t>os</w:t>
      </w:r>
      <w:r w:rsidRPr="00807D32">
        <w:rPr>
          <w:rFonts w:ascii="Arial" w:hAnsi="Arial" w:cs="Arial"/>
          <w:b w:val="0"/>
          <w:lang w:val="pt-BR"/>
        </w:rPr>
        <w:t xml:space="preserve"> produtos </w:t>
      </w:r>
      <w:r w:rsidR="00104987">
        <w:rPr>
          <w:rFonts w:ascii="Arial" w:hAnsi="Arial" w:cs="Arial"/>
          <w:b w:val="0"/>
          <w:lang w:val="pt-BR"/>
        </w:rPr>
        <w:t>se justifica devido à</w:t>
      </w:r>
      <w:r w:rsidRPr="00807D32">
        <w:rPr>
          <w:rFonts w:ascii="Arial" w:hAnsi="Arial" w:cs="Arial"/>
          <w:b w:val="0"/>
          <w:lang w:val="pt-BR"/>
        </w:rPr>
        <w:t xml:space="preserve"> aproximação</w:t>
      </w:r>
      <w:r w:rsidR="00104987">
        <w:rPr>
          <w:rFonts w:ascii="Arial" w:hAnsi="Arial" w:cs="Arial"/>
          <w:b w:val="0"/>
          <w:lang w:val="pt-BR"/>
        </w:rPr>
        <w:t xml:space="preserve"> do período de chuvas(</w:t>
      </w:r>
      <w:r w:rsidRPr="00807D32">
        <w:rPr>
          <w:rFonts w:ascii="Arial" w:hAnsi="Arial" w:cs="Arial"/>
          <w:b w:val="0"/>
          <w:lang w:val="pt-BR"/>
        </w:rPr>
        <w:t>qu</w:t>
      </w:r>
      <w:r>
        <w:rPr>
          <w:rFonts w:ascii="Arial" w:hAnsi="Arial" w:cs="Arial"/>
          <w:b w:val="0"/>
          <w:lang w:val="pt-BR"/>
        </w:rPr>
        <w:t xml:space="preserve">e </w:t>
      </w:r>
      <w:r w:rsidR="00104987">
        <w:rPr>
          <w:rFonts w:ascii="Arial" w:hAnsi="Arial" w:cs="Arial"/>
          <w:b w:val="0"/>
          <w:lang w:val="pt-BR"/>
        </w:rPr>
        <w:t xml:space="preserve">se intensificam durante a </w:t>
      </w:r>
      <w:r>
        <w:rPr>
          <w:rFonts w:ascii="Arial" w:hAnsi="Arial" w:cs="Arial"/>
          <w:b w:val="0"/>
          <w:lang w:val="pt-BR"/>
        </w:rPr>
        <w:t>estação do verão</w:t>
      </w:r>
      <w:r w:rsidR="00104987">
        <w:rPr>
          <w:rFonts w:ascii="Arial" w:hAnsi="Arial" w:cs="Arial"/>
          <w:b w:val="0"/>
          <w:lang w:val="pt-BR"/>
        </w:rPr>
        <w:t>) que podem</w:t>
      </w:r>
      <w:r>
        <w:rPr>
          <w:rFonts w:ascii="Arial" w:hAnsi="Arial" w:cs="Arial"/>
          <w:b w:val="0"/>
          <w:lang w:val="pt-BR"/>
        </w:rPr>
        <w:t>,</w:t>
      </w:r>
      <w:r w:rsidRPr="00807D32">
        <w:rPr>
          <w:rFonts w:ascii="Arial" w:hAnsi="Arial" w:cs="Arial"/>
          <w:b w:val="0"/>
          <w:lang w:val="pt-BR"/>
        </w:rPr>
        <w:t xml:space="preserve"> em virtude das variações climáti</w:t>
      </w:r>
      <w:r w:rsidR="00104987">
        <w:rPr>
          <w:rFonts w:ascii="Arial" w:hAnsi="Arial" w:cs="Arial"/>
          <w:b w:val="0"/>
          <w:lang w:val="pt-BR"/>
        </w:rPr>
        <w:t>cas que se verifica nesse período</w:t>
      </w:r>
      <w:r w:rsidR="00104987">
        <w:rPr>
          <w:rStyle w:val="Refdenotaderodap"/>
          <w:rFonts w:ascii="Arial" w:hAnsi="Arial" w:cs="Arial"/>
          <w:b w:val="0"/>
          <w:lang w:val="pt-BR"/>
        </w:rPr>
        <w:footnoteReference w:id="2"/>
      </w:r>
      <w:r w:rsidRPr="00807D32">
        <w:rPr>
          <w:rFonts w:ascii="Arial" w:hAnsi="Arial" w:cs="Arial"/>
          <w:b w:val="0"/>
          <w:lang w:val="pt-BR"/>
        </w:rPr>
        <w:t xml:space="preserve">, </w:t>
      </w:r>
      <w:r w:rsidR="00104987">
        <w:rPr>
          <w:rFonts w:ascii="Arial" w:hAnsi="Arial" w:cs="Arial"/>
          <w:b w:val="0"/>
          <w:lang w:val="pt-BR"/>
        </w:rPr>
        <w:t>causar alagamentos e inundações em determinadas áreas do Município, propícias a este tipo de transtorno.</w:t>
      </w:r>
    </w:p>
    <w:p w:rsidR="00807D32" w:rsidRPr="00807D32" w:rsidRDefault="00104987" w:rsidP="00104987">
      <w:pPr>
        <w:pStyle w:val="Ttulo11"/>
        <w:tabs>
          <w:tab w:val="left" w:pos="-567"/>
        </w:tabs>
        <w:spacing w:before="120" w:after="120" w:line="360" w:lineRule="auto"/>
        <w:ind w:left="-567" w:right="510" w:firstLine="0"/>
        <w:jc w:val="both"/>
        <w:rPr>
          <w:rFonts w:ascii="Arial" w:hAnsi="Arial" w:cs="Arial"/>
          <w:b w:val="0"/>
          <w:lang w:val="pt-BR"/>
        </w:rPr>
      </w:pPr>
      <w:r>
        <w:rPr>
          <w:rFonts w:ascii="Arial" w:hAnsi="Arial" w:cs="Arial"/>
          <w:b w:val="0"/>
          <w:lang w:val="pt-BR"/>
        </w:rPr>
        <w:t>Caso configurada a situação de emergência</w:t>
      </w:r>
      <w:r w:rsidR="00807D32" w:rsidRPr="00807D32">
        <w:rPr>
          <w:rFonts w:ascii="Arial" w:hAnsi="Arial" w:cs="Arial"/>
          <w:b w:val="0"/>
          <w:lang w:val="pt-BR"/>
        </w:rPr>
        <w:t xml:space="preserve">, se faz necessário que a Secretaria Municipal de Desenvolvimento Social, esteja preparada para o atendimento as possíveis vítimas de desastres naturais, em caráter temporário e emergencial. </w:t>
      </w:r>
      <w:r w:rsidR="0074336B">
        <w:rPr>
          <w:rFonts w:ascii="Arial" w:hAnsi="Arial" w:cs="Arial"/>
          <w:b w:val="0"/>
          <w:lang w:val="pt-BR"/>
        </w:rPr>
        <w:t xml:space="preserve">Destaque-se que </w:t>
      </w:r>
      <w:r w:rsidR="00807D32" w:rsidRPr="00807D32">
        <w:rPr>
          <w:rFonts w:ascii="Arial" w:hAnsi="Arial" w:cs="Arial"/>
          <w:b w:val="0"/>
          <w:lang w:val="pt-BR"/>
        </w:rPr>
        <w:t>é dever do Município executar o serviço de Proteção Social de Alta Complexidade, promovendo o mínimo social a fim de garantir a dignidade da pessoa humana</w:t>
      </w:r>
      <w:r w:rsidR="00807D32">
        <w:rPr>
          <w:rFonts w:ascii="Arial" w:hAnsi="Arial" w:cs="Arial"/>
          <w:b w:val="0"/>
          <w:lang w:val="pt-BR"/>
        </w:rPr>
        <w:t>.</w:t>
      </w:r>
    </w:p>
    <w:p w:rsidR="00392092" w:rsidRPr="00392092" w:rsidRDefault="00392092" w:rsidP="00B15A78">
      <w:pPr>
        <w:pStyle w:val="Ttulo11"/>
        <w:numPr>
          <w:ilvl w:val="1"/>
          <w:numId w:val="5"/>
        </w:numPr>
        <w:tabs>
          <w:tab w:val="left" w:pos="-567"/>
        </w:tabs>
        <w:spacing w:before="120" w:after="120" w:line="360" w:lineRule="auto"/>
        <w:ind w:left="-567" w:right="510" w:firstLine="0"/>
        <w:jc w:val="both"/>
        <w:rPr>
          <w:rFonts w:ascii="Arial" w:hAnsi="Arial" w:cs="Arial"/>
          <w:b w:val="0"/>
          <w:bCs w:val="0"/>
          <w:sz w:val="22"/>
          <w:szCs w:val="22"/>
        </w:rPr>
      </w:pPr>
      <w:r w:rsidRPr="00392092">
        <w:rPr>
          <w:rFonts w:ascii="Arial" w:hAnsi="Arial" w:cs="Arial"/>
          <w:b w:val="0"/>
          <w:lang w:val="pt-BR"/>
        </w:rPr>
        <w:t xml:space="preserve">A aquisição de cobertores, colchões e travesseiros, visa atender as famílias que se </w:t>
      </w:r>
      <w:r w:rsidR="00104987">
        <w:rPr>
          <w:rFonts w:ascii="Arial" w:hAnsi="Arial" w:cs="Arial"/>
          <w:b w:val="0"/>
          <w:lang w:val="pt-BR"/>
        </w:rPr>
        <w:t>possam vir a se encontrar</w:t>
      </w:r>
      <w:r w:rsidRPr="00392092">
        <w:rPr>
          <w:rFonts w:ascii="Arial" w:hAnsi="Arial" w:cs="Arial"/>
          <w:b w:val="0"/>
          <w:lang w:val="pt-BR"/>
        </w:rPr>
        <w:t xml:space="preserve"> em condição de vulnerabilidade social em decorrência de calamidade climáticas.  A disponibilidade dos materiais é um dos meios de amenizar os efeitos econômicos negativos causados pela ocorrência de chuvas ou outro desastre natural. </w:t>
      </w:r>
    </w:p>
    <w:p w:rsidR="00164C51" w:rsidRPr="000C74FF" w:rsidRDefault="0015711B" w:rsidP="00807D32">
      <w:pPr>
        <w:pStyle w:val="Ttulo11"/>
        <w:numPr>
          <w:ilvl w:val="1"/>
          <w:numId w:val="5"/>
        </w:numPr>
        <w:tabs>
          <w:tab w:val="left" w:pos="-567"/>
        </w:tabs>
        <w:spacing w:before="120" w:after="120" w:line="360" w:lineRule="auto"/>
        <w:ind w:left="-567" w:right="510" w:firstLine="0"/>
        <w:jc w:val="both"/>
        <w:rPr>
          <w:rFonts w:ascii="Arial" w:hAnsi="Arial" w:cs="Arial"/>
          <w:b w:val="0"/>
          <w:bCs w:val="0"/>
          <w:sz w:val="22"/>
          <w:szCs w:val="22"/>
        </w:rPr>
      </w:pPr>
      <w:r w:rsidRPr="00E571C7">
        <w:rPr>
          <w:rFonts w:ascii="Arial" w:eastAsia="Calibri" w:hAnsi="Arial" w:cs="Arial"/>
          <w:b w:val="0"/>
          <w:bCs w:val="0"/>
          <w:color w:val="000000"/>
          <w:sz w:val="22"/>
          <w:szCs w:val="22"/>
        </w:rPr>
        <w:t xml:space="preserve">O </w:t>
      </w:r>
      <w:r w:rsidR="00C0016E">
        <w:rPr>
          <w:rFonts w:ascii="Arial" w:eastAsia="Calibri" w:hAnsi="Arial" w:cs="Arial"/>
          <w:b w:val="0"/>
          <w:bCs w:val="0"/>
          <w:color w:val="000000"/>
          <w:sz w:val="22"/>
          <w:szCs w:val="22"/>
        </w:rPr>
        <w:t>quantitativo dos</w:t>
      </w:r>
      <w:r w:rsidR="00F20DCA" w:rsidRPr="00E571C7">
        <w:rPr>
          <w:rFonts w:ascii="Arial" w:eastAsia="Calibri" w:hAnsi="Arial" w:cs="Arial"/>
          <w:b w:val="0"/>
          <w:bCs w:val="0"/>
          <w:color w:val="000000"/>
          <w:sz w:val="22"/>
          <w:szCs w:val="22"/>
        </w:rPr>
        <w:t xml:space="preserve"> materiais</w:t>
      </w:r>
      <w:r w:rsidR="0074336B">
        <w:rPr>
          <w:rFonts w:ascii="Arial" w:eastAsia="Calibri" w:hAnsi="Arial" w:cs="Arial"/>
          <w:b w:val="0"/>
          <w:bCs w:val="0"/>
          <w:color w:val="000000"/>
          <w:sz w:val="22"/>
          <w:szCs w:val="22"/>
        </w:rPr>
        <w:t xml:space="preserve"> foi</w:t>
      </w:r>
      <w:r w:rsidR="00AE0E39">
        <w:rPr>
          <w:rFonts w:ascii="Arial" w:eastAsia="Calibri" w:hAnsi="Arial" w:cs="Arial"/>
          <w:b w:val="0"/>
          <w:bCs w:val="0"/>
          <w:color w:val="000000"/>
          <w:sz w:val="22"/>
          <w:szCs w:val="22"/>
        </w:rPr>
        <w:t xml:space="preserve"> estimado e calculado com base em informações contidas no plano de contigência da Defesa Civil Municipal e </w:t>
      </w:r>
      <w:r w:rsidR="0074336B">
        <w:rPr>
          <w:rFonts w:ascii="Arial" w:eastAsia="Calibri" w:hAnsi="Arial" w:cs="Arial"/>
          <w:b w:val="0"/>
          <w:bCs w:val="0"/>
          <w:color w:val="000000"/>
          <w:sz w:val="22"/>
          <w:szCs w:val="22"/>
        </w:rPr>
        <w:t xml:space="preserve">em </w:t>
      </w:r>
      <w:r w:rsidR="00AE0E39">
        <w:rPr>
          <w:rFonts w:ascii="Arial" w:eastAsia="Calibri" w:hAnsi="Arial" w:cs="Arial"/>
          <w:b w:val="0"/>
          <w:bCs w:val="0"/>
          <w:color w:val="000000"/>
          <w:sz w:val="22"/>
          <w:szCs w:val="22"/>
        </w:rPr>
        <w:t xml:space="preserve">relatório </w:t>
      </w:r>
      <w:r w:rsidR="0074336B">
        <w:rPr>
          <w:rFonts w:ascii="Arial" w:eastAsia="Calibri" w:hAnsi="Arial" w:cs="Arial"/>
          <w:b w:val="0"/>
          <w:bCs w:val="0"/>
          <w:color w:val="000000"/>
          <w:sz w:val="22"/>
          <w:szCs w:val="22"/>
        </w:rPr>
        <w:t>elaborado</w:t>
      </w:r>
      <w:r w:rsidR="00AE0E39">
        <w:rPr>
          <w:rFonts w:ascii="Arial" w:eastAsia="Calibri" w:hAnsi="Arial" w:cs="Arial"/>
          <w:b w:val="0"/>
          <w:bCs w:val="0"/>
          <w:color w:val="000000"/>
          <w:sz w:val="22"/>
          <w:szCs w:val="22"/>
        </w:rPr>
        <w:t xml:space="preserve"> pelo Sistema Único de Assitência Social (SUAS) </w:t>
      </w:r>
      <w:r w:rsidR="00164C51">
        <w:rPr>
          <w:rFonts w:ascii="Arial" w:eastAsia="Calibri" w:hAnsi="Arial" w:cs="Arial"/>
          <w:b w:val="0"/>
          <w:bCs w:val="0"/>
          <w:color w:val="000000"/>
          <w:sz w:val="22"/>
          <w:szCs w:val="22"/>
        </w:rPr>
        <w:t>.</w:t>
      </w:r>
    </w:p>
    <w:p w:rsidR="000C74FF" w:rsidRPr="000C74FF" w:rsidRDefault="000C74FF" w:rsidP="00044476">
      <w:pPr>
        <w:pStyle w:val="Ttulo11"/>
        <w:numPr>
          <w:ilvl w:val="1"/>
          <w:numId w:val="5"/>
        </w:numPr>
        <w:tabs>
          <w:tab w:val="left" w:pos="-567"/>
        </w:tabs>
        <w:spacing w:before="120" w:after="120" w:line="360" w:lineRule="auto"/>
        <w:ind w:left="-567" w:right="510" w:firstLine="0"/>
        <w:jc w:val="both"/>
        <w:rPr>
          <w:rFonts w:ascii="Arial" w:hAnsi="Arial" w:cs="Arial"/>
          <w:b w:val="0"/>
          <w:bCs w:val="0"/>
          <w:sz w:val="22"/>
          <w:szCs w:val="22"/>
        </w:rPr>
      </w:pPr>
      <w:r w:rsidRPr="000C74FF">
        <w:rPr>
          <w:rFonts w:ascii="Arial" w:eastAsia="Calibri" w:hAnsi="Arial" w:cs="Arial"/>
          <w:b w:val="0"/>
          <w:color w:val="000000"/>
          <w:lang w:val="pt-BR"/>
        </w:rPr>
        <w:t xml:space="preserve">Ao SUAS – Sistema Único de Assistência Social, compete definir e orientar sobre a execução dos Serviços Socioassistenciais, assim como faz a Tipificação Nacional dos Serviços Socioassistenciais, aprovada por meio da Resolução nº 109/2009 do Conselho Nacional de Assistência Social (CNAS), </w:t>
      </w:r>
      <w:r w:rsidR="0074336B">
        <w:rPr>
          <w:rFonts w:ascii="Arial" w:eastAsia="Calibri" w:hAnsi="Arial" w:cs="Arial"/>
          <w:b w:val="0"/>
          <w:color w:val="000000"/>
          <w:lang w:val="pt-BR"/>
        </w:rPr>
        <w:t>que</w:t>
      </w:r>
      <w:r w:rsidRPr="000C74FF">
        <w:rPr>
          <w:rFonts w:ascii="Arial" w:eastAsia="Calibri" w:hAnsi="Arial" w:cs="Arial"/>
          <w:b w:val="0"/>
          <w:color w:val="000000"/>
          <w:lang w:val="pt-BR"/>
        </w:rPr>
        <w:t xml:space="preserve"> institui o Serviço de Proteção em Situações de Calamidades Públicas e de Emergências no âmbito da Proteção Socia</w:t>
      </w:r>
      <w:r w:rsidR="0074336B">
        <w:rPr>
          <w:rFonts w:ascii="Arial" w:eastAsia="Calibri" w:hAnsi="Arial" w:cs="Arial"/>
          <w:b w:val="0"/>
          <w:color w:val="000000"/>
          <w:lang w:val="pt-BR"/>
        </w:rPr>
        <w:t>l Especial de Alta Complexidade</w:t>
      </w:r>
      <w:r w:rsidRPr="000C74FF">
        <w:rPr>
          <w:rFonts w:ascii="Arial" w:eastAsia="Calibri" w:hAnsi="Arial" w:cs="Arial"/>
          <w:b w:val="0"/>
          <w:color w:val="000000"/>
          <w:lang w:val="pt-BR"/>
        </w:rPr>
        <w:t>, que vi</w:t>
      </w:r>
      <w:r w:rsidR="0074336B">
        <w:rPr>
          <w:rFonts w:ascii="Arial" w:eastAsia="Calibri" w:hAnsi="Arial" w:cs="Arial"/>
          <w:b w:val="0"/>
          <w:color w:val="000000"/>
          <w:lang w:val="pt-BR"/>
        </w:rPr>
        <w:t>sa atender famílias e indivíduos</w:t>
      </w:r>
      <w:r w:rsidRPr="000C74FF">
        <w:rPr>
          <w:rFonts w:ascii="Arial" w:eastAsia="Calibri" w:hAnsi="Arial" w:cs="Arial"/>
          <w:b w:val="0"/>
          <w:color w:val="000000"/>
          <w:lang w:val="pt-BR"/>
        </w:rPr>
        <w:t xml:space="preserve"> que estejam em situação de vulnerabilidade social ou risco, em virtude de calamidade.</w:t>
      </w:r>
    </w:p>
    <w:p w:rsidR="000C74FF" w:rsidRPr="000C74FF" w:rsidRDefault="000C74FF" w:rsidP="000C74FF">
      <w:pPr>
        <w:pStyle w:val="Ttulo11"/>
        <w:numPr>
          <w:ilvl w:val="1"/>
          <w:numId w:val="5"/>
        </w:numPr>
        <w:tabs>
          <w:tab w:val="left" w:pos="-567"/>
        </w:tabs>
        <w:spacing w:before="120" w:after="120" w:line="360" w:lineRule="auto"/>
        <w:ind w:left="-567" w:right="510" w:firstLine="0"/>
        <w:jc w:val="both"/>
        <w:rPr>
          <w:rFonts w:ascii="Arial" w:hAnsi="Arial" w:cs="Arial"/>
          <w:b w:val="0"/>
          <w:bCs w:val="0"/>
          <w:sz w:val="22"/>
          <w:szCs w:val="22"/>
        </w:rPr>
      </w:pPr>
      <w:r w:rsidRPr="000C74FF">
        <w:rPr>
          <w:rFonts w:ascii="Arial" w:hAnsi="Arial" w:cs="Arial"/>
          <w:b w:val="0"/>
          <w:bCs w:val="0"/>
          <w:sz w:val="22"/>
          <w:szCs w:val="22"/>
        </w:rPr>
        <w:t>Sendo assim o Serviço de proteção em situações de calamidades públicas e de emergências é um serviço de Proteção Social Especial classificado como Alta Comple</w:t>
      </w:r>
      <w:r w:rsidR="0074336B">
        <w:rPr>
          <w:rFonts w:ascii="Arial" w:hAnsi="Arial" w:cs="Arial"/>
          <w:b w:val="0"/>
          <w:bCs w:val="0"/>
          <w:sz w:val="22"/>
          <w:szCs w:val="22"/>
        </w:rPr>
        <w:t>xidade que têm como objetivos: a</w:t>
      </w:r>
      <w:r w:rsidRPr="000C74FF">
        <w:rPr>
          <w:rFonts w:ascii="Arial" w:hAnsi="Arial" w:cs="Arial"/>
          <w:b w:val="0"/>
          <w:bCs w:val="0"/>
          <w:sz w:val="22"/>
          <w:szCs w:val="22"/>
        </w:rPr>
        <w:t>ssegurar acolhimento imediato em co</w:t>
      </w:r>
      <w:r w:rsidR="0074336B">
        <w:rPr>
          <w:rFonts w:ascii="Arial" w:hAnsi="Arial" w:cs="Arial"/>
          <w:b w:val="0"/>
          <w:bCs w:val="0"/>
          <w:sz w:val="22"/>
          <w:szCs w:val="22"/>
        </w:rPr>
        <w:t>ndições dignas e de segurança; m</w:t>
      </w:r>
      <w:r w:rsidRPr="000C74FF">
        <w:rPr>
          <w:rFonts w:ascii="Arial" w:hAnsi="Arial" w:cs="Arial"/>
          <w:b w:val="0"/>
          <w:bCs w:val="0"/>
          <w:sz w:val="22"/>
          <w:szCs w:val="22"/>
        </w:rPr>
        <w:t>anter alojamentos provisórios, quan</w:t>
      </w:r>
      <w:r w:rsidR="0074336B">
        <w:rPr>
          <w:rFonts w:ascii="Arial" w:hAnsi="Arial" w:cs="Arial"/>
          <w:b w:val="0"/>
          <w:bCs w:val="0"/>
          <w:sz w:val="22"/>
          <w:szCs w:val="22"/>
        </w:rPr>
        <w:t>do necessário; i</w:t>
      </w:r>
      <w:r w:rsidRPr="000C74FF">
        <w:rPr>
          <w:rFonts w:ascii="Arial" w:hAnsi="Arial" w:cs="Arial"/>
          <w:b w:val="0"/>
          <w:bCs w:val="0"/>
          <w:sz w:val="22"/>
          <w:szCs w:val="22"/>
        </w:rPr>
        <w:t>dentificar perdas e danos ocorridos e c</w:t>
      </w:r>
      <w:r w:rsidR="0074336B">
        <w:rPr>
          <w:rFonts w:ascii="Arial" w:hAnsi="Arial" w:cs="Arial"/>
          <w:b w:val="0"/>
          <w:bCs w:val="0"/>
          <w:sz w:val="22"/>
          <w:szCs w:val="22"/>
        </w:rPr>
        <w:t>adastrar a população atingida; a</w:t>
      </w:r>
      <w:r w:rsidRPr="000C74FF">
        <w:rPr>
          <w:rFonts w:ascii="Arial" w:hAnsi="Arial" w:cs="Arial"/>
          <w:b w:val="0"/>
          <w:bCs w:val="0"/>
          <w:sz w:val="22"/>
          <w:szCs w:val="22"/>
        </w:rPr>
        <w:t>rticular a rede de políticas públicas e redes sociais de apoio</w:t>
      </w:r>
      <w:r w:rsidRPr="000C74FF">
        <w:rPr>
          <w:rFonts w:ascii="Arial" w:hAnsi="Arial" w:cs="Arial"/>
          <w:b w:val="0"/>
          <w:sz w:val="22"/>
          <w:szCs w:val="22"/>
        </w:rPr>
        <w:t>para prov</w:t>
      </w:r>
      <w:r w:rsidR="0074336B">
        <w:rPr>
          <w:rFonts w:ascii="Arial" w:hAnsi="Arial" w:cs="Arial"/>
          <w:b w:val="0"/>
          <w:sz w:val="22"/>
          <w:szCs w:val="22"/>
        </w:rPr>
        <w:t>er as necessidades detectadas; p</w:t>
      </w:r>
      <w:r w:rsidRPr="000C74FF">
        <w:rPr>
          <w:rFonts w:ascii="Arial" w:hAnsi="Arial" w:cs="Arial"/>
          <w:b w:val="0"/>
          <w:sz w:val="22"/>
          <w:szCs w:val="22"/>
        </w:rPr>
        <w:t xml:space="preserve">romover a inserção na rede socioassistencial e </w:t>
      </w:r>
      <w:r w:rsidRPr="000C74FF">
        <w:rPr>
          <w:rFonts w:ascii="Arial" w:hAnsi="Arial" w:cs="Arial"/>
          <w:b w:val="0"/>
          <w:sz w:val="22"/>
          <w:szCs w:val="22"/>
        </w:rPr>
        <w:lastRenderedPageBreak/>
        <w:t>o acesso a benefícios eventuais.</w:t>
      </w:r>
    </w:p>
    <w:p w:rsidR="000C74FF" w:rsidRPr="000C74FF" w:rsidRDefault="000C74FF" w:rsidP="000C74FF">
      <w:pPr>
        <w:pStyle w:val="Ttulo11"/>
        <w:numPr>
          <w:ilvl w:val="1"/>
          <w:numId w:val="5"/>
        </w:numPr>
        <w:tabs>
          <w:tab w:val="left" w:pos="-567"/>
        </w:tabs>
        <w:spacing w:before="120" w:after="120" w:line="360" w:lineRule="auto"/>
        <w:ind w:left="-567" w:right="510" w:firstLine="0"/>
        <w:jc w:val="both"/>
        <w:rPr>
          <w:rFonts w:ascii="Arial" w:hAnsi="Arial" w:cs="Arial"/>
          <w:b w:val="0"/>
          <w:bCs w:val="0"/>
          <w:sz w:val="22"/>
          <w:szCs w:val="22"/>
        </w:rPr>
      </w:pPr>
      <w:r w:rsidRPr="000C74FF">
        <w:rPr>
          <w:rFonts w:ascii="Arial" w:hAnsi="Arial" w:cs="Arial"/>
          <w:b w:val="0"/>
          <w:sz w:val="22"/>
          <w:szCs w:val="22"/>
        </w:rPr>
        <w:t xml:space="preserve">Diante do exposto, considerando-se a manutenção </w:t>
      </w:r>
      <w:r>
        <w:rPr>
          <w:rFonts w:ascii="Arial" w:hAnsi="Arial" w:cs="Arial"/>
          <w:b w:val="0"/>
          <w:sz w:val="22"/>
          <w:szCs w:val="22"/>
        </w:rPr>
        <w:t>d</w:t>
      </w:r>
      <w:r w:rsidRPr="000C74FF">
        <w:rPr>
          <w:rFonts w:ascii="Arial" w:hAnsi="Arial" w:cs="Arial"/>
          <w:b w:val="0"/>
          <w:sz w:val="22"/>
          <w:szCs w:val="22"/>
        </w:rPr>
        <w:t xml:space="preserve">os </w:t>
      </w:r>
      <w:r>
        <w:rPr>
          <w:rFonts w:ascii="Arial" w:hAnsi="Arial" w:cs="Arial"/>
          <w:b w:val="0"/>
          <w:sz w:val="22"/>
          <w:szCs w:val="22"/>
        </w:rPr>
        <w:t>serviços desenvolvidos pela SEMD</w:t>
      </w:r>
      <w:r w:rsidRPr="000C74FF">
        <w:rPr>
          <w:rFonts w:ascii="Arial" w:hAnsi="Arial" w:cs="Arial"/>
          <w:b w:val="0"/>
          <w:sz w:val="22"/>
          <w:szCs w:val="22"/>
        </w:rPr>
        <w:t xml:space="preserve">S, com vista a assegurar os Programas de Proteção Social, faz-se necessária a aquisição de </w:t>
      </w:r>
      <w:r w:rsidR="00576B3E">
        <w:rPr>
          <w:rFonts w:ascii="Arial" w:hAnsi="Arial" w:cs="Arial"/>
          <w:b w:val="0"/>
          <w:sz w:val="22"/>
          <w:szCs w:val="22"/>
        </w:rPr>
        <w:t>cobertor</w:t>
      </w:r>
      <w:r w:rsidR="0074336B">
        <w:rPr>
          <w:rFonts w:ascii="Arial" w:hAnsi="Arial" w:cs="Arial"/>
          <w:b w:val="0"/>
          <w:sz w:val="22"/>
          <w:szCs w:val="22"/>
        </w:rPr>
        <w:t>es</w:t>
      </w:r>
      <w:r w:rsidR="00576B3E">
        <w:rPr>
          <w:rFonts w:ascii="Arial" w:hAnsi="Arial" w:cs="Arial"/>
          <w:b w:val="0"/>
          <w:sz w:val="22"/>
          <w:szCs w:val="22"/>
        </w:rPr>
        <w:t>, colchonete</w:t>
      </w:r>
      <w:r w:rsidR="0074336B">
        <w:rPr>
          <w:rFonts w:ascii="Arial" w:hAnsi="Arial" w:cs="Arial"/>
          <w:b w:val="0"/>
          <w:sz w:val="22"/>
          <w:szCs w:val="22"/>
        </w:rPr>
        <w:t>s</w:t>
      </w:r>
      <w:r w:rsidR="00576B3E">
        <w:rPr>
          <w:rFonts w:ascii="Arial" w:hAnsi="Arial" w:cs="Arial"/>
          <w:b w:val="0"/>
          <w:sz w:val="22"/>
          <w:szCs w:val="22"/>
        </w:rPr>
        <w:t xml:space="preserve"> e travesseiro</w:t>
      </w:r>
      <w:r w:rsidR="0074336B">
        <w:rPr>
          <w:rFonts w:ascii="Arial" w:hAnsi="Arial" w:cs="Arial"/>
          <w:b w:val="0"/>
          <w:sz w:val="22"/>
          <w:szCs w:val="22"/>
        </w:rPr>
        <w:t>s</w:t>
      </w:r>
      <w:r w:rsidR="00F602C6">
        <w:rPr>
          <w:rFonts w:ascii="Arial" w:hAnsi="Arial" w:cs="Arial"/>
          <w:b w:val="0"/>
          <w:sz w:val="22"/>
          <w:szCs w:val="22"/>
        </w:rPr>
        <w:t xml:space="preserve"> para atendimento durante as </w:t>
      </w:r>
      <w:r w:rsidR="004D1D20">
        <w:rPr>
          <w:rFonts w:ascii="Arial" w:hAnsi="Arial" w:cs="Arial"/>
          <w:b w:val="0"/>
          <w:sz w:val="22"/>
          <w:szCs w:val="22"/>
        </w:rPr>
        <w:t>situações expostas</w:t>
      </w:r>
      <w:r w:rsidRPr="000C74FF">
        <w:rPr>
          <w:rFonts w:ascii="Arial" w:hAnsi="Arial" w:cs="Arial"/>
          <w:b w:val="0"/>
          <w:sz w:val="22"/>
          <w:szCs w:val="22"/>
        </w:rPr>
        <w:t>, de acordo com as respectivas finalidades e público atendido.</w:t>
      </w:r>
    </w:p>
    <w:p w:rsidR="00E571C7" w:rsidRDefault="00E571C7" w:rsidP="005B7D93">
      <w:pPr>
        <w:pStyle w:val="Ttulo11"/>
        <w:numPr>
          <w:ilvl w:val="0"/>
          <w:numId w:val="5"/>
        </w:numPr>
        <w:tabs>
          <w:tab w:val="left" w:pos="-567"/>
        </w:tabs>
        <w:spacing w:before="120" w:after="120" w:line="360" w:lineRule="auto"/>
        <w:ind w:left="-567" w:right="510" w:firstLine="0"/>
        <w:jc w:val="both"/>
        <w:rPr>
          <w:rFonts w:ascii="Arial" w:hAnsi="Arial" w:cs="Arial"/>
          <w:bCs w:val="0"/>
          <w:sz w:val="22"/>
          <w:szCs w:val="22"/>
        </w:rPr>
      </w:pPr>
      <w:r w:rsidRPr="00E571C7">
        <w:rPr>
          <w:rFonts w:ascii="Arial" w:hAnsi="Arial" w:cs="Arial"/>
          <w:bCs w:val="0"/>
          <w:sz w:val="22"/>
          <w:szCs w:val="22"/>
        </w:rPr>
        <w:t>OBJETIVO</w:t>
      </w:r>
    </w:p>
    <w:p w:rsidR="0026445A" w:rsidRDefault="0026445A" w:rsidP="0026445A">
      <w:pPr>
        <w:pStyle w:val="Ttulo11"/>
        <w:tabs>
          <w:tab w:val="left" w:pos="-567"/>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4.1.</w:t>
      </w:r>
      <w:r w:rsidRPr="0026445A">
        <w:rPr>
          <w:rFonts w:ascii="Arial" w:hAnsi="Arial" w:cs="Arial"/>
          <w:b w:val="0"/>
          <w:bCs w:val="0"/>
          <w:sz w:val="22"/>
          <w:szCs w:val="22"/>
        </w:rPr>
        <w:t xml:space="preserve">Por meio do presente termo de referência são expostas as especificações, </w:t>
      </w:r>
      <w:r>
        <w:rPr>
          <w:rFonts w:ascii="Arial" w:hAnsi="Arial" w:cs="Arial"/>
          <w:b w:val="0"/>
          <w:bCs w:val="0"/>
          <w:sz w:val="22"/>
          <w:szCs w:val="22"/>
        </w:rPr>
        <w:t>prazos</w:t>
      </w:r>
      <w:r w:rsidRPr="0026445A">
        <w:rPr>
          <w:rFonts w:ascii="Arial" w:hAnsi="Arial" w:cs="Arial"/>
          <w:b w:val="0"/>
          <w:bCs w:val="0"/>
          <w:sz w:val="22"/>
          <w:szCs w:val="22"/>
        </w:rPr>
        <w:t>, condições de entrega, requisitos de seleção dos licitantes e condições de pagamento decorrentes da aquisição pretendida, que se dará em caráter event</w:t>
      </w:r>
      <w:r>
        <w:rPr>
          <w:rFonts w:ascii="Arial" w:hAnsi="Arial" w:cs="Arial"/>
          <w:b w:val="0"/>
          <w:bCs w:val="0"/>
          <w:sz w:val="22"/>
          <w:szCs w:val="22"/>
        </w:rPr>
        <w:t>u</w:t>
      </w:r>
      <w:r w:rsidRPr="0026445A">
        <w:rPr>
          <w:rFonts w:ascii="Arial" w:hAnsi="Arial" w:cs="Arial"/>
          <w:b w:val="0"/>
          <w:bCs w:val="0"/>
          <w:sz w:val="22"/>
          <w:szCs w:val="22"/>
        </w:rPr>
        <w:t>al.</w:t>
      </w:r>
    </w:p>
    <w:p w:rsidR="0026445A" w:rsidRPr="0026445A" w:rsidRDefault="0026445A" w:rsidP="0026445A">
      <w:pPr>
        <w:pStyle w:val="Ttulo11"/>
        <w:tabs>
          <w:tab w:val="left" w:pos="-567"/>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4.2. Dada a natureza eventual da contratação, o certame deverá ser realizado na forma de pregão, sob o sistema de registro de preços.</w:t>
      </w:r>
    </w:p>
    <w:p w:rsidR="00CA353D" w:rsidRPr="00C0016E" w:rsidRDefault="00F20DCA" w:rsidP="00C0016E">
      <w:pPr>
        <w:pStyle w:val="Ttulo11"/>
        <w:numPr>
          <w:ilvl w:val="0"/>
          <w:numId w:val="5"/>
        </w:numPr>
        <w:tabs>
          <w:tab w:val="left" w:pos="0"/>
        </w:tabs>
        <w:spacing w:before="120" w:after="120" w:line="360" w:lineRule="auto"/>
        <w:ind w:left="-567" w:right="510" w:firstLine="0"/>
        <w:jc w:val="both"/>
        <w:rPr>
          <w:rFonts w:ascii="Arial" w:hAnsi="Arial" w:cs="Arial"/>
          <w:bCs w:val="0"/>
          <w:sz w:val="22"/>
          <w:szCs w:val="22"/>
        </w:rPr>
      </w:pPr>
      <w:r w:rsidRPr="0096358A">
        <w:rPr>
          <w:rFonts w:ascii="Arial" w:hAnsi="Arial" w:cs="Arial"/>
          <w:sz w:val="22"/>
          <w:szCs w:val="22"/>
        </w:rPr>
        <w:t xml:space="preserve">CLASSIFICAÇÃO DOS </w:t>
      </w:r>
      <w:r w:rsidR="0096358A">
        <w:rPr>
          <w:rFonts w:ascii="Arial" w:hAnsi="Arial" w:cs="Arial"/>
          <w:sz w:val="22"/>
          <w:szCs w:val="22"/>
        </w:rPr>
        <w:t>SERVIÇOS</w:t>
      </w:r>
    </w:p>
    <w:p w:rsidR="00203747" w:rsidRPr="00203747" w:rsidRDefault="00C0016E" w:rsidP="00C0016E">
      <w:pPr>
        <w:pStyle w:val="Ttulo11"/>
        <w:numPr>
          <w:ilvl w:val="1"/>
          <w:numId w:val="5"/>
        </w:numPr>
        <w:tabs>
          <w:tab w:val="left" w:pos="0"/>
        </w:tabs>
        <w:spacing w:before="120" w:after="120" w:line="360" w:lineRule="auto"/>
        <w:ind w:left="-567" w:right="510" w:firstLine="0"/>
        <w:jc w:val="both"/>
        <w:rPr>
          <w:rFonts w:ascii="Arial" w:hAnsi="Arial" w:cs="Arial"/>
          <w:b w:val="0"/>
          <w:bCs w:val="0"/>
          <w:color w:val="FF0000"/>
          <w:sz w:val="22"/>
          <w:szCs w:val="22"/>
        </w:rPr>
      </w:pPr>
      <w:r w:rsidRPr="00C0016E">
        <w:rPr>
          <w:rFonts w:ascii="Arial" w:hAnsi="Arial" w:cs="Arial"/>
          <w:b w:val="0"/>
          <w:bCs w:val="0"/>
          <w:sz w:val="22"/>
          <w:szCs w:val="22"/>
        </w:rPr>
        <w:t xml:space="preserve">Os bens que constituem o objeto deste Termo de Referência enquadram-se no conceito de bens comuns, nos termos do art. 1° da Lei 10.520/02, </w:t>
      </w:r>
      <w:r w:rsidR="0026445A">
        <w:rPr>
          <w:rFonts w:ascii="Arial" w:hAnsi="Arial" w:cs="Arial"/>
          <w:b w:val="0"/>
          <w:bCs w:val="0"/>
          <w:sz w:val="22"/>
          <w:szCs w:val="22"/>
        </w:rPr>
        <w:t xml:space="preserve">visto </w:t>
      </w:r>
      <w:r w:rsidR="00E01BF4">
        <w:rPr>
          <w:rFonts w:ascii="Arial" w:hAnsi="Arial" w:cs="Arial"/>
          <w:b w:val="0"/>
          <w:bCs w:val="0"/>
          <w:sz w:val="22"/>
          <w:szCs w:val="22"/>
        </w:rPr>
        <w:t xml:space="preserve">que </w:t>
      </w:r>
      <w:r w:rsidR="0026445A">
        <w:rPr>
          <w:rFonts w:ascii="Arial" w:hAnsi="Arial" w:cs="Arial"/>
          <w:b w:val="0"/>
          <w:bCs w:val="0"/>
          <w:sz w:val="22"/>
          <w:szCs w:val="22"/>
        </w:rPr>
        <w:t xml:space="preserve">sua descrição </w:t>
      </w:r>
      <w:r w:rsidR="00203747">
        <w:rPr>
          <w:rFonts w:ascii="Arial" w:hAnsi="Arial" w:cs="Arial"/>
          <w:b w:val="0"/>
          <w:bCs w:val="0"/>
          <w:sz w:val="22"/>
          <w:szCs w:val="22"/>
        </w:rPr>
        <w:t xml:space="preserve">atende </w:t>
      </w:r>
      <w:r w:rsidR="00E01BF4">
        <w:rPr>
          <w:rFonts w:ascii="Arial" w:hAnsi="Arial" w:cs="Arial"/>
          <w:b w:val="0"/>
          <w:bCs w:val="0"/>
          <w:sz w:val="22"/>
          <w:szCs w:val="22"/>
        </w:rPr>
        <w:t>à</w:t>
      </w:r>
      <w:r w:rsidR="00203747">
        <w:rPr>
          <w:rFonts w:ascii="Arial" w:hAnsi="Arial" w:cs="Arial"/>
          <w:b w:val="0"/>
          <w:bCs w:val="0"/>
          <w:sz w:val="22"/>
          <w:szCs w:val="22"/>
        </w:rPr>
        <w:t>s especificações usuais no mercado.</w:t>
      </w:r>
    </w:p>
    <w:p w:rsidR="00863CCA" w:rsidRPr="00863CCA" w:rsidRDefault="00863CCA" w:rsidP="00863CCA">
      <w:pPr>
        <w:pStyle w:val="PargrafodaLista"/>
        <w:numPr>
          <w:ilvl w:val="0"/>
          <w:numId w:val="5"/>
        </w:numPr>
        <w:spacing w:before="120" w:after="120" w:line="360" w:lineRule="auto"/>
        <w:ind w:left="-567" w:right="510" w:firstLine="0"/>
        <w:rPr>
          <w:rFonts w:ascii="Arial" w:hAnsi="Arial" w:cs="Arial"/>
          <w:b/>
        </w:rPr>
      </w:pPr>
      <w:r w:rsidRPr="00863CCA">
        <w:rPr>
          <w:rFonts w:ascii="Arial" w:hAnsi="Arial" w:cs="Arial"/>
          <w:b/>
        </w:rPr>
        <w:t>ENTREGA E CRITÉRIOS DE ACEITAÇÃO DO OBJETO.</w:t>
      </w:r>
    </w:p>
    <w:p w:rsidR="00392092" w:rsidRDefault="00392092" w:rsidP="00863CCA">
      <w:pPr>
        <w:pStyle w:val="Ttulo11"/>
        <w:numPr>
          <w:ilvl w:val="1"/>
          <w:numId w:val="5"/>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 xml:space="preserve">O prazo para entrega </w:t>
      </w:r>
      <w:r w:rsidR="005868B5">
        <w:rPr>
          <w:rFonts w:ascii="Arial" w:hAnsi="Arial" w:cs="Arial"/>
          <w:b w:val="0"/>
          <w:bCs w:val="0"/>
          <w:sz w:val="22"/>
          <w:szCs w:val="22"/>
        </w:rPr>
        <w:t>dos itens, diante da objetividade do certame licitatório (calamidade pública e emergencial)</w:t>
      </w:r>
      <w:r>
        <w:rPr>
          <w:rFonts w:ascii="Arial" w:hAnsi="Arial" w:cs="Arial"/>
          <w:b w:val="0"/>
          <w:bCs w:val="0"/>
          <w:sz w:val="22"/>
          <w:szCs w:val="22"/>
        </w:rPr>
        <w:t xml:space="preserve"> será de </w:t>
      </w:r>
      <w:r w:rsidR="005868B5">
        <w:rPr>
          <w:rFonts w:ascii="Arial" w:hAnsi="Arial" w:cs="Arial"/>
          <w:b w:val="0"/>
          <w:bCs w:val="0"/>
          <w:sz w:val="22"/>
          <w:szCs w:val="22"/>
        </w:rPr>
        <w:t>48 (quarenta e oito) horas</w:t>
      </w:r>
      <w:r>
        <w:rPr>
          <w:rFonts w:ascii="Arial" w:hAnsi="Arial" w:cs="Arial"/>
          <w:b w:val="0"/>
          <w:bCs w:val="0"/>
          <w:sz w:val="22"/>
          <w:szCs w:val="22"/>
        </w:rPr>
        <w:t>, contados do recebimento da ordem de fornecimento. O recebimento caberá ao responsável pelo acompanhamento e fiscalização das obrigações decorrentes da execução da Ata/Contrato, para efeito de posterior verificação de sua conformidade com as especificações constantes neste Termo de Referência e na proposta;</w:t>
      </w:r>
    </w:p>
    <w:p w:rsidR="008E535D" w:rsidRDefault="008E535D" w:rsidP="00863CCA">
      <w:pPr>
        <w:pStyle w:val="Ttulo11"/>
        <w:numPr>
          <w:ilvl w:val="1"/>
          <w:numId w:val="5"/>
        </w:numPr>
        <w:tabs>
          <w:tab w:val="left" w:pos="0"/>
        </w:tabs>
        <w:spacing w:before="120" w:after="120" w:line="360" w:lineRule="auto"/>
        <w:ind w:left="-567" w:right="510" w:firstLine="0"/>
        <w:jc w:val="both"/>
        <w:rPr>
          <w:rFonts w:ascii="Arial" w:hAnsi="Arial" w:cs="Arial"/>
          <w:b w:val="0"/>
          <w:bCs w:val="0"/>
          <w:sz w:val="22"/>
          <w:szCs w:val="22"/>
        </w:rPr>
      </w:pPr>
      <w:r>
        <w:rPr>
          <w:rFonts w:ascii="Arial" w:hAnsi="Arial" w:cs="Arial"/>
          <w:b w:val="0"/>
          <w:bCs w:val="0"/>
          <w:sz w:val="22"/>
          <w:szCs w:val="22"/>
        </w:rPr>
        <w:t>O fornecimento será efetuado de acordo com a necessidade da SEMDS, sendo emitido um empenho para cada solicitação/compra.</w:t>
      </w:r>
    </w:p>
    <w:p w:rsidR="004D4E08" w:rsidRPr="004D4E08" w:rsidRDefault="00F63775" w:rsidP="00DF4C13">
      <w:pPr>
        <w:pStyle w:val="Ttulo11"/>
        <w:numPr>
          <w:ilvl w:val="1"/>
          <w:numId w:val="5"/>
        </w:numPr>
        <w:tabs>
          <w:tab w:val="left" w:pos="-567"/>
        </w:tabs>
        <w:spacing w:before="120" w:after="120" w:line="360" w:lineRule="auto"/>
        <w:ind w:left="-567" w:right="567" w:firstLine="0"/>
        <w:jc w:val="both"/>
        <w:rPr>
          <w:rFonts w:ascii="Arial" w:hAnsi="Arial" w:cs="Arial"/>
          <w:color w:val="000000"/>
          <w:shd w:val="clear" w:color="auto" w:fill="FFFFFF"/>
        </w:rPr>
      </w:pPr>
      <w:r w:rsidRPr="004D4E08">
        <w:rPr>
          <w:rFonts w:ascii="Arial" w:eastAsia="Arial" w:hAnsi="Arial" w:cs="Arial"/>
          <w:b w:val="0"/>
          <w:color w:val="000000" w:themeColor="text1"/>
        </w:rPr>
        <w:t xml:space="preserve">Os bens </w:t>
      </w:r>
      <w:r w:rsidR="005A4CB5" w:rsidRPr="004D4E08">
        <w:rPr>
          <w:rFonts w:ascii="Arial" w:eastAsia="Arial" w:hAnsi="Arial" w:cs="Arial"/>
          <w:b w:val="0"/>
          <w:color w:val="000000" w:themeColor="text1"/>
        </w:rPr>
        <w:t xml:space="preserve">deverão ser </w:t>
      </w:r>
      <w:r w:rsidRPr="004D4E08">
        <w:rPr>
          <w:rFonts w:ascii="Arial" w:eastAsia="Arial" w:hAnsi="Arial" w:cs="Arial"/>
          <w:b w:val="0"/>
          <w:color w:val="000000" w:themeColor="text1"/>
        </w:rPr>
        <w:t>entregues nas dependências</w:t>
      </w:r>
      <w:r w:rsidR="005868B5">
        <w:rPr>
          <w:rFonts w:ascii="Arial" w:eastAsia="Arial" w:hAnsi="Arial" w:cs="Arial"/>
          <w:b w:val="0"/>
          <w:color w:val="000000" w:themeColor="text1"/>
        </w:rPr>
        <w:t xml:space="preserve"> do Almoxarifado Central, situado na Rua Dr. Pereira dos Santos, s/n, Centro, Itaboraí/RJ (Antigo Restaurante Popular)</w:t>
      </w:r>
      <w:r w:rsidR="005A4CB5" w:rsidRPr="004D4E08">
        <w:rPr>
          <w:rFonts w:ascii="Arial" w:hAnsi="Arial" w:cs="Arial"/>
          <w:b w:val="0"/>
        </w:rPr>
        <w:t>,</w:t>
      </w:r>
      <w:r w:rsidR="005868B5">
        <w:rPr>
          <w:rFonts w:ascii="Arial" w:hAnsi="Arial" w:cs="Arial"/>
          <w:b w:val="0"/>
        </w:rPr>
        <w:t xml:space="preserve"> de segunda a sexta-feira, das 9</w:t>
      </w:r>
      <w:r w:rsidR="005A4CB5" w:rsidRPr="004D4E08">
        <w:rPr>
          <w:rFonts w:ascii="Arial" w:hAnsi="Arial" w:cs="Arial"/>
          <w:b w:val="0"/>
        </w:rPr>
        <w:t xml:space="preserve"> às 16 horas.</w:t>
      </w:r>
    </w:p>
    <w:p w:rsidR="004D4E08" w:rsidRPr="004D4E08" w:rsidRDefault="00E01BF4" w:rsidP="00B51785">
      <w:pPr>
        <w:pStyle w:val="Ttulo11"/>
        <w:numPr>
          <w:ilvl w:val="1"/>
          <w:numId w:val="5"/>
        </w:numPr>
        <w:tabs>
          <w:tab w:val="left" w:pos="-567"/>
        </w:tabs>
        <w:spacing w:before="120" w:after="120" w:line="360" w:lineRule="auto"/>
        <w:ind w:left="-567" w:right="567" w:firstLine="0"/>
        <w:jc w:val="both"/>
        <w:rPr>
          <w:rFonts w:ascii="Arial" w:hAnsi="Arial" w:cs="Arial"/>
          <w:b w:val="0"/>
          <w:color w:val="000000"/>
          <w:shd w:val="clear" w:color="auto" w:fill="FFFFFF"/>
        </w:rPr>
      </w:pPr>
      <w:r>
        <w:rPr>
          <w:rFonts w:ascii="Arial" w:hAnsi="Arial" w:cs="Arial"/>
          <w:b w:val="0"/>
          <w:color w:val="000000"/>
          <w:shd w:val="clear" w:color="auto" w:fill="FFFFFF"/>
        </w:rPr>
        <w:t>O recebimento definitivo</w:t>
      </w:r>
      <w:r w:rsidR="005E37C2">
        <w:rPr>
          <w:rFonts w:ascii="Arial" w:hAnsi="Arial" w:cs="Arial"/>
          <w:b w:val="0"/>
          <w:color w:val="000000"/>
          <w:shd w:val="clear" w:color="auto" w:fill="FFFFFF"/>
        </w:rPr>
        <w:t xml:space="preserve"> estará condi</w:t>
      </w:r>
      <w:r w:rsidR="00576B3E">
        <w:rPr>
          <w:rFonts w:ascii="Arial" w:hAnsi="Arial" w:cs="Arial"/>
          <w:b w:val="0"/>
          <w:color w:val="000000"/>
          <w:shd w:val="clear" w:color="auto" w:fill="FFFFFF"/>
        </w:rPr>
        <w:t>ci</w:t>
      </w:r>
      <w:r>
        <w:rPr>
          <w:rFonts w:ascii="Arial" w:hAnsi="Arial" w:cs="Arial"/>
          <w:b w:val="0"/>
          <w:color w:val="000000"/>
          <w:shd w:val="clear" w:color="auto" w:fill="FFFFFF"/>
        </w:rPr>
        <w:t>onado à</w:t>
      </w:r>
      <w:r w:rsidR="005E37C2" w:rsidRPr="005E37C2">
        <w:rPr>
          <w:rFonts w:ascii="Arial" w:hAnsi="Arial" w:cs="Arial"/>
          <w:b w:val="0"/>
          <w:color w:val="000000"/>
          <w:shd w:val="clear" w:color="auto" w:fill="FFFFFF"/>
        </w:rPr>
        <w:t>verificação d</w:t>
      </w:r>
      <w:r>
        <w:rPr>
          <w:rFonts w:ascii="Arial" w:hAnsi="Arial" w:cs="Arial"/>
          <w:b w:val="0"/>
          <w:color w:val="000000"/>
          <w:shd w:val="clear" w:color="auto" w:fill="FFFFFF"/>
        </w:rPr>
        <w:t xml:space="preserve">a </w:t>
      </w:r>
      <w:r w:rsidR="005E37C2" w:rsidRPr="005E37C2">
        <w:rPr>
          <w:rFonts w:ascii="Arial" w:hAnsi="Arial" w:cs="Arial"/>
          <w:b w:val="0"/>
          <w:color w:val="000000"/>
          <w:shd w:val="clear" w:color="auto" w:fill="FFFFFF"/>
        </w:rPr>
        <w:t xml:space="preserve">conformidade </w:t>
      </w:r>
      <w:r>
        <w:rPr>
          <w:rFonts w:ascii="Arial" w:hAnsi="Arial" w:cs="Arial"/>
          <w:b w:val="0"/>
          <w:color w:val="000000"/>
          <w:shd w:val="clear" w:color="auto" w:fill="FFFFFF"/>
        </w:rPr>
        <w:t xml:space="preserve">dos itens </w:t>
      </w:r>
      <w:r w:rsidR="005E37C2" w:rsidRPr="005E37C2">
        <w:rPr>
          <w:rFonts w:ascii="Arial" w:hAnsi="Arial" w:cs="Arial"/>
          <w:b w:val="0"/>
          <w:color w:val="000000"/>
          <w:shd w:val="clear" w:color="auto" w:fill="FFFFFF"/>
        </w:rPr>
        <w:t>com as especificações constantes neste Termo de Referência e na proposta</w:t>
      </w:r>
      <w:r w:rsidR="005E37C2">
        <w:rPr>
          <w:rFonts w:ascii="Arial" w:hAnsi="Arial" w:cs="Arial"/>
          <w:b w:val="0"/>
          <w:color w:val="000000"/>
          <w:shd w:val="clear" w:color="auto" w:fill="FFFFFF"/>
        </w:rPr>
        <w:t>;</w:t>
      </w:r>
    </w:p>
    <w:p w:rsidR="00E01BF4" w:rsidRDefault="00BD1CF9" w:rsidP="00445CDF">
      <w:pPr>
        <w:pStyle w:val="Ttulo11"/>
        <w:numPr>
          <w:ilvl w:val="1"/>
          <w:numId w:val="5"/>
        </w:numPr>
        <w:tabs>
          <w:tab w:val="left" w:pos="-567"/>
        </w:tabs>
        <w:spacing w:before="120" w:after="120" w:line="360" w:lineRule="auto"/>
        <w:ind w:left="-567" w:right="567" w:firstLine="0"/>
        <w:jc w:val="both"/>
        <w:rPr>
          <w:rFonts w:ascii="Arial" w:hAnsi="Arial" w:cs="Arial"/>
          <w:b w:val="0"/>
          <w:color w:val="000000"/>
          <w:shd w:val="clear" w:color="auto" w:fill="FFFFFF"/>
        </w:rPr>
      </w:pPr>
      <w:r w:rsidRPr="004D4E08">
        <w:rPr>
          <w:rFonts w:ascii="Arial" w:hAnsi="Arial" w:cs="Arial"/>
          <w:b w:val="0"/>
          <w:color w:val="000000"/>
          <w:shd w:val="clear" w:color="auto" w:fill="FFFFFF"/>
        </w:rPr>
        <w:t>O contratante/órgão gerenciador</w:t>
      </w:r>
      <w:r w:rsidR="00CA73B6" w:rsidRPr="004D4E08">
        <w:rPr>
          <w:rFonts w:ascii="Arial" w:hAnsi="Arial" w:cs="Arial"/>
          <w:b w:val="0"/>
          <w:color w:val="000000"/>
          <w:shd w:val="clear" w:color="auto" w:fill="FFFFFF"/>
        </w:rPr>
        <w:t>, por meio da fiscalizção da execução das obrigações contratuais ou decorrentes da ata de registro de preços,</w:t>
      </w:r>
      <w:r w:rsidRPr="004D4E08">
        <w:rPr>
          <w:rFonts w:ascii="Arial" w:hAnsi="Arial" w:cs="Arial"/>
          <w:b w:val="0"/>
          <w:color w:val="000000"/>
          <w:shd w:val="clear" w:color="auto" w:fill="FFFFFF"/>
        </w:rPr>
        <w:t xml:space="preserve"> reserva-se o direito de rejeitar, integralmente ou em parte, os </w:t>
      </w:r>
      <w:r w:rsidR="00C315BC" w:rsidRPr="004D4E08">
        <w:rPr>
          <w:rFonts w:ascii="Arial" w:hAnsi="Arial" w:cs="Arial"/>
          <w:b w:val="0"/>
          <w:color w:val="000000"/>
          <w:shd w:val="clear" w:color="auto" w:fill="FFFFFF"/>
        </w:rPr>
        <w:t>bens</w:t>
      </w:r>
      <w:r w:rsidRPr="004D4E08">
        <w:rPr>
          <w:rFonts w:ascii="Arial" w:hAnsi="Arial" w:cs="Arial"/>
          <w:b w:val="0"/>
          <w:color w:val="000000"/>
          <w:shd w:val="clear" w:color="auto" w:fill="FFFFFF"/>
        </w:rPr>
        <w:t xml:space="preserve"> que não atendam aos quantitativos ou às especificações do objeto licitado, </w:t>
      </w:r>
      <w:r w:rsidR="00F20DCA" w:rsidRPr="004D4E08">
        <w:rPr>
          <w:rFonts w:ascii="Arial" w:hAnsi="Arial" w:cs="Arial"/>
          <w:b w:val="0"/>
          <w:color w:val="000000"/>
          <w:shd w:val="clear" w:color="auto" w:fill="FFFFFF"/>
        </w:rPr>
        <w:t xml:space="preserve">devendo </w:t>
      </w:r>
      <w:r w:rsidR="00E01BF4">
        <w:rPr>
          <w:rFonts w:ascii="Arial" w:hAnsi="Arial" w:cs="Arial"/>
          <w:b w:val="0"/>
          <w:color w:val="000000"/>
          <w:shd w:val="clear" w:color="auto" w:fill="FFFFFF"/>
        </w:rPr>
        <w:t xml:space="preserve">os mesmos </w:t>
      </w:r>
      <w:r w:rsidR="00F20DCA" w:rsidRPr="004D4E08">
        <w:rPr>
          <w:rFonts w:ascii="Arial" w:hAnsi="Arial" w:cs="Arial"/>
          <w:b w:val="0"/>
          <w:color w:val="000000"/>
          <w:shd w:val="clear" w:color="auto" w:fill="FFFFFF"/>
        </w:rPr>
        <w:t>ser</w:t>
      </w:r>
      <w:r w:rsidR="00E01BF4">
        <w:rPr>
          <w:rFonts w:ascii="Arial" w:hAnsi="Arial" w:cs="Arial"/>
          <w:b w:val="0"/>
          <w:color w:val="000000"/>
          <w:shd w:val="clear" w:color="auto" w:fill="FFFFFF"/>
        </w:rPr>
        <w:t>em</w:t>
      </w:r>
      <w:r w:rsidR="00F20DCA" w:rsidRPr="004D4E08">
        <w:rPr>
          <w:rFonts w:ascii="Arial" w:hAnsi="Arial" w:cs="Arial"/>
          <w:b w:val="0"/>
          <w:color w:val="000000"/>
          <w:shd w:val="clear" w:color="auto" w:fill="FFFFFF"/>
        </w:rPr>
        <w:t xml:space="preserve"> substituídos no prazo </w:t>
      </w:r>
      <w:r w:rsidR="00576B3E">
        <w:rPr>
          <w:rFonts w:ascii="Arial" w:hAnsi="Arial" w:cs="Arial"/>
          <w:b w:val="0"/>
          <w:color w:val="000000"/>
          <w:shd w:val="clear" w:color="auto" w:fill="FFFFFF"/>
        </w:rPr>
        <w:t>24</w:t>
      </w:r>
      <w:r w:rsidR="005E37C2" w:rsidRPr="005E37C2">
        <w:rPr>
          <w:rFonts w:ascii="Arial" w:hAnsi="Arial" w:cs="Arial"/>
          <w:b w:val="0"/>
          <w:color w:val="000000"/>
          <w:shd w:val="clear" w:color="auto" w:fill="FFFFFF"/>
        </w:rPr>
        <w:t xml:space="preserve"> (</w:t>
      </w:r>
      <w:r w:rsidR="00576B3E">
        <w:rPr>
          <w:rFonts w:ascii="Arial" w:hAnsi="Arial" w:cs="Arial"/>
          <w:b w:val="0"/>
          <w:color w:val="000000"/>
          <w:shd w:val="clear" w:color="auto" w:fill="FFFFFF"/>
        </w:rPr>
        <w:t>vinte quatro</w:t>
      </w:r>
      <w:r w:rsidR="005E37C2" w:rsidRPr="005E37C2">
        <w:rPr>
          <w:rFonts w:ascii="Arial" w:hAnsi="Arial" w:cs="Arial"/>
          <w:b w:val="0"/>
          <w:color w:val="000000"/>
          <w:shd w:val="clear" w:color="auto" w:fill="FFFFFF"/>
        </w:rPr>
        <w:t>) horas</w:t>
      </w:r>
      <w:r w:rsidR="00F20DCA" w:rsidRPr="004D4E08">
        <w:rPr>
          <w:rFonts w:ascii="Arial" w:hAnsi="Arial" w:cs="Arial"/>
          <w:b w:val="0"/>
          <w:color w:val="000000"/>
          <w:shd w:val="clear" w:color="auto" w:fill="FFFFFF"/>
        </w:rPr>
        <w:t>, a contar da notificação do contratado</w:t>
      </w:r>
      <w:r w:rsidRPr="004D4E08">
        <w:rPr>
          <w:rFonts w:ascii="Arial" w:hAnsi="Arial" w:cs="Arial"/>
          <w:b w:val="0"/>
          <w:color w:val="000000"/>
          <w:shd w:val="clear" w:color="auto" w:fill="FFFFFF"/>
        </w:rPr>
        <w:t>/fornecedor registrado</w:t>
      </w:r>
      <w:r w:rsidR="00E01BF4">
        <w:rPr>
          <w:rFonts w:ascii="Arial" w:hAnsi="Arial" w:cs="Arial"/>
          <w:b w:val="0"/>
          <w:color w:val="000000"/>
          <w:shd w:val="clear" w:color="auto" w:fill="FFFFFF"/>
        </w:rPr>
        <w:t xml:space="preserve">. As </w:t>
      </w:r>
      <w:r w:rsidR="00E01BF4">
        <w:rPr>
          <w:rFonts w:ascii="Arial" w:hAnsi="Arial" w:cs="Arial"/>
          <w:b w:val="0"/>
          <w:color w:val="000000"/>
          <w:shd w:val="clear" w:color="auto" w:fill="FFFFFF"/>
        </w:rPr>
        <w:lastRenderedPageBreak/>
        <w:t>despesas decorrentes da substituição dos itens correrão a conta do fornecedor registrado, sem qualquer ônus para a Administração, sem prejuízo da aplicação das sanções incidentes às hipóteses de descumprimento do contrato.</w:t>
      </w:r>
    </w:p>
    <w:p w:rsidR="004D4E08" w:rsidRPr="004D4E08" w:rsidRDefault="00D4330D" w:rsidP="00DA1885">
      <w:pPr>
        <w:pStyle w:val="Ttulo11"/>
        <w:numPr>
          <w:ilvl w:val="1"/>
          <w:numId w:val="5"/>
        </w:numPr>
        <w:tabs>
          <w:tab w:val="left" w:pos="-567"/>
        </w:tabs>
        <w:spacing w:before="120" w:after="120" w:line="360" w:lineRule="auto"/>
        <w:ind w:left="-567" w:right="567" w:firstLine="0"/>
        <w:jc w:val="both"/>
        <w:rPr>
          <w:rFonts w:ascii="Arial" w:hAnsi="Arial" w:cs="Arial"/>
          <w:b w:val="0"/>
          <w:color w:val="000000"/>
          <w:shd w:val="clear" w:color="auto" w:fill="FFFFFF"/>
        </w:rPr>
      </w:pPr>
      <w:r w:rsidRPr="004D4E08">
        <w:rPr>
          <w:rFonts w:ascii="Arial" w:hAnsi="Arial" w:cs="Arial"/>
          <w:b w:val="0"/>
          <w:color w:val="000000"/>
          <w:shd w:val="clear" w:color="auto" w:fill="FFFFFF"/>
        </w:rPr>
        <w:t>Caso seja necessária a substituição de algum</w:t>
      </w:r>
      <w:r w:rsidR="00E01BF4">
        <w:rPr>
          <w:rFonts w:ascii="Arial" w:hAnsi="Arial" w:cs="Arial"/>
          <w:b w:val="0"/>
          <w:color w:val="000000"/>
          <w:shd w:val="clear" w:color="auto" w:fill="FFFFFF"/>
        </w:rPr>
        <w:t xml:space="preserve"> item fornecido</w:t>
      </w:r>
      <w:r w:rsidRPr="004D4E08">
        <w:rPr>
          <w:rFonts w:ascii="Arial" w:hAnsi="Arial" w:cs="Arial"/>
          <w:b w:val="0"/>
          <w:color w:val="000000"/>
          <w:shd w:val="clear" w:color="auto" w:fill="FFFFFF"/>
        </w:rPr>
        <w:t xml:space="preserve">, por qualquer motivo, </w:t>
      </w:r>
      <w:r w:rsidR="00E01BF4">
        <w:rPr>
          <w:rFonts w:ascii="Arial" w:hAnsi="Arial" w:cs="Arial"/>
          <w:b w:val="0"/>
          <w:color w:val="000000"/>
          <w:shd w:val="clear" w:color="auto" w:fill="FFFFFF"/>
        </w:rPr>
        <w:t xml:space="preserve">os novos itens </w:t>
      </w:r>
      <w:r w:rsidRPr="004D4E08">
        <w:rPr>
          <w:rFonts w:ascii="Arial" w:hAnsi="Arial" w:cs="Arial"/>
          <w:b w:val="0"/>
          <w:color w:val="000000"/>
          <w:shd w:val="clear" w:color="auto" w:fill="FFFFFF"/>
        </w:rPr>
        <w:t>deve</w:t>
      </w:r>
      <w:r w:rsidR="00E01BF4">
        <w:rPr>
          <w:rFonts w:ascii="Arial" w:hAnsi="Arial" w:cs="Arial"/>
          <w:b w:val="0"/>
          <w:color w:val="000000"/>
          <w:shd w:val="clear" w:color="auto" w:fill="FFFFFF"/>
        </w:rPr>
        <w:t>rão</w:t>
      </w:r>
      <w:r w:rsidRPr="004D4E08">
        <w:rPr>
          <w:rFonts w:ascii="Arial" w:hAnsi="Arial" w:cs="Arial"/>
          <w:b w:val="0"/>
          <w:color w:val="000000"/>
          <w:shd w:val="clear" w:color="auto" w:fill="FFFFFF"/>
        </w:rPr>
        <w:t xml:space="preserve"> apresentar padrões de qualidade e desempenho iguai</w:t>
      </w:r>
      <w:r w:rsidR="003F7862" w:rsidRPr="004D4E08">
        <w:rPr>
          <w:rFonts w:ascii="Arial" w:hAnsi="Arial" w:cs="Arial"/>
          <w:b w:val="0"/>
          <w:color w:val="000000"/>
          <w:shd w:val="clear" w:color="auto" w:fill="FFFFFF"/>
        </w:rPr>
        <w:t>s ou superiores aos constantes na</w:t>
      </w:r>
      <w:r w:rsidRPr="004D4E08">
        <w:rPr>
          <w:rFonts w:ascii="Arial" w:hAnsi="Arial" w:cs="Arial"/>
          <w:b w:val="0"/>
          <w:color w:val="000000"/>
          <w:shd w:val="clear" w:color="auto" w:fill="FFFFFF"/>
        </w:rPr>
        <w:t xml:space="preserve"> proposta original;</w:t>
      </w:r>
    </w:p>
    <w:p w:rsidR="004D4E08" w:rsidRPr="004D4E08" w:rsidRDefault="00D4330D" w:rsidP="009B2A63">
      <w:pPr>
        <w:pStyle w:val="Ttulo11"/>
        <w:numPr>
          <w:ilvl w:val="1"/>
          <w:numId w:val="5"/>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A Contratada/Fornecedora Registrada deverá se responsabilizar pelas despesas de transporte, retirada e devolução dos itens</w:t>
      </w:r>
      <w:r w:rsidR="003F7862" w:rsidRPr="004D4E08">
        <w:rPr>
          <w:rFonts w:ascii="Arial" w:hAnsi="Arial" w:cs="Arial"/>
          <w:b w:val="0"/>
          <w:color w:val="000000"/>
          <w:shd w:val="clear" w:color="auto" w:fill="FFFFFF"/>
        </w:rPr>
        <w:t xml:space="preserve"> substituidos</w:t>
      </w:r>
      <w:r w:rsidRPr="004D4E08">
        <w:rPr>
          <w:rFonts w:ascii="Arial" w:hAnsi="Arial" w:cs="Arial"/>
          <w:b w:val="0"/>
          <w:color w:val="000000"/>
          <w:shd w:val="clear" w:color="auto" w:fill="FFFFFF"/>
        </w:rPr>
        <w:t>, sem ônus a</w:t>
      </w:r>
      <w:r w:rsidR="00576B3E">
        <w:rPr>
          <w:rFonts w:ascii="Arial" w:hAnsi="Arial" w:cs="Arial"/>
          <w:b w:val="0"/>
          <w:color w:val="000000"/>
          <w:shd w:val="clear" w:color="auto" w:fill="FFFFFF"/>
        </w:rPr>
        <w:t>dicional para o contratante/órgã</w:t>
      </w:r>
      <w:r w:rsidRPr="004D4E08">
        <w:rPr>
          <w:rFonts w:ascii="Arial" w:hAnsi="Arial" w:cs="Arial"/>
          <w:b w:val="0"/>
          <w:color w:val="000000"/>
          <w:shd w:val="clear" w:color="auto" w:fill="FFFFFF"/>
        </w:rPr>
        <w:t>o gerenciador;</w:t>
      </w:r>
    </w:p>
    <w:p w:rsidR="004D4E08" w:rsidRPr="004D4E08" w:rsidRDefault="00D4330D" w:rsidP="009B2A63">
      <w:pPr>
        <w:pStyle w:val="Ttulo11"/>
        <w:numPr>
          <w:ilvl w:val="1"/>
          <w:numId w:val="5"/>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A solicitação para substituição de unidades defeituosas deverá ser recebida e identificada pela Co</w:t>
      </w:r>
      <w:r w:rsidR="00E01BF4">
        <w:rPr>
          <w:rFonts w:ascii="Arial" w:hAnsi="Arial" w:cs="Arial"/>
          <w:b w:val="0"/>
          <w:color w:val="000000"/>
          <w:shd w:val="clear" w:color="auto" w:fill="FFFFFF"/>
        </w:rPr>
        <w:t xml:space="preserve">ntratada/Fornecedora Registrada, cabendo à Fiscalização promover o acompanhamento dos prazos para a </w:t>
      </w:r>
      <w:r w:rsidRPr="004D4E08">
        <w:rPr>
          <w:rFonts w:ascii="Arial" w:hAnsi="Arial" w:cs="Arial"/>
          <w:b w:val="0"/>
          <w:color w:val="000000"/>
          <w:shd w:val="clear" w:color="auto" w:fill="FFFFFF"/>
        </w:rPr>
        <w:t xml:space="preserve"> substituição;</w:t>
      </w:r>
    </w:p>
    <w:p w:rsidR="004D4E08" w:rsidRPr="004D4E08" w:rsidRDefault="00D4330D" w:rsidP="00320F67">
      <w:pPr>
        <w:pStyle w:val="Ttulo11"/>
        <w:numPr>
          <w:ilvl w:val="1"/>
          <w:numId w:val="5"/>
        </w:numPr>
        <w:tabs>
          <w:tab w:val="left" w:pos="-567"/>
        </w:tabs>
        <w:spacing w:before="120" w:after="120" w:line="360" w:lineRule="auto"/>
        <w:ind w:left="-567" w:right="567" w:firstLine="0"/>
        <w:jc w:val="both"/>
        <w:rPr>
          <w:rFonts w:ascii="Arial" w:hAnsi="Arial" w:cs="Arial"/>
          <w:b w:val="0"/>
          <w:color w:val="000000"/>
        </w:rPr>
      </w:pPr>
      <w:r w:rsidRPr="004D4E08">
        <w:rPr>
          <w:rFonts w:ascii="Arial" w:hAnsi="Arial" w:cs="Arial"/>
          <w:b w:val="0"/>
          <w:color w:val="000000"/>
          <w:shd w:val="clear" w:color="auto" w:fill="FFFFFF"/>
        </w:rPr>
        <w:t xml:space="preserve">Os chamados </w:t>
      </w:r>
      <w:r w:rsidR="00E01BF4">
        <w:rPr>
          <w:rFonts w:ascii="Arial" w:hAnsi="Arial" w:cs="Arial"/>
          <w:b w:val="0"/>
          <w:color w:val="000000"/>
          <w:shd w:val="clear" w:color="auto" w:fill="FFFFFF"/>
        </w:rPr>
        <w:t xml:space="preserve">para a substituição dos itens </w:t>
      </w:r>
      <w:r w:rsidRPr="004D4E08">
        <w:rPr>
          <w:rFonts w:ascii="Arial" w:hAnsi="Arial" w:cs="Arial"/>
          <w:b w:val="0"/>
          <w:color w:val="000000"/>
          <w:shd w:val="clear" w:color="auto" w:fill="FFFFFF"/>
        </w:rPr>
        <w:t xml:space="preserve">serão realizados </w:t>
      </w:r>
      <w:r w:rsidR="009E5F94" w:rsidRPr="004D4E08">
        <w:rPr>
          <w:rFonts w:ascii="Arial" w:hAnsi="Arial" w:cs="Arial"/>
          <w:b w:val="0"/>
          <w:color w:val="000000"/>
          <w:shd w:val="clear" w:color="auto" w:fill="FFFFFF"/>
        </w:rPr>
        <w:t xml:space="preserve">por telefone, e-mail, fax ou </w:t>
      </w:r>
      <w:r w:rsidR="004D4E08" w:rsidRPr="004D4E08">
        <w:rPr>
          <w:rFonts w:ascii="Arial" w:hAnsi="Arial" w:cs="Arial"/>
          <w:b w:val="0"/>
          <w:color w:val="000000"/>
          <w:shd w:val="clear" w:color="auto" w:fill="FFFFFF"/>
        </w:rPr>
        <w:t>outro meio hábil de comunicação;</w:t>
      </w:r>
    </w:p>
    <w:p w:rsidR="004D4E08" w:rsidRPr="004D4E08" w:rsidRDefault="00F20DCA" w:rsidP="00AA0FF7">
      <w:pPr>
        <w:pStyle w:val="Ttulo11"/>
        <w:numPr>
          <w:ilvl w:val="1"/>
          <w:numId w:val="5"/>
        </w:numPr>
        <w:tabs>
          <w:tab w:val="left" w:pos="-567"/>
        </w:tabs>
        <w:spacing w:before="120" w:after="120" w:line="360" w:lineRule="auto"/>
        <w:ind w:left="-567" w:right="567" w:firstLine="0"/>
        <w:jc w:val="both"/>
        <w:rPr>
          <w:rFonts w:ascii="Arial" w:hAnsi="Arial" w:cs="Arial"/>
          <w:b w:val="0"/>
        </w:rPr>
      </w:pPr>
      <w:r w:rsidRPr="004D4E08">
        <w:rPr>
          <w:rFonts w:ascii="Arial" w:hAnsi="Arial" w:cs="Arial"/>
          <w:b w:val="0"/>
          <w:color w:val="000000"/>
          <w:shd w:val="clear" w:color="auto" w:fill="FFFFFF"/>
        </w:rPr>
        <w:t>Quaisquer exigências da fiscalização, inerentes ao objeto do Contrato</w:t>
      </w:r>
      <w:r w:rsidR="00AE19EF" w:rsidRPr="004D4E08">
        <w:rPr>
          <w:rFonts w:ascii="Arial" w:hAnsi="Arial" w:cs="Arial"/>
          <w:b w:val="0"/>
          <w:color w:val="000000"/>
          <w:shd w:val="clear" w:color="auto" w:fill="FFFFFF"/>
        </w:rPr>
        <w:t>/Ata</w:t>
      </w:r>
      <w:r w:rsidRPr="004D4E08">
        <w:rPr>
          <w:rFonts w:ascii="Arial" w:hAnsi="Arial" w:cs="Arial"/>
          <w:b w:val="0"/>
          <w:color w:val="000000"/>
          <w:shd w:val="clear" w:color="auto" w:fill="FFFFFF"/>
        </w:rPr>
        <w:t>, deverão ser prontamente atendidas pelo contratado</w:t>
      </w:r>
      <w:r w:rsidR="00AE19EF" w:rsidRPr="004D4E08">
        <w:rPr>
          <w:rFonts w:ascii="Arial" w:hAnsi="Arial" w:cs="Arial"/>
          <w:b w:val="0"/>
          <w:color w:val="000000"/>
          <w:shd w:val="clear" w:color="auto" w:fill="FFFFFF"/>
        </w:rPr>
        <w:t>/fornecedor registrado</w:t>
      </w:r>
      <w:r w:rsidRPr="004D4E08">
        <w:rPr>
          <w:rFonts w:ascii="Arial" w:hAnsi="Arial" w:cs="Arial"/>
          <w:b w:val="0"/>
          <w:color w:val="000000"/>
          <w:shd w:val="clear" w:color="auto" w:fill="FFFFFF"/>
        </w:rPr>
        <w:t>, sem ônus para o contratante</w:t>
      </w:r>
      <w:r w:rsidR="00AE19EF" w:rsidRPr="004D4E08">
        <w:rPr>
          <w:rFonts w:ascii="Arial" w:hAnsi="Arial" w:cs="Arial"/>
          <w:b w:val="0"/>
          <w:color w:val="000000"/>
          <w:shd w:val="clear" w:color="auto" w:fill="FFFFFF"/>
        </w:rPr>
        <w:t>/órgão gerenciador</w:t>
      </w:r>
      <w:r w:rsidRPr="004D4E08">
        <w:rPr>
          <w:rFonts w:ascii="Arial" w:hAnsi="Arial" w:cs="Arial"/>
          <w:b w:val="0"/>
          <w:color w:val="000000"/>
          <w:shd w:val="clear" w:color="auto" w:fill="FFFFFF"/>
        </w:rPr>
        <w:t xml:space="preserve">. O fornecimento do quantitativo </w:t>
      </w:r>
      <w:r w:rsidR="00847C02" w:rsidRPr="004D4E08">
        <w:rPr>
          <w:rFonts w:ascii="Arial" w:hAnsi="Arial" w:cs="Arial"/>
          <w:b w:val="0"/>
          <w:color w:val="000000"/>
          <w:shd w:val="clear" w:color="auto" w:fill="FFFFFF"/>
        </w:rPr>
        <w:t>ocorrerá de forma parcelada, durante o prazo de vigência do contrato</w:t>
      </w:r>
      <w:r w:rsidR="00AE19EF" w:rsidRPr="004D4E08">
        <w:rPr>
          <w:rFonts w:ascii="Arial" w:hAnsi="Arial" w:cs="Arial"/>
          <w:b w:val="0"/>
          <w:color w:val="000000"/>
          <w:shd w:val="clear" w:color="auto" w:fill="FFFFFF"/>
        </w:rPr>
        <w:t>/ata</w:t>
      </w:r>
      <w:r w:rsidR="00847C02" w:rsidRPr="004D4E08">
        <w:rPr>
          <w:rFonts w:ascii="Arial" w:hAnsi="Arial" w:cs="Arial"/>
          <w:b w:val="0"/>
          <w:color w:val="000000"/>
          <w:shd w:val="clear" w:color="auto" w:fill="FFFFFF"/>
        </w:rPr>
        <w:t xml:space="preserve"> e </w:t>
      </w:r>
      <w:r w:rsidR="00D4330D" w:rsidRPr="004D4E08">
        <w:rPr>
          <w:rFonts w:ascii="Arial" w:hAnsi="Arial" w:cs="Arial"/>
          <w:b w:val="0"/>
          <w:color w:val="000000"/>
          <w:shd w:val="clear" w:color="auto" w:fill="FFFFFF"/>
        </w:rPr>
        <w:t>de acordo com as solicitações do Contratante/Órgão Gerenciador</w:t>
      </w:r>
      <w:r w:rsidR="00AE19EF" w:rsidRPr="004D4E08">
        <w:rPr>
          <w:rFonts w:ascii="Arial" w:hAnsi="Arial" w:cs="Arial"/>
          <w:b w:val="0"/>
          <w:color w:val="000000"/>
          <w:shd w:val="clear" w:color="auto" w:fill="FFFFFF"/>
        </w:rPr>
        <w:t>.</w:t>
      </w:r>
    </w:p>
    <w:p w:rsidR="004D4E08" w:rsidRPr="004D4E08" w:rsidRDefault="007005E9" w:rsidP="007453F6">
      <w:pPr>
        <w:pStyle w:val="Ttulo11"/>
        <w:numPr>
          <w:ilvl w:val="1"/>
          <w:numId w:val="5"/>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Os atrasos</w:t>
      </w:r>
      <w:r w:rsidR="00E31A1C" w:rsidRPr="004D4E08">
        <w:rPr>
          <w:rFonts w:ascii="Arial" w:hAnsi="Arial" w:cs="Arial"/>
          <w:b w:val="0"/>
        </w:rPr>
        <w:t xml:space="preserve"> na entrega</w:t>
      </w:r>
      <w:r w:rsidRPr="004D4E08">
        <w:rPr>
          <w:rFonts w:ascii="Arial" w:hAnsi="Arial" w:cs="Arial"/>
          <w:b w:val="0"/>
        </w:rPr>
        <w:t xml:space="preserve"> ocasionados por motivo de força maior ou caso f</w:t>
      </w:r>
      <w:r w:rsidR="00E31A1C" w:rsidRPr="004D4E08">
        <w:rPr>
          <w:rFonts w:ascii="Arial" w:hAnsi="Arial" w:cs="Arial"/>
          <w:b w:val="0"/>
        </w:rPr>
        <w:t>ortuito, desde que justificados</w:t>
      </w:r>
      <w:r w:rsidRPr="004D4E08">
        <w:rPr>
          <w:rFonts w:ascii="Arial" w:hAnsi="Arial" w:cs="Arial"/>
          <w:b w:val="0"/>
        </w:rPr>
        <w:t xml:space="preserve"> até </w:t>
      </w:r>
      <w:r w:rsidR="001D51EA">
        <w:rPr>
          <w:rFonts w:ascii="Arial" w:hAnsi="Arial" w:cs="Arial"/>
          <w:b w:val="0"/>
        </w:rPr>
        <w:t>24 (vinte e quatro) horas</w:t>
      </w:r>
      <w:r w:rsidRPr="004D4E08">
        <w:rPr>
          <w:rFonts w:ascii="Arial" w:hAnsi="Arial" w:cs="Arial"/>
          <w:b w:val="0"/>
        </w:rPr>
        <w:t xml:space="preserve"> antes</w:t>
      </w:r>
      <w:r w:rsidR="00E31A1C" w:rsidRPr="004D4E08">
        <w:rPr>
          <w:rFonts w:ascii="Arial" w:hAnsi="Arial" w:cs="Arial"/>
          <w:b w:val="0"/>
        </w:rPr>
        <w:t xml:space="preserve"> do término do prazo de entrega</w:t>
      </w:r>
      <w:r w:rsidRPr="004D4E08">
        <w:rPr>
          <w:rFonts w:ascii="Arial" w:hAnsi="Arial" w:cs="Arial"/>
          <w:b w:val="0"/>
        </w:rPr>
        <w:t xml:space="preserve"> e aceitos pela </w:t>
      </w:r>
      <w:r w:rsidR="00E31A1C" w:rsidRPr="004D4E08">
        <w:rPr>
          <w:rFonts w:ascii="Arial" w:hAnsi="Arial" w:cs="Arial"/>
          <w:b w:val="0"/>
        </w:rPr>
        <w:t>Fiscalização</w:t>
      </w:r>
      <w:r w:rsidRPr="004D4E08">
        <w:rPr>
          <w:rFonts w:ascii="Arial" w:hAnsi="Arial" w:cs="Arial"/>
          <w:b w:val="0"/>
        </w:rPr>
        <w:t>, não serão considerados</w:t>
      </w:r>
      <w:r w:rsidR="004D4E08" w:rsidRPr="004D4E08">
        <w:rPr>
          <w:rFonts w:ascii="Arial" w:hAnsi="Arial" w:cs="Arial"/>
          <w:b w:val="0"/>
        </w:rPr>
        <w:t xml:space="preserve"> como inadimplemento contratual;</w:t>
      </w:r>
    </w:p>
    <w:p w:rsidR="004D4E08" w:rsidRPr="004D4E08" w:rsidRDefault="00B31693" w:rsidP="00E15A60">
      <w:pPr>
        <w:pStyle w:val="Ttulo11"/>
        <w:numPr>
          <w:ilvl w:val="1"/>
          <w:numId w:val="5"/>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O Contratado</w:t>
      </w:r>
      <w:r w:rsidR="00C315BC" w:rsidRPr="004D4E08">
        <w:rPr>
          <w:rFonts w:ascii="Arial" w:hAnsi="Arial" w:cs="Arial"/>
          <w:b w:val="0"/>
        </w:rPr>
        <w:t>/Fornecedor Registrado</w:t>
      </w:r>
      <w:r w:rsidR="00923212" w:rsidRPr="004D4E08">
        <w:rPr>
          <w:rFonts w:ascii="Arial" w:hAnsi="Arial" w:cs="Arial"/>
          <w:b w:val="0"/>
        </w:rPr>
        <w:t xml:space="preserve"> deverá anexar à nota fiscal</w:t>
      </w:r>
      <w:r w:rsidR="007005E9" w:rsidRPr="004D4E08">
        <w:rPr>
          <w:rFonts w:ascii="Arial" w:hAnsi="Arial" w:cs="Arial"/>
          <w:b w:val="0"/>
        </w:rPr>
        <w:t xml:space="preserve"> uma cópia da solicitação</w:t>
      </w:r>
      <w:r w:rsidR="005A4CB5" w:rsidRPr="004D4E08">
        <w:rPr>
          <w:rFonts w:ascii="Arial" w:hAnsi="Arial" w:cs="Arial"/>
          <w:b w:val="0"/>
        </w:rPr>
        <w:t xml:space="preserve"> de fornecimento, e da nota de empenho no momento da entrega dos bens</w:t>
      </w:r>
      <w:r w:rsidR="004D4E08" w:rsidRPr="004D4E08">
        <w:rPr>
          <w:rFonts w:ascii="Arial" w:hAnsi="Arial" w:cs="Arial"/>
          <w:b w:val="0"/>
        </w:rPr>
        <w:t>;</w:t>
      </w:r>
    </w:p>
    <w:p w:rsidR="00B60659" w:rsidRPr="004D4E08" w:rsidRDefault="00ED39B0" w:rsidP="00E15A60">
      <w:pPr>
        <w:pStyle w:val="Ttulo11"/>
        <w:numPr>
          <w:ilvl w:val="1"/>
          <w:numId w:val="5"/>
        </w:numPr>
        <w:tabs>
          <w:tab w:val="left" w:pos="-567"/>
        </w:tabs>
        <w:spacing w:before="120" w:after="120" w:line="360" w:lineRule="auto"/>
        <w:ind w:left="-567" w:right="567" w:firstLine="0"/>
        <w:jc w:val="both"/>
        <w:rPr>
          <w:rFonts w:ascii="Arial" w:hAnsi="Arial" w:cs="Arial"/>
          <w:b w:val="0"/>
          <w:color w:val="000000" w:themeColor="text1"/>
        </w:rPr>
      </w:pPr>
      <w:r w:rsidRPr="004D4E08">
        <w:rPr>
          <w:rFonts w:ascii="Arial" w:hAnsi="Arial" w:cs="Arial"/>
          <w:b w:val="0"/>
        </w:rPr>
        <w:t>A</w:t>
      </w:r>
      <w:r w:rsidR="00F20DCA" w:rsidRPr="004D4E08">
        <w:rPr>
          <w:rFonts w:ascii="Arial" w:hAnsi="Arial" w:cs="Arial"/>
          <w:b w:val="0"/>
          <w:color w:val="000000" w:themeColor="text1"/>
        </w:rPr>
        <w:t xml:space="preserve"> fiscalização da execução das </w:t>
      </w:r>
      <w:r w:rsidR="00923212" w:rsidRPr="004D4E08">
        <w:rPr>
          <w:rFonts w:ascii="Arial" w:hAnsi="Arial" w:cs="Arial"/>
          <w:b w:val="0"/>
          <w:color w:val="000000" w:themeColor="text1"/>
        </w:rPr>
        <w:t>entregas</w:t>
      </w:r>
      <w:r w:rsidR="00F20DCA" w:rsidRPr="004D4E08">
        <w:rPr>
          <w:rFonts w:ascii="Arial" w:hAnsi="Arial" w:cs="Arial"/>
          <w:b w:val="0"/>
          <w:color w:val="000000" w:themeColor="text1"/>
        </w:rPr>
        <w:t xml:space="preserve"> dos</w:t>
      </w:r>
      <w:r w:rsidR="00C315BC" w:rsidRPr="004D4E08">
        <w:rPr>
          <w:rFonts w:ascii="Arial" w:hAnsi="Arial" w:cs="Arial"/>
          <w:b w:val="0"/>
          <w:color w:val="000000" w:themeColor="text1"/>
        </w:rPr>
        <w:t xml:space="preserve"> bens</w:t>
      </w:r>
      <w:r w:rsidR="00F20DCA" w:rsidRPr="004D4E08">
        <w:rPr>
          <w:rFonts w:ascii="Arial" w:hAnsi="Arial" w:cs="Arial"/>
          <w:b w:val="0"/>
          <w:color w:val="000000" w:themeColor="text1"/>
        </w:rPr>
        <w:t xml:space="preserve"> caberá aos servidores(ras) designados pelo ordenador de despesas através de portaria.</w:t>
      </w:r>
    </w:p>
    <w:p w:rsidR="00B60659" w:rsidRDefault="00015F4D" w:rsidP="00C0016E">
      <w:pPr>
        <w:pStyle w:val="PargrafodaLista"/>
        <w:numPr>
          <w:ilvl w:val="0"/>
          <w:numId w:val="5"/>
        </w:numPr>
        <w:tabs>
          <w:tab w:val="left" w:pos="-567"/>
        </w:tabs>
        <w:spacing w:before="120" w:after="120" w:line="360" w:lineRule="auto"/>
        <w:ind w:left="-567" w:right="567" w:firstLine="0"/>
        <w:rPr>
          <w:rFonts w:ascii="Arial" w:hAnsi="Arial" w:cs="Arial"/>
          <w:b/>
          <w:color w:val="000000" w:themeColor="text1"/>
        </w:rPr>
      </w:pPr>
      <w:r w:rsidRPr="00B60659">
        <w:rPr>
          <w:rFonts w:ascii="Arial" w:hAnsi="Arial" w:cs="Arial"/>
          <w:b/>
          <w:color w:val="000000" w:themeColor="text1"/>
        </w:rPr>
        <w:t>DA FORMALIZAÇÃO E VIGÊNCIA DO CONTRATO</w:t>
      </w:r>
      <w:r w:rsidR="00134D42">
        <w:rPr>
          <w:rFonts w:ascii="Arial" w:hAnsi="Arial" w:cs="Arial"/>
          <w:b/>
          <w:color w:val="000000" w:themeColor="text1"/>
        </w:rPr>
        <w:t>/ATA</w:t>
      </w:r>
      <w:r w:rsidR="0015565C">
        <w:rPr>
          <w:rFonts w:ascii="Arial" w:hAnsi="Arial" w:cs="Arial"/>
          <w:b/>
          <w:color w:val="000000" w:themeColor="text1"/>
        </w:rPr>
        <w:t xml:space="preserve"> DE REGISTRO DE PREÇO</w:t>
      </w:r>
    </w:p>
    <w:p w:rsidR="0015565C" w:rsidRDefault="0015565C" w:rsidP="00134D42">
      <w:pPr>
        <w:pStyle w:val="PargrafodaLista"/>
        <w:numPr>
          <w:ilvl w:val="1"/>
          <w:numId w:val="5"/>
        </w:numPr>
        <w:tabs>
          <w:tab w:val="left" w:pos="-567"/>
        </w:tabs>
        <w:spacing w:before="120" w:after="120" w:line="360" w:lineRule="auto"/>
        <w:ind w:left="-567" w:right="567" w:firstLine="0"/>
        <w:rPr>
          <w:rFonts w:ascii="Arial" w:hAnsi="Arial" w:cs="Arial"/>
          <w:color w:val="000000" w:themeColor="text1"/>
        </w:rPr>
      </w:pPr>
      <w:r w:rsidRPr="0015565C">
        <w:rPr>
          <w:rFonts w:ascii="Arial" w:hAnsi="Arial" w:cs="Arial"/>
          <w:color w:val="000000" w:themeColor="text1"/>
        </w:rPr>
        <w:t>Para a aquisição dos produtos serão emitidas ordens de fornecimento, em conformidade com os quatitativos registrados em Ata/Contrato e de acordo com a necessidade da Secretaria contratante</w:t>
      </w:r>
      <w:r>
        <w:rPr>
          <w:rFonts w:ascii="Arial" w:hAnsi="Arial" w:cs="Arial"/>
          <w:color w:val="000000" w:themeColor="text1"/>
        </w:rPr>
        <w:t>;</w:t>
      </w:r>
    </w:p>
    <w:p w:rsidR="00015F4D" w:rsidRPr="00B60659" w:rsidRDefault="0015565C" w:rsidP="00134D42">
      <w:pPr>
        <w:pStyle w:val="PargrafodaLista"/>
        <w:numPr>
          <w:ilvl w:val="1"/>
          <w:numId w:val="5"/>
        </w:numPr>
        <w:tabs>
          <w:tab w:val="left" w:pos="-567"/>
        </w:tabs>
        <w:spacing w:before="120" w:after="120" w:line="360" w:lineRule="auto"/>
        <w:ind w:left="-567" w:right="567" w:firstLine="0"/>
        <w:rPr>
          <w:rFonts w:ascii="Arial" w:hAnsi="Arial" w:cs="Arial"/>
          <w:color w:val="000000" w:themeColor="text1"/>
        </w:rPr>
      </w:pPr>
      <w:r w:rsidRPr="0015565C">
        <w:rPr>
          <w:rFonts w:ascii="Arial" w:hAnsi="Arial" w:cs="Arial"/>
          <w:color w:val="000000" w:themeColor="text1"/>
        </w:rPr>
        <w:t>A Ata de Registro de Preços</w:t>
      </w:r>
      <w:r>
        <w:rPr>
          <w:rFonts w:ascii="Arial" w:hAnsi="Arial" w:cs="Arial"/>
          <w:color w:val="000000" w:themeColor="text1"/>
        </w:rPr>
        <w:t xml:space="preserve"> / Contrato</w:t>
      </w:r>
      <w:r w:rsidRPr="0015565C">
        <w:rPr>
          <w:rFonts w:ascii="Arial" w:hAnsi="Arial" w:cs="Arial"/>
          <w:color w:val="000000" w:themeColor="text1"/>
        </w:rPr>
        <w:t xml:space="preserve"> terá vigência de 1 (um) ano</w:t>
      </w:r>
      <w:r>
        <w:rPr>
          <w:rFonts w:ascii="Arial" w:hAnsi="Arial" w:cs="Arial"/>
          <w:color w:val="000000" w:themeColor="text1"/>
        </w:rPr>
        <w:t>.</w:t>
      </w:r>
    </w:p>
    <w:p w:rsidR="00B60659" w:rsidRDefault="00F20DCA" w:rsidP="00C0016E">
      <w:pPr>
        <w:pStyle w:val="Corpodetexto"/>
        <w:numPr>
          <w:ilvl w:val="0"/>
          <w:numId w:val="5"/>
        </w:numPr>
        <w:tabs>
          <w:tab w:val="left" w:pos="-567"/>
        </w:tabs>
        <w:spacing w:before="120" w:after="120" w:line="360" w:lineRule="auto"/>
        <w:ind w:left="-567" w:right="567" w:firstLine="0"/>
        <w:rPr>
          <w:rFonts w:ascii="Arial" w:hAnsi="Arial" w:cs="Arial"/>
          <w:sz w:val="22"/>
          <w:szCs w:val="22"/>
        </w:rPr>
      </w:pPr>
      <w:r w:rsidRPr="00B60659">
        <w:rPr>
          <w:rFonts w:ascii="Arial" w:hAnsi="Arial" w:cs="Arial"/>
          <w:b/>
          <w:bCs/>
          <w:sz w:val="22"/>
          <w:szCs w:val="22"/>
        </w:rPr>
        <w:t>DAS OBRIGAÇÕES DA CONTRATANTE</w:t>
      </w:r>
      <w:r w:rsidR="0015565C">
        <w:rPr>
          <w:rFonts w:ascii="Arial" w:hAnsi="Arial" w:cs="Arial"/>
          <w:b/>
          <w:bCs/>
          <w:sz w:val="22"/>
          <w:szCs w:val="22"/>
        </w:rPr>
        <w:t>/ÒRGÃO GERENCIADOR</w:t>
      </w:r>
    </w:p>
    <w:p w:rsidR="00B60659" w:rsidRDefault="00F20DCA" w:rsidP="0015565C">
      <w:pPr>
        <w:pStyle w:val="Corpodetexto"/>
        <w:numPr>
          <w:ilvl w:val="1"/>
          <w:numId w:val="5"/>
        </w:numPr>
        <w:tabs>
          <w:tab w:val="left" w:pos="-567"/>
          <w:tab w:val="left" w:pos="-426"/>
        </w:tabs>
        <w:spacing w:before="120" w:after="120" w:line="360" w:lineRule="auto"/>
        <w:ind w:left="-567" w:right="567" w:firstLine="0"/>
        <w:rPr>
          <w:rFonts w:ascii="Arial" w:hAnsi="Arial" w:cs="Arial"/>
          <w:sz w:val="22"/>
          <w:szCs w:val="22"/>
        </w:rPr>
      </w:pPr>
      <w:r w:rsidRPr="00B60659">
        <w:rPr>
          <w:rFonts w:ascii="Arial" w:hAnsi="Arial" w:cs="Arial"/>
          <w:sz w:val="22"/>
          <w:szCs w:val="22"/>
        </w:rPr>
        <w:lastRenderedPageBreak/>
        <w:t>São obrigações da Contratante</w:t>
      </w:r>
      <w:r w:rsidR="0015565C">
        <w:rPr>
          <w:rFonts w:ascii="Arial" w:hAnsi="Arial" w:cs="Arial"/>
          <w:sz w:val="22"/>
          <w:szCs w:val="22"/>
        </w:rPr>
        <w:t>/Órgão Gerenciador</w:t>
      </w:r>
      <w:r w:rsidRPr="00B60659">
        <w:rPr>
          <w:rFonts w:ascii="Arial" w:hAnsi="Arial" w:cs="Arial"/>
          <w:sz w:val="22"/>
          <w:szCs w:val="22"/>
        </w:rPr>
        <w:t>:</w:t>
      </w:r>
    </w:p>
    <w:p w:rsidR="00B60659" w:rsidRDefault="00F20DCA" w:rsidP="00FA6756">
      <w:pPr>
        <w:pStyle w:val="Corpodetexto"/>
        <w:numPr>
          <w:ilvl w:val="2"/>
          <w:numId w:val="5"/>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Receber o objeto no prazo e condições estabelecidas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rsidR="00B60659" w:rsidRDefault="00F20DCA" w:rsidP="00FA6756">
      <w:pPr>
        <w:pStyle w:val="Corpodetexto"/>
        <w:numPr>
          <w:ilvl w:val="2"/>
          <w:numId w:val="5"/>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Verificar minuciosamente, no prazo fixado, a conformidade dos bens recebidos com as especificações constantes do Edital e da proposta, para fins de aceitação e recebimento definitivo;</w:t>
      </w:r>
    </w:p>
    <w:p w:rsidR="00B60659" w:rsidRDefault="002E2372" w:rsidP="00FA6756">
      <w:pPr>
        <w:pStyle w:val="Corpodetexto"/>
        <w:numPr>
          <w:ilvl w:val="2"/>
          <w:numId w:val="5"/>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Comunicar</w:t>
      </w:r>
      <w:r w:rsidR="00F20DCA" w:rsidRPr="00B60659">
        <w:rPr>
          <w:rFonts w:ascii="Arial" w:hAnsi="Arial" w:cs="Arial"/>
          <w:sz w:val="22"/>
          <w:szCs w:val="22"/>
        </w:rPr>
        <w:t xml:space="preserve"> ao </w:t>
      </w:r>
      <w:r w:rsidR="00F20DCA" w:rsidRPr="00B60659">
        <w:rPr>
          <w:rFonts w:ascii="Arial" w:hAnsi="Arial" w:cs="Arial"/>
          <w:b/>
          <w:sz w:val="22"/>
          <w:szCs w:val="22"/>
        </w:rPr>
        <w:t>Contratado</w:t>
      </w:r>
      <w:r w:rsidR="0015565C">
        <w:rPr>
          <w:rFonts w:ascii="Arial" w:hAnsi="Arial" w:cs="Arial"/>
          <w:b/>
          <w:sz w:val="22"/>
          <w:szCs w:val="22"/>
        </w:rPr>
        <w:t>/Fornecedor Registrado</w:t>
      </w:r>
      <w:r w:rsidR="00F20DCA" w:rsidRPr="00B60659">
        <w:rPr>
          <w:rFonts w:ascii="Arial" w:hAnsi="Arial" w:cs="Arial"/>
          <w:sz w:val="22"/>
          <w:szCs w:val="22"/>
        </w:rPr>
        <w:t>, por escrito, via e-mail ou outro canal disponibilizado à Contratante</w:t>
      </w:r>
      <w:r w:rsidR="0015565C">
        <w:rPr>
          <w:rFonts w:ascii="Arial" w:hAnsi="Arial" w:cs="Arial"/>
          <w:sz w:val="22"/>
          <w:szCs w:val="22"/>
        </w:rPr>
        <w:t>/Órgão Gerenciador</w:t>
      </w:r>
      <w:r w:rsidR="00F20DCA" w:rsidRPr="00B60659">
        <w:rPr>
          <w:rFonts w:ascii="Arial" w:hAnsi="Arial" w:cs="Arial"/>
          <w:sz w:val="22"/>
          <w:szCs w:val="22"/>
        </w:rPr>
        <w:t xml:space="preserve"> sobre imperfeições, falhas ou irregularidades verificadas no objeto fornecido, para que seja substituído</w:t>
      </w:r>
      <w:r w:rsidR="00841526" w:rsidRPr="00B60659">
        <w:rPr>
          <w:rFonts w:ascii="Arial" w:hAnsi="Arial" w:cs="Arial"/>
          <w:sz w:val="22"/>
          <w:szCs w:val="22"/>
        </w:rPr>
        <w:t xml:space="preserve">, reparado ou corrigido em até </w:t>
      </w:r>
      <w:r w:rsidR="00A11439">
        <w:rPr>
          <w:rFonts w:ascii="Arial" w:hAnsi="Arial" w:cs="Arial"/>
          <w:sz w:val="22"/>
          <w:szCs w:val="22"/>
        </w:rPr>
        <w:t>24 (vinte quatro) horas</w:t>
      </w:r>
      <w:r w:rsidR="00F20DCA" w:rsidRPr="00B60659">
        <w:rPr>
          <w:rFonts w:ascii="Arial" w:hAnsi="Arial" w:cs="Arial"/>
          <w:sz w:val="22"/>
          <w:szCs w:val="22"/>
        </w:rPr>
        <w:t xml:space="preserve"> da comunicação;</w:t>
      </w:r>
    </w:p>
    <w:p w:rsidR="00B60659" w:rsidRDefault="00F20DCA" w:rsidP="00FA6756">
      <w:pPr>
        <w:pStyle w:val="Corpodetexto"/>
        <w:numPr>
          <w:ilvl w:val="2"/>
          <w:numId w:val="5"/>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 xml:space="preserve">Acompanhar e fiscalizar o cumprimento das obrigações do </w:t>
      </w:r>
      <w:r w:rsidRPr="00B60659">
        <w:rPr>
          <w:rFonts w:ascii="Arial" w:hAnsi="Arial" w:cs="Arial"/>
          <w:b/>
          <w:sz w:val="22"/>
          <w:szCs w:val="22"/>
        </w:rPr>
        <w:t>Contratado</w:t>
      </w:r>
      <w:r w:rsidR="0015565C">
        <w:rPr>
          <w:rFonts w:ascii="Arial" w:hAnsi="Arial" w:cs="Arial"/>
          <w:b/>
          <w:sz w:val="22"/>
          <w:szCs w:val="22"/>
        </w:rPr>
        <w:t>/Fornecedor Registrado</w:t>
      </w:r>
      <w:r w:rsidRPr="00B60659">
        <w:rPr>
          <w:rFonts w:ascii="Arial" w:hAnsi="Arial" w:cs="Arial"/>
          <w:sz w:val="22"/>
          <w:szCs w:val="22"/>
        </w:rPr>
        <w:t>, através de comissão/servidor especialmente designado;</w:t>
      </w:r>
    </w:p>
    <w:p w:rsidR="00B60659" w:rsidRDefault="00F20DCA" w:rsidP="00FA6756">
      <w:pPr>
        <w:pStyle w:val="Corpodetexto"/>
        <w:numPr>
          <w:ilvl w:val="2"/>
          <w:numId w:val="5"/>
        </w:numPr>
        <w:tabs>
          <w:tab w:val="left" w:pos="-567"/>
        </w:tabs>
        <w:spacing w:before="120" w:after="120" w:line="360" w:lineRule="auto"/>
        <w:ind w:left="0" w:right="567" w:hanging="12"/>
        <w:rPr>
          <w:rFonts w:ascii="Arial" w:hAnsi="Arial" w:cs="Arial"/>
          <w:sz w:val="22"/>
          <w:szCs w:val="22"/>
        </w:rPr>
      </w:pPr>
      <w:r w:rsidRPr="00B60659">
        <w:rPr>
          <w:rFonts w:ascii="Arial" w:hAnsi="Arial" w:cs="Arial"/>
          <w:sz w:val="22"/>
          <w:szCs w:val="22"/>
        </w:rPr>
        <w:t>Efetuar o pagamento ao</w:t>
      </w:r>
      <w:r w:rsidRPr="00B60659">
        <w:rPr>
          <w:rFonts w:ascii="Arial" w:hAnsi="Arial" w:cs="Arial"/>
          <w:b/>
          <w:sz w:val="22"/>
          <w:szCs w:val="22"/>
        </w:rPr>
        <w:t xml:space="preserve"> Contratado</w:t>
      </w:r>
      <w:r w:rsidR="0015565C">
        <w:rPr>
          <w:rFonts w:ascii="Arial" w:hAnsi="Arial" w:cs="Arial"/>
          <w:b/>
          <w:sz w:val="22"/>
          <w:szCs w:val="22"/>
        </w:rPr>
        <w:t>/Fornecedor Registrado</w:t>
      </w:r>
      <w:r w:rsidRPr="00B60659">
        <w:rPr>
          <w:rFonts w:ascii="Arial" w:hAnsi="Arial" w:cs="Arial"/>
          <w:sz w:val="22"/>
          <w:szCs w:val="22"/>
        </w:rPr>
        <w:t xml:space="preserve"> no valor correspondente a</w:t>
      </w:r>
      <w:r w:rsidR="009E5F94">
        <w:rPr>
          <w:rFonts w:ascii="Arial" w:hAnsi="Arial" w:cs="Arial"/>
          <w:sz w:val="22"/>
          <w:szCs w:val="22"/>
        </w:rPr>
        <w:t>o</w:t>
      </w:r>
      <w:r w:rsidR="001D68A1" w:rsidRPr="00B60659">
        <w:rPr>
          <w:rFonts w:ascii="Arial" w:hAnsi="Arial" w:cs="Arial"/>
          <w:sz w:val="22"/>
          <w:szCs w:val="22"/>
        </w:rPr>
        <w:t>s bens entregues</w:t>
      </w:r>
      <w:r w:rsidRPr="00B60659">
        <w:rPr>
          <w:rFonts w:ascii="Arial" w:hAnsi="Arial" w:cs="Arial"/>
          <w:sz w:val="22"/>
          <w:szCs w:val="22"/>
        </w:rPr>
        <w:t xml:space="preserve">, no prazo e forma estabelecidos </w:t>
      </w:r>
      <w:r w:rsidR="00841526" w:rsidRPr="00B60659">
        <w:rPr>
          <w:rFonts w:ascii="Arial" w:hAnsi="Arial" w:cs="Arial"/>
          <w:sz w:val="22"/>
          <w:szCs w:val="22"/>
        </w:rPr>
        <w:t>neste Termo de Referência</w:t>
      </w:r>
      <w:r w:rsidRPr="00B60659">
        <w:rPr>
          <w:rFonts w:ascii="Arial" w:hAnsi="Arial" w:cs="Arial"/>
          <w:sz w:val="22"/>
          <w:szCs w:val="22"/>
        </w:rPr>
        <w:t xml:space="preserve"> e seus anexos.</w:t>
      </w:r>
    </w:p>
    <w:p w:rsidR="002A0960" w:rsidRPr="00B60659" w:rsidRDefault="00624BA1" w:rsidP="0015565C">
      <w:pPr>
        <w:pStyle w:val="Corpodetexto"/>
        <w:numPr>
          <w:ilvl w:val="1"/>
          <w:numId w:val="5"/>
        </w:numPr>
        <w:tabs>
          <w:tab w:val="left" w:pos="-567"/>
        </w:tabs>
        <w:spacing w:before="120" w:after="120" w:line="360" w:lineRule="auto"/>
        <w:ind w:left="-567" w:right="567" w:firstLine="0"/>
        <w:rPr>
          <w:rFonts w:ascii="Arial" w:hAnsi="Arial" w:cs="Arial"/>
          <w:sz w:val="22"/>
          <w:szCs w:val="22"/>
        </w:rPr>
      </w:pPr>
      <w:r w:rsidRPr="00624BA1">
        <w:rPr>
          <w:rFonts w:ascii="Arial" w:hAnsi="Arial" w:cs="Arial"/>
          <w:sz w:val="22"/>
          <w:szCs w:val="22"/>
        </w:rPr>
        <w:t>A Administração não responderá por quaisquer compromissos assumidos pelo Contratado/Fornecedor Registrado com terceiros, ainda que vinculados à execução do presente Termo de Contrato/Ata de Registro de Preço, bem como por qualquer dano causado a terceiros em decorrência de ato do Contratado/Fornecedor Registrado, de seus empregados, prepostos ou subordinados</w:t>
      </w:r>
      <w:r w:rsidR="00F20DCA" w:rsidRPr="00B60659">
        <w:rPr>
          <w:rFonts w:ascii="Arial" w:hAnsi="Arial" w:cs="Arial"/>
          <w:sz w:val="22"/>
          <w:szCs w:val="22"/>
        </w:rPr>
        <w:t>.</w:t>
      </w:r>
    </w:p>
    <w:p w:rsidR="002A0960" w:rsidRPr="00D71171" w:rsidRDefault="00D10914" w:rsidP="00AF1480">
      <w:pPr>
        <w:pStyle w:val="Corpodetexto"/>
        <w:numPr>
          <w:ilvl w:val="0"/>
          <w:numId w:val="5"/>
        </w:numPr>
        <w:tabs>
          <w:tab w:val="left" w:pos="-284"/>
        </w:tabs>
        <w:spacing w:before="120" w:after="120" w:line="360" w:lineRule="auto"/>
        <w:ind w:left="-567" w:right="567" w:firstLine="0"/>
        <w:rPr>
          <w:rFonts w:ascii="Arial" w:hAnsi="Arial" w:cs="Arial"/>
          <w:sz w:val="22"/>
          <w:szCs w:val="22"/>
        </w:rPr>
      </w:pPr>
      <w:r w:rsidRPr="00D71171">
        <w:rPr>
          <w:rFonts w:ascii="Arial" w:hAnsi="Arial" w:cs="Arial"/>
          <w:b/>
          <w:bCs/>
          <w:sz w:val="22"/>
          <w:szCs w:val="22"/>
        </w:rPr>
        <w:t>DAS OBRIGAÇÕES DO CONTRATADO</w:t>
      </w:r>
      <w:r w:rsidR="0015565C">
        <w:rPr>
          <w:rFonts w:ascii="Arial" w:hAnsi="Arial" w:cs="Arial"/>
          <w:b/>
          <w:bCs/>
          <w:sz w:val="22"/>
          <w:szCs w:val="22"/>
        </w:rPr>
        <w:t>/FORNECEDOR REGISTRADO</w:t>
      </w:r>
    </w:p>
    <w:p w:rsidR="004D4E08" w:rsidRDefault="00F20DCA" w:rsidP="0040720F">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O Contratado</w:t>
      </w:r>
      <w:r w:rsidR="0015565C" w:rsidRPr="004D4E08">
        <w:rPr>
          <w:rFonts w:ascii="Arial" w:hAnsi="Arial" w:cs="Arial"/>
          <w:sz w:val="22"/>
          <w:szCs w:val="22"/>
        </w:rPr>
        <w:t>/Fornecedor Registrado</w:t>
      </w:r>
      <w:r w:rsidRPr="004D4E08">
        <w:rPr>
          <w:rFonts w:ascii="Arial" w:hAnsi="Arial" w:cs="Arial"/>
          <w:sz w:val="22"/>
          <w:szCs w:val="22"/>
        </w:rPr>
        <w:t xml:space="preserve"> deve cumprir todas as obrigações constantes </w:t>
      </w:r>
      <w:r w:rsidR="00841526" w:rsidRPr="004D4E08">
        <w:rPr>
          <w:rFonts w:ascii="Arial" w:hAnsi="Arial" w:cs="Arial"/>
          <w:sz w:val="22"/>
          <w:szCs w:val="22"/>
        </w:rPr>
        <w:t>neste Termo de Referência</w:t>
      </w:r>
      <w:r w:rsidRPr="004D4E08">
        <w:rPr>
          <w:rFonts w:ascii="Arial" w:hAnsi="Arial" w:cs="Arial"/>
          <w:sz w:val="22"/>
          <w:szCs w:val="22"/>
        </w:rPr>
        <w:t>, seus anexos e sua proposta, assumindo como exclusivamente seus os riscos e as despesas decorrentes da boa e perfeita execução do objeto e, ainda:</w:t>
      </w:r>
    </w:p>
    <w:p w:rsidR="004D4E08" w:rsidRDefault="00F20DCA" w:rsidP="00922641">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Efetuar a entrega do</w:t>
      </w:r>
      <w:r w:rsidR="001D68A1" w:rsidRPr="004D4E08">
        <w:rPr>
          <w:rFonts w:ascii="Arial" w:hAnsi="Arial" w:cs="Arial"/>
          <w:sz w:val="22"/>
          <w:szCs w:val="22"/>
        </w:rPr>
        <w:t xml:space="preserve">s bens devidamente embalados, íntegros e em </w:t>
      </w:r>
      <w:r w:rsidRPr="004D4E08">
        <w:rPr>
          <w:rFonts w:ascii="Arial" w:hAnsi="Arial" w:cs="Arial"/>
          <w:sz w:val="22"/>
          <w:szCs w:val="22"/>
        </w:rPr>
        <w:t xml:space="preserve"> p</w:t>
      </w:r>
      <w:r w:rsidR="00BA4732" w:rsidRPr="004D4E08">
        <w:rPr>
          <w:rFonts w:ascii="Arial" w:hAnsi="Arial" w:cs="Arial"/>
          <w:sz w:val="22"/>
          <w:szCs w:val="22"/>
        </w:rPr>
        <w:t>erfeitas condições de uso em embalagem que garanta a proteção do produto contra poeira e umidade,</w:t>
      </w:r>
      <w:r w:rsidR="001D68A1" w:rsidRPr="004D4E08">
        <w:rPr>
          <w:rFonts w:ascii="Arial" w:hAnsi="Arial" w:cs="Arial"/>
          <w:sz w:val="22"/>
          <w:szCs w:val="22"/>
        </w:rPr>
        <w:t xml:space="preserve"> adequados às especificações contidas neste Termo de Referência e na proposta, no</w:t>
      </w:r>
      <w:r w:rsidR="00D10914" w:rsidRPr="004D4E08">
        <w:rPr>
          <w:rFonts w:ascii="Arial" w:hAnsi="Arial" w:cs="Arial"/>
          <w:sz w:val="22"/>
          <w:szCs w:val="22"/>
        </w:rPr>
        <w:t xml:space="preserve"> prazo e local </w:t>
      </w:r>
      <w:r w:rsidR="001D68A1" w:rsidRPr="004D4E08">
        <w:rPr>
          <w:rFonts w:ascii="Arial" w:hAnsi="Arial" w:cs="Arial"/>
          <w:sz w:val="22"/>
          <w:szCs w:val="22"/>
        </w:rPr>
        <w:t>indicados</w:t>
      </w:r>
      <w:r w:rsidRPr="004D4E08">
        <w:rPr>
          <w:rFonts w:ascii="Arial" w:hAnsi="Arial" w:cs="Arial"/>
          <w:sz w:val="22"/>
          <w:szCs w:val="22"/>
        </w:rPr>
        <w:t>, acompanhado da respectiva nota fiscal</w:t>
      </w:r>
      <w:r w:rsidR="004D4E08" w:rsidRPr="004D4E08">
        <w:rPr>
          <w:rFonts w:ascii="Arial" w:hAnsi="Arial" w:cs="Arial"/>
          <w:sz w:val="22"/>
          <w:szCs w:val="22"/>
        </w:rPr>
        <w:t>;</w:t>
      </w:r>
    </w:p>
    <w:p w:rsidR="004D4E08" w:rsidRDefault="00BA4732" w:rsidP="00BB0361">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Entregar os </w:t>
      </w:r>
      <w:r w:rsidR="001C4F03">
        <w:rPr>
          <w:rFonts w:ascii="Arial" w:hAnsi="Arial" w:cs="Arial"/>
          <w:sz w:val="22"/>
          <w:szCs w:val="22"/>
        </w:rPr>
        <w:t>bens</w:t>
      </w:r>
      <w:r w:rsidRPr="004D4E08">
        <w:rPr>
          <w:rFonts w:ascii="Arial" w:hAnsi="Arial" w:cs="Arial"/>
          <w:sz w:val="22"/>
          <w:szCs w:val="22"/>
        </w:rPr>
        <w:t xml:space="preserve"> gradativamente, de acordo com a solicitação da SEM</w:t>
      </w:r>
      <w:r w:rsidR="001C4F03">
        <w:rPr>
          <w:rFonts w:ascii="Arial" w:hAnsi="Arial" w:cs="Arial"/>
          <w:sz w:val="22"/>
          <w:szCs w:val="22"/>
        </w:rPr>
        <w:t>DS</w:t>
      </w:r>
      <w:r w:rsidR="00561B86" w:rsidRPr="004D4E08">
        <w:rPr>
          <w:rFonts w:ascii="Arial" w:hAnsi="Arial" w:cs="Arial"/>
          <w:sz w:val="22"/>
          <w:szCs w:val="22"/>
        </w:rPr>
        <w:t>;</w:t>
      </w:r>
    </w:p>
    <w:p w:rsidR="004D4E08" w:rsidRDefault="00F20DCA" w:rsidP="00E51DD2">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Responsabilizar-se pelos vícios e danos decorrentes do objeto, de acordo </w:t>
      </w:r>
      <w:r w:rsidR="001D68A1" w:rsidRPr="004D4E08">
        <w:rPr>
          <w:rFonts w:ascii="Arial" w:hAnsi="Arial" w:cs="Arial"/>
          <w:sz w:val="22"/>
          <w:szCs w:val="22"/>
        </w:rPr>
        <w:t xml:space="preserve">com </w:t>
      </w:r>
      <w:r w:rsidRPr="004D4E08">
        <w:rPr>
          <w:rFonts w:ascii="Arial" w:hAnsi="Arial" w:cs="Arial"/>
          <w:sz w:val="22"/>
          <w:szCs w:val="22"/>
        </w:rPr>
        <w:t>o Código de Defesa do Consumidor (Leinº8.078</w:t>
      </w:r>
      <w:r w:rsidR="00057562" w:rsidRPr="004D4E08">
        <w:rPr>
          <w:rFonts w:ascii="Arial" w:hAnsi="Arial" w:cs="Arial"/>
          <w:sz w:val="22"/>
          <w:szCs w:val="22"/>
        </w:rPr>
        <w:t>/90</w:t>
      </w:r>
      <w:r w:rsidR="00561B86" w:rsidRPr="004D4E08">
        <w:rPr>
          <w:rFonts w:ascii="Arial" w:hAnsi="Arial" w:cs="Arial"/>
          <w:sz w:val="22"/>
          <w:szCs w:val="22"/>
        </w:rPr>
        <w:t>);</w:t>
      </w:r>
    </w:p>
    <w:p w:rsidR="004D4E08" w:rsidRDefault="003637A5" w:rsidP="001365D9">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Substituir ou reparar</w:t>
      </w:r>
      <w:r w:rsidR="009B1F15" w:rsidRPr="004D4E08">
        <w:rPr>
          <w:rFonts w:ascii="Arial" w:hAnsi="Arial" w:cs="Arial"/>
          <w:sz w:val="22"/>
          <w:szCs w:val="22"/>
        </w:rPr>
        <w:t xml:space="preserve">, no prazo de </w:t>
      </w:r>
      <w:r w:rsidR="001C4F03">
        <w:rPr>
          <w:rFonts w:ascii="Arial" w:hAnsi="Arial" w:cs="Arial"/>
          <w:sz w:val="22"/>
          <w:szCs w:val="22"/>
        </w:rPr>
        <w:t>24 (vinte quatro) horas</w:t>
      </w:r>
      <w:r w:rsidR="009B1F15" w:rsidRPr="004D4E08">
        <w:rPr>
          <w:rFonts w:ascii="Arial" w:hAnsi="Arial" w:cs="Arial"/>
          <w:sz w:val="22"/>
          <w:szCs w:val="22"/>
        </w:rPr>
        <w:t xml:space="preserve"> contados da notificação,</w:t>
      </w:r>
      <w:r w:rsidRPr="004D4E08">
        <w:rPr>
          <w:rFonts w:ascii="Arial" w:hAnsi="Arial" w:cs="Arial"/>
          <w:sz w:val="22"/>
          <w:szCs w:val="22"/>
        </w:rPr>
        <w:t xml:space="preserve"> o objeto </w:t>
      </w:r>
      <w:r w:rsidR="0073683E" w:rsidRPr="004D4E08">
        <w:rPr>
          <w:rFonts w:ascii="Arial" w:hAnsi="Arial" w:cs="Arial"/>
          <w:sz w:val="22"/>
          <w:szCs w:val="22"/>
        </w:rPr>
        <w:lastRenderedPageBreak/>
        <w:t xml:space="preserve">entregue </w:t>
      </w:r>
      <w:r w:rsidRPr="004D4E08">
        <w:rPr>
          <w:rFonts w:ascii="Arial" w:hAnsi="Arial" w:cs="Arial"/>
          <w:sz w:val="22"/>
          <w:szCs w:val="22"/>
        </w:rPr>
        <w:t>que comprovadamente apresente defeito</w:t>
      </w:r>
      <w:r w:rsidR="00561B86" w:rsidRPr="004D4E08">
        <w:rPr>
          <w:rFonts w:ascii="Arial" w:hAnsi="Arial" w:cs="Arial"/>
          <w:sz w:val="22"/>
          <w:szCs w:val="22"/>
        </w:rPr>
        <w:t xml:space="preserve"> ou esteja em desconformidade com as especificações deste termo e padrões de qualidade exigidos</w:t>
      </w:r>
      <w:r w:rsidR="009B1F15" w:rsidRPr="004D4E08">
        <w:rPr>
          <w:rFonts w:ascii="Arial" w:hAnsi="Arial" w:cs="Arial"/>
          <w:sz w:val="22"/>
          <w:szCs w:val="22"/>
        </w:rPr>
        <w:t xml:space="preserve">, </w:t>
      </w:r>
      <w:r w:rsidR="00561B86" w:rsidRPr="004D4E08">
        <w:rPr>
          <w:rFonts w:ascii="Arial" w:hAnsi="Arial" w:cs="Arial"/>
          <w:sz w:val="22"/>
          <w:szCs w:val="22"/>
        </w:rPr>
        <w:t>quando se verificarem vícios, defeitos ou incorreções, ainda que constatadas após o recebimento definitivo e/ou pagamento, arcando com todas as despesas decorrentes d</w:t>
      </w:r>
      <w:r w:rsidR="001D51EA">
        <w:rPr>
          <w:rFonts w:ascii="Arial" w:hAnsi="Arial" w:cs="Arial"/>
          <w:sz w:val="22"/>
          <w:szCs w:val="22"/>
        </w:rPr>
        <w:t>a substuição ou reparo;</w:t>
      </w:r>
    </w:p>
    <w:p w:rsidR="004D4E08" w:rsidRDefault="00F20DCA" w:rsidP="00A278FF">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Comunicar à Contratante</w:t>
      </w:r>
      <w:r w:rsidR="009E5F94" w:rsidRPr="004D4E08">
        <w:rPr>
          <w:rFonts w:ascii="Arial" w:hAnsi="Arial" w:cs="Arial"/>
          <w:sz w:val="22"/>
          <w:szCs w:val="22"/>
        </w:rPr>
        <w:t>/Órgão Gerenciador</w:t>
      </w:r>
      <w:r w:rsidRPr="004D4E08">
        <w:rPr>
          <w:rFonts w:ascii="Arial" w:hAnsi="Arial" w:cs="Arial"/>
          <w:sz w:val="22"/>
          <w:szCs w:val="22"/>
        </w:rPr>
        <w:t>, no prazo máximo de 24 (vinte e quatro) horas que antecede</w:t>
      </w:r>
      <w:r w:rsidR="001D51EA">
        <w:rPr>
          <w:rFonts w:ascii="Arial" w:hAnsi="Arial" w:cs="Arial"/>
          <w:sz w:val="22"/>
          <w:szCs w:val="22"/>
        </w:rPr>
        <w:t>m</w:t>
      </w:r>
      <w:r w:rsidRPr="004D4E08">
        <w:rPr>
          <w:rFonts w:ascii="Arial" w:hAnsi="Arial" w:cs="Arial"/>
          <w:sz w:val="22"/>
          <w:szCs w:val="22"/>
        </w:rPr>
        <w:t xml:space="preserve"> a data da entrega, os motivos que impossibilitem o cumprimento do prazo pre</w:t>
      </w:r>
      <w:r w:rsidR="00561B86" w:rsidRPr="004D4E08">
        <w:rPr>
          <w:rFonts w:ascii="Arial" w:hAnsi="Arial" w:cs="Arial"/>
          <w:sz w:val="22"/>
          <w:szCs w:val="22"/>
        </w:rPr>
        <w:t>visto, com a devida comprovação;</w:t>
      </w:r>
    </w:p>
    <w:p w:rsidR="004D4E08" w:rsidRDefault="009F592E" w:rsidP="00311565">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Prestar imediatamente as informações e os esclarecimentos que venham a ser solicitados pela CONTRATANTE</w:t>
      </w:r>
      <w:r w:rsidR="00A5456B" w:rsidRPr="004D4E08">
        <w:rPr>
          <w:rFonts w:ascii="Arial" w:hAnsi="Arial" w:cs="Arial"/>
          <w:sz w:val="22"/>
          <w:szCs w:val="22"/>
        </w:rPr>
        <w:t>/ÓRGÃO GERENCIADOR</w:t>
      </w:r>
      <w:r w:rsidRPr="004D4E08">
        <w:rPr>
          <w:rFonts w:ascii="Arial" w:hAnsi="Arial" w:cs="Arial"/>
          <w:sz w:val="22"/>
          <w:szCs w:val="22"/>
        </w:rPr>
        <w:t>, salvo quando implicarem as indagações de caráter técnico, hipótese em que serão respondidas no pra</w:t>
      </w:r>
      <w:r w:rsidR="00561B86" w:rsidRPr="004D4E08">
        <w:rPr>
          <w:rFonts w:ascii="Arial" w:hAnsi="Arial" w:cs="Arial"/>
          <w:sz w:val="22"/>
          <w:szCs w:val="22"/>
        </w:rPr>
        <w:t>zo de 24 (vinte e quatro) horas;</w:t>
      </w:r>
    </w:p>
    <w:p w:rsidR="004D4E08" w:rsidRDefault="00BA4732" w:rsidP="002512FA">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O </w:t>
      </w:r>
      <w:r w:rsidR="0061743F" w:rsidRPr="004D4E08">
        <w:rPr>
          <w:rFonts w:ascii="Arial" w:hAnsi="Arial" w:cs="Arial"/>
          <w:sz w:val="22"/>
          <w:szCs w:val="22"/>
        </w:rPr>
        <w:t>CONTRATADO</w:t>
      </w:r>
      <w:r w:rsidR="00A5456B" w:rsidRPr="004D4E08">
        <w:rPr>
          <w:rFonts w:ascii="Arial" w:hAnsi="Arial" w:cs="Arial"/>
          <w:sz w:val="22"/>
          <w:szCs w:val="22"/>
        </w:rPr>
        <w:t xml:space="preserve">/FORNECEDOR REGISTRADO </w:t>
      </w:r>
      <w:r w:rsidR="009F592E" w:rsidRPr="004D4E08">
        <w:rPr>
          <w:rFonts w:ascii="Arial" w:hAnsi="Arial" w:cs="Arial"/>
          <w:sz w:val="22"/>
          <w:szCs w:val="22"/>
        </w:rPr>
        <w:t>não poderá subcontratar, ceder ou transferir o Objeto do Contrato</w:t>
      </w:r>
      <w:r w:rsidR="00A5456B" w:rsidRPr="004D4E08">
        <w:rPr>
          <w:rFonts w:ascii="Arial" w:hAnsi="Arial" w:cs="Arial"/>
          <w:sz w:val="22"/>
          <w:szCs w:val="22"/>
        </w:rPr>
        <w:t>/ata</w:t>
      </w:r>
      <w:r w:rsidR="009F592E" w:rsidRPr="004D4E08">
        <w:rPr>
          <w:rFonts w:ascii="Arial" w:hAnsi="Arial" w:cs="Arial"/>
          <w:sz w:val="22"/>
          <w:szCs w:val="22"/>
        </w:rPr>
        <w:t>, no todo ou em parte a terceiros, sem anuência da CONTRATANTE</w:t>
      </w:r>
      <w:r w:rsidR="00A5456B" w:rsidRPr="004D4E08">
        <w:rPr>
          <w:rFonts w:ascii="Arial" w:hAnsi="Arial" w:cs="Arial"/>
          <w:sz w:val="22"/>
          <w:szCs w:val="22"/>
        </w:rPr>
        <w:t>/ ÓRGÃO GERENCIADOR</w:t>
      </w:r>
      <w:r w:rsidR="00561B86" w:rsidRPr="004D4E08">
        <w:rPr>
          <w:rFonts w:ascii="Arial" w:hAnsi="Arial" w:cs="Arial"/>
          <w:sz w:val="22"/>
          <w:szCs w:val="22"/>
        </w:rPr>
        <w:t>, sob pena de rescisão;</w:t>
      </w:r>
    </w:p>
    <w:p w:rsidR="004D4E08" w:rsidRDefault="009F592E" w:rsidP="00A9247A">
      <w:pPr>
        <w:pStyle w:val="Corpodetexto"/>
        <w:numPr>
          <w:ilvl w:val="1"/>
          <w:numId w:val="5"/>
        </w:numPr>
        <w:spacing w:before="120" w:after="120" w:line="360" w:lineRule="auto"/>
        <w:ind w:left="-567" w:right="567" w:firstLine="0"/>
        <w:rPr>
          <w:rFonts w:ascii="Arial" w:hAnsi="Arial" w:cs="Arial"/>
          <w:sz w:val="22"/>
          <w:szCs w:val="22"/>
        </w:rPr>
      </w:pPr>
      <w:r w:rsidRPr="004D4E08">
        <w:rPr>
          <w:rFonts w:ascii="Arial" w:hAnsi="Arial" w:cs="Arial"/>
          <w:sz w:val="22"/>
          <w:szCs w:val="22"/>
        </w:rPr>
        <w:t>Cumprir, quando for o caso, as condições de garantia do objeto, responsabilizando-se pelo período oferecido em sua proposta comercial, observando o prazo mí</w:t>
      </w:r>
      <w:r w:rsidR="00561B86" w:rsidRPr="004D4E08">
        <w:rPr>
          <w:rFonts w:ascii="Arial" w:hAnsi="Arial" w:cs="Arial"/>
          <w:sz w:val="22"/>
          <w:szCs w:val="22"/>
        </w:rPr>
        <w:t>nimo exigido pela administração;</w:t>
      </w:r>
    </w:p>
    <w:p w:rsidR="004D4E08" w:rsidRDefault="009F592E" w:rsidP="00616F48">
      <w:pPr>
        <w:pStyle w:val="Corpodetexto"/>
        <w:numPr>
          <w:ilvl w:val="1"/>
          <w:numId w:val="5"/>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 xml:space="preserve">Responder por todas as despesas diretas e indiretas que incidam ou venham a incidir sobre a execução contratual, </w:t>
      </w:r>
      <w:r w:rsidR="004C1389" w:rsidRPr="004D4E08">
        <w:rPr>
          <w:rFonts w:ascii="Arial" w:hAnsi="Arial" w:cs="Arial"/>
          <w:sz w:val="22"/>
          <w:szCs w:val="22"/>
        </w:rPr>
        <w:t xml:space="preserve">tais como taxas, fretes, tributos, </w:t>
      </w:r>
      <w:r w:rsidRPr="004D4E08">
        <w:rPr>
          <w:rFonts w:ascii="Arial" w:hAnsi="Arial" w:cs="Arial"/>
          <w:sz w:val="22"/>
          <w:szCs w:val="22"/>
        </w:rPr>
        <w:t>inclusive as obrigações relativas a salários, pagamentos de recursos humanos, Previdência Social, impostos, encargos sociais, transporte</w:t>
      </w:r>
      <w:r w:rsidR="009E5F94" w:rsidRPr="004D4E08">
        <w:rPr>
          <w:rFonts w:ascii="Arial" w:hAnsi="Arial" w:cs="Arial"/>
          <w:sz w:val="22"/>
          <w:szCs w:val="22"/>
        </w:rPr>
        <w:t>,</w:t>
      </w:r>
      <w:r w:rsidR="004C1389" w:rsidRPr="004D4E08">
        <w:rPr>
          <w:rFonts w:ascii="Arial" w:hAnsi="Arial" w:cs="Arial"/>
          <w:sz w:val="22"/>
          <w:szCs w:val="22"/>
        </w:rPr>
        <w:t xml:space="preserve"> indenizações, recolhimento de valores para órgãos de classe, </w:t>
      </w:r>
      <w:r w:rsidRPr="004D4E08">
        <w:rPr>
          <w:rFonts w:ascii="Arial" w:hAnsi="Arial" w:cs="Arial"/>
          <w:sz w:val="22"/>
          <w:szCs w:val="22"/>
        </w:rPr>
        <w:t>e outras providências, respondendo obrigatoriamente pelo fiel cumpriment</w:t>
      </w:r>
      <w:r w:rsidR="009E5F94" w:rsidRPr="004D4E08">
        <w:rPr>
          <w:rFonts w:ascii="Arial" w:hAnsi="Arial" w:cs="Arial"/>
          <w:sz w:val="22"/>
          <w:szCs w:val="22"/>
        </w:rPr>
        <w:t>o das leis trabalhistas e especí</w:t>
      </w:r>
      <w:r w:rsidRPr="004D4E08">
        <w:rPr>
          <w:rFonts w:ascii="Arial" w:hAnsi="Arial" w:cs="Arial"/>
          <w:sz w:val="22"/>
          <w:szCs w:val="22"/>
        </w:rPr>
        <w:t>ficas de acidente de trabalho e legislação correlata, aplicáveis ao pessoal empregado na execução contratual</w:t>
      </w:r>
      <w:r w:rsidR="004C1389" w:rsidRPr="004D4E08">
        <w:rPr>
          <w:rFonts w:ascii="Arial" w:hAnsi="Arial" w:cs="Arial"/>
          <w:sz w:val="22"/>
          <w:szCs w:val="22"/>
        </w:rPr>
        <w:t xml:space="preserve">, </w:t>
      </w:r>
      <w:r w:rsidRPr="004D4E08">
        <w:rPr>
          <w:rFonts w:ascii="Arial" w:hAnsi="Arial" w:cs="Arial"/>
          <w:sz w:val="22"/>
          <w:szCs w:val="22"/>
        </w:rPr>
        <w:t>ficando a CONTRATANTE</w:t>
      </w:r>
      <w:r w:rsidR="00A5456B" w:rsidRPr="004D4E08">
        <w:rPr>
          <w:rFonts w:ascii="Arial" w:hAnsi="Arial" w:cs="Arial"/>
          <w:sz w:val="22"/>
          <w:szCs w:val="22"/>
        </w:rPr>
        <w:t>/ ÓRGÃO GERENCIADOR</w:t>
      </w:r>
      <w:r w:rsidR="0061743F" w:rsidRPr="004D4E08">
        <w:rPr>
          <w:rFonts w:ascii="Arial" w:hAnsi="Arial" w:cs="Arial"/>
          <w:sz w:val="22"/>
          <w:szCs w:val="22"/>
        </w:rPr>
        <w:t xml:space="preserve"> isenta</w:t>
      </w:r>
      <w:r w:rsidRPr="004D4E08">
        <w:rPr>
          <w:rFonts w:ascii="Arial" w:hAnsi="Arial" w:cs="Arial"/>
          <w:sz w:val="22"/>
          <w:szCs w:val="22"/>
        </w:rPr>
        <w:t xml:space="preserve"> de qualquer vínculo </w:t>
      </w:r>
      <w:r w:rsidR="00561B86" w:rsidRPr="004D4E08">
        <w:rPr>
          <w:rFonts w:ascii="Arial" w:hAnsi="Arial" w:cs="Arial"/>
          <w:sz w:val="22"/>
          <w:szCs w:val="22"/>
        </w:rPr>
        <w:t>empregatício com os mesmos;</w:t>
      </w:r>
    </w:p>
    <w:p w:rsidR="004D4E08" w:rsidRDefault="009F592E" w:rsidP="00A13491">
      <w:pPr>
        <w:pStyle w:val="Corpodetexto"/>
        <w:numPr>
          <w:ilvl w:val="1"/>
          <w:numId w:val="5"/>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Responsabilizar-se pelos danos causados diretamente à CONTRATANTE</w:t>
      </w:r>
      <w:r w:rsidR="00A5456B" w:rsidRPr="004D4E08">
        <w:rPr>
          <w:rFonts w:ascii="Arial" w:hAnsi="Arial" w:cs="Arial"/>
          <w:sz w:val="22"/>
          <w:szCs w:val="22"/>
        </w:rPr>
        <w:t xml:space="preserve">/ÓRGÃO GERENCIADOR </w:t>
      </w:r>
      <w:r w:rsidRPr="004D4E08">
        <w:rPr>
          <w:rFonts w:ascii="Arial" w:hAnsi="Arial" w:cs="Arial"/>
          <w:sz w:val="22"/>
          <w:szCs w:val="22"/>
        </w:rPr>
        <w:t>ou a terceiros, decorrentes da sua culpa ou dolo, quando da execução do objeto, independente dos procedimentos de fiscalização e acompanhamento da execução contratual, e independente de outras cominações contratuais ou legais a</w:t>
      </w:r>
      <w:r w:rsidR="004C1389" w:rsidRPr="004D4E08">
        <w:rPr>
          <w:rFonts w:ascii="Arial" w:hAnsi="Arial" w:cs="Arial"/>
          <w:sz w:val="22"/>
          <w:szCs w:val="22"/>
        </w:rPr>
        <w:t>s quais</w:t>
      </w:r>
      <w:r w:rsidR="00561B86" w:rsidRPr="004D4E08">
        <w:rPr>
          <w:rFonts w:ascii="Arial" w:hAnsi="Arial" w:cs="Arial"/>
          <w:sz w:val="22"/>
          <w:szCs w:val="22"/>
        </w:rPr>
        <w:t xml:space="preserve"> estiver sujeita;</w:t>
      </w:r>
    </w:p>
    <w:p w:rsidR="004D4E08" w:rsidRDefault="009F592E" w:rsidP="00541AF2">
      <w:pPr>
        <w:pStyle w:val="Corpodetexto"/>
        <w:numPr>
          <w:ilvl w:val="1"/>
          <w:numId w:val="5"/>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Aceitar, nas mesmas condições contratuais, os percentuais de acréscimos ou supressões limitados ao estabelecidono § 1º do Art. 65, da Lei Federal 8.666/93,tomando</w:t>
      </w:r>
      <w:r w:rsidR="00561B86" w:rsidRPr="004D4E08">
        <w:rPr>
          <w:rFonts w:ascii="Arial" w:hAnsi="Arial" w:cs="Arial"/>
          <w:sz w:val="22"/>
          <w:szCs w:val="22"/>
        </w:rPr>
        <w:t>-se por base o valor contratual;</w:t>
      </w:r>
    </w:p>
    <w:p w:rsidR="004D4E08" w:rsidRDefault="00F20DCA" w:rsidP="00572BE8">
      <w:pPr>
        <w:pStyle w:val="Corpodetexto"/>
        <w:numPr>
          <w:ilvl w:val="1"/>
          <w:numId w:val="5"/>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Manter,durante toda a execução do contrato</w:t>
      </w:r>
      <w:r w:rsidR="009E5F94" w:rsidRPr="004D4E08">
        <w:rPr>
          <w:rFonts w:ascii="Arial" w:hAnsi="Arial" w:cs="Arial"/>
          <w:sz w:val="22"/>
          <w:szCs w:val="22"/>
        </w:rPr>
        <w:t>/ata</w:t>
      </w:r>
      <w:r w:rsidRPr="004D4E08">
        <w:rPr>
          <w:rFonts w:ascii="Arial" w:hAnsi="Arial" w:cs="Arial"/>
          <w:sz w:val="22"/>
          <w:szCs w:val="22"/>
        </w:rPr>
        <w:t>, em compatibilidade com as obrigações assumidas, todas as condições de habilitação e qua</w:t>
      </w:r>
      <w:r w:rsidR="00561B86" w:rsidRPr="004D4E08">
        <w:rPr>
          <w:rFonts w:ascii="Arial" w:hAnsi="Arial" w:cs="Arial"/>
          <w:sz w:val="22"/>
          <w:szCs w:val="22"/>
        </w:rPr>
        <w:t>lificação exigidas na licitação;</w:t>
      </w:r>
    </w:p>
    <w:p w:rsidR="002A0960" w:rsidRPr="004D4E08" w:rsidRDefault="00F20DCA" w:rsidP="00572BE8">
      <w:pPr>
        <w:pStyle w:val="Corpodetexto"/>
        <w:numPr>
          <w:ilvl w:val="1"/>
          <w:numId w:val="5"/>
        </w:numPr>
        <w:tabs>
          <w:tab w:val="left" w:pos="142"/>
        </w:tabs>
        <w:spacing w:before="120" w:after="120" w:line="360" w:lineRule="auto"/>
        <w:ind w:left="-567" w:right="567" w:firstLine="0"/>
        <w:rPr>
          <w:rFonts w:ascii="Arial" w:hAnsi="Arial" w:cs="Arial"/>
          <w:sz w:val="22"/>
          <w:szCs w:val="22"/>
        </w:rPr>
      </w:pPr>
      <w:r w:rsidRPr="004D4E08">
        <w:rPr>
          <w:rFonts w:ascii="Arial" w:hAnsi="Arial" w:cs="Arial"/>
          <w:sz w:val="22"/>
          <w:szCs w:val="22"/>
        </w:rPr>
        <w:t>Indicar preposto para representá-la durante a execução do contrato</w:t>
      </w:r>
      <w:r w:rsidR="00A5456B" w:rsidRPr="004D4E08">
        <w:rPr>
          <w:rFonts w:ascii="Arial" w:hAnsi="Arial" w:cs="Arial"/>
          <w:sz w:val="22"/>
          <w:szCs w:val="22"/>
        </w:rPr>
        <w:t>/ata</w:t>
      </w:r>
      <w:r w:rsidR="004C1389" w:rsidRPr="004D4E08">
        <w:rPr>
          <w:rFonts w:ascii="Arial" w:hAnsi="Arial" w:cs="Arial"/>
          <w:sz w:val="22"/>
          <w:szCs w:val="22"/>
        </w:rPr>
        <w:t>.</w:t>
      </w:r>
    </w:p>
    <w:p w:rsidR="002A0960" w:rsidRPr="00D71171" w:rsidRDefault="00F20DCA" w:rsidP="00624BA1">
      <w:pPr>
        <w:pStyle w:val="Ttulo110"/>
        <w:numPr>
          <w:ilvl w:val="0"/>
          <w:numId w:val="5"/>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lastRenderedPageBreak/>
        <w:t>DA SUBCONTRATAÇÃO</w:t>
      </w:r>
    </w:p>
    <w:p w:rsidR="002A0960" w:rsidRPr="00D71171" w:rsidRDefault="00F20DCA" w:rsidP="00611993">
      <w:pPr>
        <w:pStyle w:val="PargrafodaLista"/>
        <w:numPr>
          <w:ilvl w:val="1"/>
          <w:numId w:val="5"/>
        </w:numPr>
        <w:tabs>
          <w:tab w:val="left" w:pos="-567"/>
        </w:tabs>
        <w:spacing w:before="120" w:after="120" w:line="360" w:lineRule="auto"/>
        <w:ind w:left="-567" w:firstLine="0"/>
        <w:rPr>
          <w:rFonts w:ascii="Arial" w:hAnsi="Arial" w:cs="Arial"/>
        </w:rPr>
      </w:pPr>
      <w:r w:rsidRPr="00D71171">
        <w:rPr>
          <w:rFonts w:ascii="Arial" w:hAnsi="Arial" w:cs="Arial"/>
        </w:rPr>
        <w:t>Não será admitida a subcontratação.</w:t>
      </w:r>
    </w:p>
    <w:p w:rsidR="002A0960" w:rsidRPr="00D71171" w:rsidRDefault="00F20DCA" w:rsidP="00611993">
      <w:pPr>
        <w:pStyle w:val="Ttulo110"/>
        <w:numPr>
          <w:ilvl w:val="0"/>
          <w:numId w:val="5"/>
        </w:numPr>
        <w:tabs>
          <w:tab w:val="left" w:pos="-567"/>
        </w:tabs>
        <w:spacing w:before="120" w:after="120" w:line="360" w:lineRule="auto"/>
        <w:ind w:left="-567" w:firstLine="0"/>
        <w:jc w:val="both"/>
        <w:rPr>
          <w:rFonts w:ascii="Arial" w:hAnsi="Arial" w:cs="Arial"/>
          <w:sz w:val="22"/>
          <w:szCs w:val="22"/>
        </w:rPr>
      </w:pPr>
      <w:r w:rsidRPr="00D71171">
        <w:rPr>
          <w:rFonts w:ascii="Arial" w:hAnsi="Arial" w:cs="Arial"/>
          <w:sz w:val="22"/>
          <w:szCs w:val="22"/>
        </w:rPr>
        <w:t>ALTERAÇÃO SUBJETIVA</w:t>
      </w:r>
    </w:p>
    <w:p w:rsidR="002A0960" w:rsidRPr="00D71171" w:rsidRDefault="00F20DCA" w:rsidP="00611993">
      <w:pPr>
        <w:pStyle w:val="PargrafodaLista"/>
        <w:numPr>
          <w:ilvl w:val="1"/>
          <w:numId w:val="5"/>
        </w:numPr>
        <w:tabs>
          <w:tab w:val="left" w:pos="0"/>
          <w:tab w:val="left" w:pos="426"/>
          <w:tab w:val="left" w:pos="9781"/>
        </w:tabs>
        <w:spacing w:before="120" w:after="120" w:line="360" w:lineRule="auto"/>
        <w:ind w:left="-567" w:right="567" w:firstLine="0"/>
        <w:rPr>
          <w:rFonts w:ascii="Arial" w:hAnsi="Arial" w:cs="Arial"/>
        </w:rPr>
      </w:pPr>
      <w:r w:rsidRPr="00D71171">
        <w:rPr>
          <w:rFonts w:ascii="Arial" w:hAnsi="Arial" w:cs="Arial"/>
        </w:rPr>
        <w:t>É admissível a fusão, cisão ou incorporação do contratado/fornecedor registrado com/em outra pessoa jurídica, desde que sejam observados pela nova pessoa todos os requisitos de habilitação exigidos na licitação original; sejam mantidas as demais cl</w:t>
      </w:r>
      <w:r w:rsidR="004C1389">
        <w:rPr>
          <w:rFonts w:ascii="Arial" w:hAnsi="Arial" w:cs="Arial"/>
        </w:rPr>
        <w:t>áusulas e condições do contrato,</w:t>
      </w:r>
      <w:r w:rsidRPr="00D71171">
        <w:rPr>
          <w:rFonts w:ascii="Arial" w:hAnsi="Arial" w:cs="Arial"/>
        </w:rPr>
        <w:t xml:space="preserve"> não haja prejuízo à execução do objeto pactuado, e haja anuência expressa da Administração Pública quanto à continuidade do contrato administrativo</w:t>
      </w:r>
      <w:r w:rsidR="004C1389">
        <w:rPr>
          <w:rFonts w:ascii="Arial" w:hAnsi="Arial" w:cs="Arial"/>
        </w:rPr>
        <w:t>.</w:t>
      </w:r>
    </w:p>
    <w:p w:rsidR="002A0960" w:rsidRPr="00D71171" w:rsidRDefault="00F20DCA" w:rsidP="00611993">
      <w:pPr>
        <w:pStyle w:val="Ttulo110"/>
        <w:numPr>
          <w:ilvl w:val="0"/>
          <w:numId w:val="5"/>
        </w:numPr>
        <w:tabs>
          <w:tab w:val="left" w:pos="0"/>
        </w:tabs>
        <w:spacing w:before="120" w:after="120" w:line="360" w:lineRule="auto"/>
        <w:ind w:left="-567" w:firstLine="0"/>
        <w:jc w:val="both"/>
        <w:rPr>
          <w:rFonts w:ascii="Arial" w:hAnsi="Arial" w:cs="Arial"/>
          <w:sz w:val="22"/>
          <w:szCs w:val="22"/>
        </w:rPr>
      </w:pPr>
      <w:r w:rsidRPr="00D71171">
        <w:rPr>
          <w:rFonts w:ascii="Arial" w:hAnsi="Arial" w:cs="Arial"/>
          <w:sz w:val="22"/>
          <w:szCs w:val="22"/>
        </w:rPr>
        <w:t>DO CONTROLE E FISCALIZAÇÃO DA EXECUÇÃO</w:t>
      </w:r>
    </w:p>
    <w:p w:rsidR="00561B86" w:rsidRDefault="00F20DCA" w:rsidP="00561B86">
      <w:pPr>
        <w:pStyle w:val="PargrafodaLista"/>
        <w:numPr>
          <w:ilvl w:val="1"/>
          <w:numId w:val="5"/>
        </w:numPr>
        <w:tabs>
          <w:tab w:val="left" w:pos="-567"/>
        </w:tabs>
        <w:spacing w:before="120" w:after="120" w:line="360" w:lineRule="auto"/>
        <w:ind w:left="-567" w:right="567" w:firstLine="0"/>
        <w:rPr>
          <w:rFonts w:ascii="Arial" w:hAnsi="Arial" w:cs="Arial"/>
        </w:rPr>
      </w:pPr>
      <w:r w:rsidRPr="00561B86">
        <w:rPr>
          <w:rFonts w:ascii="Arial" w:hAnsi="Arial" w:cs="Arial"/>
        </w:rPr>
        <w:t xml:space="preserve">Nos termos do art. 67 Lei nº 8.666, de 1993 será designado representante para acompanhar e fiscalizar a entrega dos </w:t>
      </w:r>
      <w:r w:rsidR="004114C5" w:rsidRPr="00561B86">
        <w:rPr>
          <w:rFonts w:ascii="Arial" w:hAnsi="Arial" w:cs="Arial"/>
        </w:rPr>
        <w:t>materiais</w:t>
      </w:r>
      <w:r w:rsidRPr="00561B86">
        <w:rPr>
          <w:rFonts w:ascii="Arial" w:hAnsi="Arial" w:cs="Arial"/>
        </w:rPr>
        <w:t>, anotando em registro próprio todas as ocorrências relacionadas com a execução e determinando o que for necessário à regularização d</w:t>
      </w:r>
      <w:r w:rsidR="00561B86">
        <w:rPr>
          <w:rFonts w:ascii="Arial" w:hAnsi="Arial" w:cs="Arial"/>
        </w:rPr>
        <w:t>e falhas ou defeitos observados;</w:t>
      </w:r>
    </w:p>
    <w:p w:rsidR="00561B86" w:rsidRDefault="00F20DCA" w:rsidP="00561B86">
      <w:pPr>
        <w:pStyle w:val="PargrafodaLista"/>
        <w:numPr>
          <w:ilvl w:val="1"/>
          <w:numId w:val="5"/>
        </w:numPr>
        <w:tabs>
          <w:tab w:val="left" w:pos="-567"/>
        </w:tabs>
        <w:spacing w:before="120" w:after="120" w:line="360" w:lineRule="auto"/>
        <w:ind w:left="-567" w:right="567" w:firstLine="0"/>
        <w:rPr>
          <w:rFonts w:ascii="Arial" w:hAnsi="Arial" w:cs="Arial"/>
        </w:rPr>
      </w:pPr>
      <w:r w:rsidRPr="00561B86">
        <w:rPr>
          <w:rFonts w:ascii="Arial" w:hAnsi="Arial" w:cs="Arial"/>
        </w:rPr>
        <w:t>A fiscalização de que trata este item não exclui nem reduz a</w:t>
      </w:r>
      <w:r w:rsidR="00504C96" w:rsidRPr="00561B86">
        <w:rPr>
          <w:rFonts w:ascii="Arial" w:hAnsi="Arial" w:cs="Arial"/>
        </w:rPr>
        <w:t xml:space="preserve"> responsabilidade do Contratado</w:t>
      </w:r>
      <w:r w:rsidR="00561B86" w:rsidRPr="00561B86">
        <w:rPr>
          <w:rFonts w:ascii="Arial" w:hAnsi="Arial" w:cs="Arial"/>
        </w:rPr>
        <w:t>/Fornecedor Registrado</w:t>
      </w:r>
      <w:r w:rsidRPr="00561B86">
        <w:rPr>
          <w:rFonts w:ascii="Arial" w:hAnsi="Arial" w:cs="Arial"/>
        </w:rPr>
        <w:t>, inclusive perante terceiros, por qualquer irregularidade, ainda que resultante de imperfeições técnicas ou vícios redibitórios, e, na ocorrência desta, não implica em co</w:t>
      </w:r>
      <w:r w:rsidR="00AF1480">
        <w:rPr>
          <w:rFonts w:ascii="Arial" w:hAnsi="Arial" w:cs="Arial"/>
        </w:rPr>
        <w:t>r</w:t>
      </w:r>
      <w:r w:rsidRPr="00561B86">
        <w:rPr>
          <w:rFonts w:ascii="Arial" w:hAnsi="Arial" w:cs="Arial"/>
        </w:rPr>
        <w:t>responsabilidade da Administração ou de seus agentes e prepostos, de conformidade com o</w:t>
      </w:r>
      <w:r w:rsidR="00561B86">
        <w:rPr>
          <w:rFonts w:ascii="Arial" w:hAnsi="Arial" w:cs="Arial"/>
        </w:rPr>
        <w:t xml:space="preserve"> art.70 da Lei nº8.666, de 1993;</w:t>
      </w:r>
    </w:p>
    <w:p w:rsidR="00561B86" w:rsidRDefault="00F20DCA" w:rsidP="00561B86">
      <w:pPr>
        <w:pStyle w:val="PargrafodaLista"/>
        <w:numPr>
          <w:ilvl w:val="1"/>
          <w:numId w:val="5"/>
        </w:numPr>
        <w:tabs>
          <w:tab w:val="left" w:pos="-567"/>
        </w:tabs>
        <w:spacing w:before="120" w:after="120" w:line="360" w:lineRule="auto"/>
        <w:ind w:left="-567" w:right="567" w:firstLine="0"/>
        <w:rPr>
          <w:rFonts w:ascii="Arial" w:hAnsi="Arial" w:cs="Arial"/>
        </w:rPr>
      </w:pPr>
      <w:r w:rsidRPr="00561B86">
        <w:rPr>
          <w:rFonts w:ascii="Arial" w:hAnsi="Arial" w:cs="Arial"/>
        </w:rPr>
        <w:t>O representante da Administração anotará em registro próprio todas as ocorrências relacionadas com a execução do contrato</w:t>
      </w:r>
      <w:r w:rsidR="00561B86" w:rsidRPr="00561B86">
        <w:rPr>
          <w:rFonts w:ascii="Arial" w:hAnsi="Arial" w:cs="Arial"/>
        </w:rPr>
        <w:t>/ata</w:t>
      </w:r>
      <w:r w:rsidRPr="00561B86">
        <w:rPr>
          <w:rFonts w:ascii="Arial" w:hAnsi="Arial" w:cs="Arial"/>
        </w:rPr>
        <w:t>, indicando dia, mês e ano,bem como o nome dos funcionários eventualmente envolvidos, determinando o que for necessário à regularização das falhas ou de feitos observados e encaminhando os apontamentos à autoridade competent</w:t>
      </w:r>
      <w:r w:rsidR="00561B86">
        <w:rPr>
          <w:rFonts w:ascii="Arial" w:hAnsi="Arial" w:cs="Arial"/>
        </w:rPr>
        <w:t>e para as providências cabíveis;</w:t>
      </w:r>
    </w:p>
    <w:p w:rsidR="00624BA1" w:rsidRDefault="00F20DCA" w:rsidP="00624BA1">
      <w:pPr>
        <w:pStyle w:val="PargrafodaLista"/>
        <w:numPr>
          <w:ilvl w:val="1"/>
          <w:numId w:val="5"/>
        </w:numPr>
        <w:tabs>
          <w:tab w:val="left" w:pos="-567"/>
        </w:tabs>
        <w:spacing w:before="120" w:after="120" w:line="360" w:lineRule="auto"/>
        <w:ind w:left="-567" w:right="567" w:firstLine="0"/>
        <w:rPr>
          <w:rFonts w:ascii="Arial" w:hAnsi="Arial" w:cs="Arial"/>
        </w:rPr>
      </w:pPr>
      <w:r w:rsidRPr="00624BA1">
        <w:rPr>
          <w:rFonts w:ascii="Arial" w:hAnsi="Arial" w:cs="Arial"/>
        </w:rPr>
        <w:t>O descumprimento total ou parcial das obrigações e responsabilidades assumidas pelo</w:t>
      </w:r>
      <w:r w:rsidRPr="00624BA1">
        <w:rPr>
          <w:rFonts w:ascii="Arial" w:hAnsi="Arial" w:cs="Arial"/>
          <w:b/>
        </w:rPr>
        <w:t xml:space="preserve"> Contratado</w:t>
      </w:r>
      <w:r w:rsidR="00561B86" w:rsidRPr="00624BA1">
        <w:rPr>
          <w:rFonts w:ascii="Arial" w:hAnsi="Arial" w:cs="Arial"/>
          <w:b/>
        </w:rPr>
        <w:t>/Fornecedor Registrado</w:t>
      </w:r>
      <w:r w:rsidRPr="00624BA1">
        <w:rPr>
          <w:rFonts w:ascii="Arial" w:hAnsi="Arial" w:cs="Arial"/>
        </w:rPr>
        <w:t xml:space="preserve"> ensejará a aplicação de sanções administrativas, previstas neste Termo de Referência e na legislação vigente, pode</w:t>
      </w:r>
      <w:r w:rsidR="00504C96" w:rsidRPr="00624BA1">
        <w:rPr>
          <w:rFonts w:ascii="Arial" w:hAnsi="Arial" w:cs="Arial"/>
        </w:rPr>
        <w:t>ndo culminar no cancelamento do contrato</w:t>
      </w:r>
      <w:r w:rsidR="007913DF" w:rsidRPr="00624BA1">
        <w:rPr>
          <w:rFonts w:ascii="Arial" w:hAnsi="Arial" w:cs="Arial"/>
        </w:rPr>
        <w:t>/ata</w:t>
      </w:r>
      <w:r w:rsidRPr="00624BA1">
        <w:rPr>
          <w:rFonts w:ascii="Arial" w:hAnsi="Arial" w:cs="Arial"/>
        </w:rPr>
        <w:t xml:space="preserve">caso o </w:t>
      </w:r>
      <w:r w:rsidR="00504C96" w:rsidRPr="00624BA1">
        <w:rPr>
          <w:rFonts w:ascii="Arial" w:hAnsi="Arial" w:cs="Arial"/>
        </w:rPr>
        <w:t>contratado</w:t>
      </w:r>
      <w:r w:rsidR="00561B86" w:rsidRPr="00624BA1">
        <w:rPr>
          <w:rFonts w:ascii="Arial" w:hAnsi="Arial" w:cs="Arial"/>
        </w:rPr>
        <w:t>/fornecedor registrado</w:t>
      </w:r>
      <w:r w:rsidRPr="00624BA1">
        <w:rPr>
          <w:rFonts w:ascii="Arial" w:hAnsi="Arial" w:cs="Arial"/>
        </w:rPr>
        <w:t xml:space="preserve"> venha a sofrer sanção prevista nos incisos III ou IV do caput do art. 87 da Lei 8.666, de 1993, ou no art. 7º da Lei nº 10.520, de 2002;</w:t>
      </w:r>
    </w:p>
    <w:p w:rsidR="00624BA1" w:rsidRDefault="00F20DCA" w:rsidP="00624BA1">
      <w:pPr>
        <w:pStyle w:val="PargrafodaLista"/>
        <w:numPr>
          <w:ilvl w:val="1"/>
          <w:numId w:val="5"/>
        </w:numPr>
        <w:tabs>
          <w:tab w:val="left" w:pos="-567"/>
        </w:tabs>
        <w:spacing w:before="120" w:after="120" w:line="360" w:lineRule="auto"/>
        <w:ind w:left="-567" w:right="567" w:firstLine="0"/>
        <w:rPr>
          <w:rFonts w:ascii="Arial" w:hAnsi="Arial" w:cs="Arial"/>
        </w:rPr>
      </w:pPr>
      <w:r w:rsidRPr="00624BA1">
        <w:rPr>
          <w:rFonts w:ascii="Arial" w:hAnsi="Arial" w:cs="Arial"/>
        </w:rPr>
        <w:t>As atividades de fiscalização devem ser realizadas de forma preventiva, rotineira e sistemática no momento das entregas dos itens a serem adquiridos;</w:t>
      </w:r>
    </w:p>
    <w:p w:rsidR="002A0960" w:rsidRPr="00624BA1" w:rsidRDefault="00F20DCA" w:rsidP="00624BA1">
      <w:pPr>
        <w:pStyle w:val="PargrafodaLista"/>
        <w:numPr>
          <w:ilvl w:val="1"/>
          <w:numId w:val="5"/>
        </w:numPr>
        <w:tabs>
          <w:tab w:val="left" w:pos="-567"/>
          <w:tab w:val="left" w:pos="-284"/>
        </w:tabs>
        <w:spacing w:before="120" w:after="120" w:line="360" w:lineRule="auto"/>
        <w:ind w:left="-567" w:right="567" w:firstLine="0"/>
        <w:rPr>
          <w:rFonts w:ascii="Arial" w:hAnsi="Arial" w:cs="Arial"/>
        </w:rPr>
      </w:pPr>
      <w:r w:rsidRPr="00624BA1">
        <w:rPr>
          <w:rFonts w:ascii="Arial" w:hAnsi="Arial" w:cs="Arial"/>
        </w:rPr>
        <w:t xml:space="preserve">A fiscalização deverá verificar se os </w:t>
      </w:r>
      <w:r w:rsidR="00504C96" w:rsidRPr="00624BA1">
        <w:rPr>
          <w:rFonts w:ascii="Arial" w:hAnsi="Arial" w:cs="Arial"/>
        </w:rPr>
        <w:t>materiais</w:t>
      </w:r>
      <w:r w:rsidR="001D51EA">
        <w:rPr>
          <w:rFonts w:ascii="Arial" w:hAnsi="Arial" w:cs="Arial"/>
        </w:rPr>
        <w:t xml:space="preserve"> atendem à</w:t>
      </w:r>
      <w:r w:rsidR="004C1389" w:rsidRPr="00624BA1">
        <w:rPr>
          <w:rFonts w:ascii="Arial" w:hAnsi="Arial" w:cs="Arial"/>
        </w:rPr>
        <w:t>s</w:t>
      </w:r>
      <w:r w:rsidRPr="00624BA1">
        <w:rPr>
          <w:rFonts w:ascii="Arial" w:hAnsi="Arial" w:cs="Arial"/>
        </w:rPr>
        <w:t xml:space="preserve"> especificações técnicas de</w:t>
      </w:r>
      <w:r w:rsidR="004C1389" w:rsidRPr="00624BA1">
        <w:rPr>
          <w:rFonts w:ascii="Arial" w:hAnsi="Arial" w:cs="Arial"/>
        </w:rPr>
        <w:t>scritas neste te</w:t>
      </w:r>
      <w:r w:rsidR="007913DF" w:rsidRPr="00624BA1">
        <w:rPr>
          <w:rFonts w:ascii="Arial" w:hAnsi="Arial" w:cs="Arial"/>
        </w:rPr>
        <w:t>rmo e na proposta da contratada/fornecedora registrada.</w:t>
      </w:r>
    </w:p>
    <w:p w:rsidR="002A0960" w:rsidRPr="00624BA1" w:rsidRDefault="00F20DCA" w:rsidP="00624BA1">
      <w:pPr>
        <w:pStyle w:val="PargrafodaLista"/>
        <w:numPr>
          <w:ilvl w:val="0"/>
          <w:numId w:val="5"/>
        </w:numPr>
        <w:tabs>
          <w:tab w:val="left" w:pos="-567"/>
        </w:tabs>
        <w:spacing w:before="120" w:after="120" w:line="360" w:lineRule="auto"/>
        <w:ind w:left="-567" w:right="567" w:firstLine="0"/>
        <w:rPr>
          <w:rFonts w:ascii="Arial" w:hAnsi="Arial" w:cs="Arial"/>
        </w:rPr>
      </w:pPr>
      <w:r w:rsidRPr="00624BA1">
        <w:rPr>
          <w:rFonts w:ascii="Arial" w:hAnsi="Arial" w:cs="Arial"/>
          <w:b/>
        </w:rPr>
        <w:lastRenderedPageBreak/>
        <w:t>CRITÉRIOS E PRÁTICAS DE SUSTENTABILIDADE</w:t>
      </w:r>
    </w:p>
    <w:p w:rsidR="002A0960" w:rsidRPr="00624BA1" w:rsidRDefault="00F20DCA" w:rsidP="00624BA1">
      <w:pPr>
        <w:pStyle w:val="PargrafodaLista"/>
        <w:numPr>
          <w:ilvl w:val="1"/>
          <w:numId w:val="5"/>
        </w:numPr>
        <w:tabs>
          <w:tab w:val="left" w:pos="-567"/>
        </w:tabs>
        <w:spacing w:before="120" w:after="120" w:line="360" w:lineRule="auto"/>
        <w:ind w:left="-567" w:right="567" w:firstLine="0"/>
        <w:rPr>
          <w:rFonts w:ascii="Arial" w:hAnsi="Arial" w:cs="Arial"/>
        </w:rPr>
      </w:pPr>
      <w:r w:rsidRPr="00624BA1">
        <w:rPr>
          <w:rFonts w:ascii="Arial" w:hAnsi="Arial" w:cs="Arial"/>
          <w:color w:val="000000"/>
        </w:rPr>
        <w:t xml:space="preserve">O </w:t>
      </w:r>
      <w:r w:rsidR="007913DF" w:rsidRPr="00624BA1">
        <w:rPr>
          <w:rFonts w:ascii="Arial" w:hAnsi="Arial" w:cs="Arial"/>
          <w:color w:val="000000"/>
        </w:rPr>
        <w:t>Contratado/Fornecedor Registrado</w:t>
      </w:r>
      <w:r w:rsidRPr="00624BA1">
        <w:rPr>
          <w:rFonts w:ascii="Arial" w:hAnsi="Arial" w:cs="Arial"/>
          <w:color w:val="000000"/>
        </w:rPr>
        <w:t xml:space="preserve"> deve </w:t>
      </w:r>
      <w:r w:rsidR="004C1389" w:rsidRPr="00624BA1">
        <w:rPr>
          <w:rFonts w:ascii="Arial" w:hAnsi="Arial" w:cs="Arial"/>
          <w:color w:val="000000"/>
        </w:rPr>
        <w:t xml:space="preserve">colaborar, </w:t>
      </w:r>
      <w:r w:rsidRPr="00624BA1">
        <w:rPr>
          <w:rFonts w:ascii="Arial" w:hAnsi="Arial" w:cs="Arial"/>
          <w:color w:val="000000"/>
        </w:rPr>
        <w:t xml:space="preserve">quando couber, à promoção do desenvolvimento nacional sustentável no cumprimento de diretrizes e critérios de sustentabilidade ambiental, de acordo com art. 255 da Constituição Federal/88, e em conformidade com art. da lei 8.666/93 e </w:t>
      </w:r>
      <w:r w:rsidRPr="00624BA1">
        <w:rPr>
          <w:rFonts w:ascii="Arial" w:hAnsi="Arial" w:cs="Arial"/>
        </w:rPr>
        <w:t>conforme orientações do Cap. III - DOS BENS E SERVIÇOS - art. 5° da IN n°01/2010 (Compras Sustentáveis).</w:t>
      </w:r>
    </w:p>
    <w:p w:rsidR="002A0960" w:rsidRPr="00FC6985" w:rsidRDefault="00F20DCA" w:rsidP="00FC6985">
      <w:pPr>
        <w:pStyle w:val="PargrafodaLista"/>
        <w:numPr>
          <w:ilvl w:val="0"/>
          <w:numId w:val="5"/>
        </w:numPr>
        <w:tabs>
          <w:tab w:val="left" w:pos="-567"/>
        </w:tabs>
        <w:spacing w:before="120" w:after="120" w:line="360" w:lineRule="auto"/>
        <w:ind w:left="-567" w:right="567" w:firstLine="0"/>
        <w:rPr>
          <w:rFonts w:ascii="Arial" w:hAnsi="Arial" w:cs="Arial"/>
        </w:rPr>
      </w:pPr>
      <w:r w:rsidRPr="00FC6985">
        <w:rPr>
          <w:rFonts w:ascii="Arial" w:hAnsi="Arial" w:cs="Arial"/>
          <w:b/>
          <w:bCs/>
        </w:rPr>
        <w:t>DO PAGAMENTO</w:t>
      </w:r>
    </w:p>
    <w:p w:rsidR="00FC6985" w:rsidRDefault="00624BA1" w:rsidP="00FC6985">
      <w:pPr>
        <w:pStyle w:val="PargrafodaLista"/>
        <w:numPr>
          <w:ilvl w:val="1"/>
          <w:numId w:val="5"/>
        </w:numPr>
        <w:tabs>
          <w:tab w:val="left" w:pos="-567"/>
        </w:tabs>
        <w:spacing w:before="120" w:after="120" w:line="360" w:lineRule="auto"/>
        <w:ind w:left="-567" w:right="567" w:firstLine="0"/>
        <w:rPr>
          <w:rFonts w:ascii="Arial" w:hAnsi="Arial" w:cs="Arial"/>
        </w:rPr>
      </w:pPr>
      <w:r w:rsidRPr="00FC6985">
        <w:rPr>
          <w:rFonts w:ascii="Arial" w:hAnsi="Arial" w:cs="Arial"/>
        </w:rPr>
        <w:t xml:space="preserve">O pagamento será realizado no prazo máximo de 30(trinta) dias, contados </w:t>
      </w:r>
      <w:r w:rsidR="001D51EA">
        <w:rPr>
          <w:rFonts w:ascii="Arial" w:hAnsi="Arial" w:cs="Arial"/>
        </w:rPr>
        <w:t>do protocolo do re</w:t>
      </w:r>
      <w:r w:rsidR="00507CEE">
        <w:rPr>
          <w:rFonts w:ascii="Arial" w:hAnsi="Arial" w:cs="Arial"/>
        </w:rPr>
        <w:t>que</w:t>
      </w:r>
      <w:r w:rsidR="001D51EA">
        <w:rPr>
          <w:rFonts w:ascii="Arial" w:hAnsi="Arial" w:cs="Arial"/>
        </w:rPr>
        <w:t>rimento n</w:t>
      </w:r>
      <w:r w:rsidR="00507CEE">
        <w:rPr>
          <w:rFonts w:ascii="Arial" w:hAnsi="Arial" w:cs="Arial"/>
        </w:rPr>
        <w:t>a Administração</w:t>
      </w:r>
      <w:r w:rsidRPr="00FC6985">
        <w:rPr>
          <w:rFonts w:ascii="Arial" w:hAnsi="Arial" w:cs="Arial"/>
        </w:rPr>
        <w:t xml:space="preserve"> Municipal, o qual deverá ser instruido com a nota fiscal, a cópia da nota de empenho e da ordem de fornecimento assinada pela fiscalização, além das certidões de regularidade fiscal, tributária, trabalhista e previdenciária do Contratado/Fornecedor Registrado</w:t>
      </w:r>
      <w:r w:rsidR="004C1389" w:rsidRPr="00FC6985">
        <w:rPr>
          <w:rFonts w:ascii="Arial" w:hAnsi="Arial" w:cs="Arial"/>
        </w:rPr>
        <w:t>.</w:t>
      </w:r>
    </w:p>
    <w:p w:rsidR="00FC6985" w:rsidRDefault="00F20DCA" w:rsidP="00FC6985">
      <w:pPr>
        <w:pStyle w:val="PargrafodaLista"/>
        <w:numPr>
          <w:ilvl w:val="1"/>
          <w:numId w:val="5"/>
        </w:numPr>
        <w:tabs>
          <w:tab w:val="left" w:pos="-567"/>
        </w:tabs>
        <w:spacing w:before="120" w:after="120" w:line="360" w:lineRule="auto"/>
        <w:ind w:left="-567" w:right="567" w:firstLine="0"/>
        <w:rPr>
          <w:rFonts w:ascii="Arial" w:hAnsi="Arial" w:cs="Arial"/>
        </w:rPr>
      </w:pPr>
      <w:r w:rsidRPr="00FC6985">
        <w:rPr>
          <w:rFonts w:ascii="Arial" w:hAnsi="Arial" w:cs="Arial"/>
        </w:rPr>
        <w:t>Considera-se ocorrido o recebimento da nota fiscal ou fatura no momento em que a fiscalização manifestar seu atesto.</w:t>
      </w:r>
    </w:p>
    <w:p w:rsidR="00FC6985" w:rsidRDefault="00624BA1" w:rsidP="00FC6985">
      <w:pPr>
        <w:pStyle w:val="PargrafodaLista"/>
        <w:numPr>
          <w:ilvl w:val="1"/>
          <w:numId w:val="5"/>
        </w:numPr>
        <w:tabs>
          <w:tab w:val="left" w:pos="-567"/>
        </w:tabs>
        <w:spacing w:before="120" w:after="120" w:line="360" w:lineRule="auto"/>
        <w:ind w:left="-567" w:right="567" w:firstLine="0"/>
        <w:rPr>
          <w:rFonts w:ascii="Arial" w:hAnsi="Arial" w:cs="Arial"/>
        </w:rPr>
      </w:pPr>
      <w:r w:rsidRPr="00FC6985">
        <w:rPr>
          <w:rFonts w:ascii="Arial" w:hAnsi="Arial" w:cs="Arial"/>
        </w:rPr>
        <w:t>Havendo erro na apresentação da Nota Fiscal ou dos docum</w:t>
      </w:r>
      <w:r w:rsidR="001D51EA">
        <w:rPr>
          <w:rFonts w:ascii="Arial" w:hAnsi="Arial" w:cs="Arial"/>
        </w:rPr>
        <w:t>entos pertinentes à contratação</w:t>
      </w:r>
      <w:r w:rsidRPr="00FC6985">
        <w:rPr>
          <w:rFonts w:ascii="Arial" w:hAnsi="Arial" w:cs="Arial"/>
        </w:rPr>
        <w:t xml:space="preserve"> ou, ainda, circunstância que </w:t>
      </w:r>
      <w:r w:rsidR="001D51EA">
        <w:rPr>
          <w:rFonts w:ascii="Arial" w:hAnsi="Arial" w:cs="Arial"/>
        </w:rPr>
        <w:t>impeça a liquidação da despesa,  como</w:t>
      </w:r>
      <w:r w:rsidRPr="00FC6985">
        <w:rPr>
          <w:rFonts w:ascii="Arial" w:hAnsi="Arial" w:cs="Arial"/>
        </w:rPr>
        <w:t xml:space="preserve"> por exemplo, obrigação financeira pendente decorrente de penalidade imposta ou inadimplência, o pagamento ficará sobrestado até que o  Contratado/Fornecedor Registrado providencie as medidas saneadoras. Nesta hipótese, o prazo para pagamento iniciar-se-á após a comprovação da regularização da situação, não acarretando qualquer ônus para a Contratante/Órgão Gerenciador</w:t>
      </w:r>
      <w:r w:rsidR="004C1389" w:rsidRPr="00FC6985">
        <w:rPr>
          <w:rFonts w:ascii="Arial" w:hAnsi="Arial" w:cs="Arial"/>
        </w:rPr>
        <w:t>.</w:t>
      </w:r>
    </w:p>
    <w:p w:rsidR="00FC6985" w:rsidRPr="00FC6985" w:rsidRDefault="00F20DCA" w:rsidP="00FC6985">
      <w:pPr>
        <w:pStyle w:val="PargrafodaLista"/>
        <w:numPr>
          <w:ilvl w:val="1"/>
          <w:numId w:val="5"/>
        </w:numPr>
        <w:tabs>
          <w:tab w:val="left" w:pos="-567"/>
        </w:tabs>
        <w:spacing w:before="120" w:after="120" w:line="360" w:lineRule="auto"/>
        <w:ind w:left="-567" w:right="567" w:firstLine="0"/>
        <w:rPr>
          <w:rFonts w:ascii="Arial" w:hAnsi="Arial" w:cs="Arial"/>
          <w:color w:val="000000"/>
        </w:rPr>
      </w:pPr>
      <w:r w:rsidRPr="00FC6985">
        <w:rPr>
          <w:rFonts w:ascii="Arial" w:hAnsi="Arial" w:cs="Arial"/>
        </w:rPr>
        <w:t>Será considerada data do pagamento o dia em que constar como emitida a ordem bancária para pagamento.</w:t>
      </w:r>
    </w:p>
    <w:p w:rsidR="00FC6985" w:rsidRDefault="006E18C7" w:rsidP="00FC6985">
      <w:pPr>
        <w:pStyle w:val="PargrafodaLista"/>
        <w:numPr>
          <w:ilvl w:val="1"/>
          <w:numId w:val="5"/>
        </w:numPr>
        <w:tabs>
          <w:tab w:val="left" w:pos="-567"/>
        </w:tabs>
        <w:spacing w:before="120" w:after="120" w:line="360" w:lineRule="auto"/>
        <w:ind w:left="-567" w:right="567" w:firstLine="0"/>
        <w:rPr>
          <w:rFonts w:ascii="Arial" w:hAnsi="Arial" w:cs="Arial"/>
          <w:color w:val="000000"/>
        </w:rPr>
      </w:pPr>
      <w:r w:rsidRPr="00FC6985">
        <w:rPr>
          <w:rFonts w:ascii="Arial" w:hAnsi="Arial" w:cs="Arial"/>
          <w:color w:val="000000"/>
        </w:rPr>
        <w:t>Quando do pagamento, será efetuada a retenção tributária prevista na legislação aplicável.</w:t>
      </w:r>
    </w:p>
    <w:p w:rsidR="00FC6985" w:rsidRPr="00FC6985" w:rsidRDefault="00624BA1" w:rsidP="00FC6985">
      <w:pPr>
        <w:pStyle w:val="PargrafodaLista"/>
        <w:numPr>
          <w:ilvl w:val="1"/>
          <w:numId w:val="5"/>
        </w:numPr>
        <w:tabs>
          <w:tab w:val="left" w:pos="-567"/>
        </w:tabs>
        <w:spacing w:before="120" w:after="120" w:line="360" w:lineRule="auto"/>
        <w:ind w:left="-567" w:right="567" w:firstLine="0"/>
        <w:rPr>
          <w:rFonts w:ascii="Arial" w:hAnsi="Arial" w:cs="Arial"/>
        </w:rPr>
      </w:pPr>
      <w:r w:rsidRPr="00FC6985">
        <w:rPr>
          <w:rFonts w:ascii="Arial" w:hAnsi="Arial" w:cs="Arial"/>
          <w:color w:val="000000"/>
        </w:rPr>
        <w:t>O Contratado/Fornecedor Registrado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sidR="006E18C7" w:rsidRPr="00FC6985">
        <w:rPr>
          <w:rFonts w:ascii="Arial" w:hAnsi="Arial" w:cs="Arial"/>
          <w:color w:val="000000"/>
        </w:rPr>
        <w:t>.</w:t>
      </w:r>
    </w:p>
    <w:p w:rsidR="002A0960" w:rsidRPr="00101F8B" w:rsidRDefault="00624BA1" w:rsidP="00FC6985">
      <w:pPr>
        <w:pStyle w:val="PargrafodaLista"/>
        <w:numPr>
          <w:ilvl w:val="1"/>
          <w:numId w:val="5"/>
        </w:numPr>
        <w:tabs>
          <w:tab w:val="left" w:pos="-567"/>
        </w:tabs>
        <w:spacing w:before="120" w:after="120" w:line="360" w:lineRule="auto"/>
        <w:ind w:left="-567" w:right="567" w:firstLine="0"/>
        <w:rPr>
          <w:rFonts w:ascii="Arial" w:hAnsi="Arial" w:cs="Arial"/>
          <w:sz w:val="20"/>
          <w:szCs w:val="20"/>
        </w:rPr>
      </w:pPr>
      <w:r w:rsidRPr="00101F8B">
        <w:rPr>
          <w:rFonts w:ascii="Arial" w:hAnsi="Arial" w:cs="Arial"/>
          <w:color w:val="000000"/>
          <w:sz w:val="20"/>
          <w:szCs w:val="20"/>
        </w:rPr>
        <w:t>Nos casos de eventuais atrasos de pagamento, desde que o Contratado/Fornecedor Registrado não tenha concorrido, de alguma forma, para tanto, fica convencionado que a taxa de compensação financeira devida pela Contratante/Órgão Gerenciador, entre a data do vencimento e o efetivo adimplemento da parcela, é calculada mediante a aplicação da seguinte</w:t>
      </w:r>
      <w:r w:rsidRPr="00FC6985">
        <w:rPr>
          <w:rFonts w:ascii="Arial" w:hAnsi="Arial" w:cs="Arial"/>
          <w:color w:val="000000"/>
        </w:rPr>
        <w:t xml:space="preserve"> </w:t>
      </w:r>
      <w:r w:rsidRPr="00101F8B">
        <w:rPr>
          <w:rFonts w:ascii="Arial" w:hAnsi="Arial" w:cs="Arial"/>
          <w:color w:val="000000"/>
          <w:sz w:val="20"/>
          <w:szCs w:val="20"/>
        </w:rPr>
        <w:t>fórmula</w:t>
      </w:r>
      <w:r w:rsidR="00F20DCA" w:rsidRPr="00101F8B">
        <w:rPr>
          <w:rFonts w:ascii="Arial" w:hAnsi="Arial" w:cs="Arial"/>
          <w:color w:val="000000"/>
          <w:sz w:val="20"/>
          <w:szCs w:val="20"/>
        </w:rPr>
        <w:t>:</w:t>
      </w:r>
    </w:p>
    <w:p w:rsidR="002A0960" w:rsidRPr="00101F8B" w:rsidRDefault="00F20DCA" w:rsidP="00C0016E">
      <w:pPr>
        <w:tabs>
          <w:tab w:val="left" w:pos="1701"/>
        </w:tabs>
        <w:spacing w:before="120" w:after="120" w:line="360" w:lineRule="auto"/>
        <w:ind w:left="425"/>
        <w:jc w:val="both"/>
        <w:rPr>
          <w:rFonts w:ascii="Arial" w:hAnsi="Arial" w:cs="Arial"/>
          <w:color w:val="000000"/>
          <w:sz w:val="15"/>
          <w:szCs w:val="15"/>
        </w:rPr>
      </w:pPr>
      <w:r w:rsidRPr="00101F8B">
        <w:rPr>
          <w:rFonts w:ascii="Arial" w:hAnsi="Arial" w:cs="Arial"/>
          <w:color w:val="000000"/>
          <w:sz w:val="15"/>
          <w:szCs w:val="15"/>
        </w:rPr>
        <w:lastRenderedPageBreak/>
        <w:t>EM = I x N x VP, sendo:</w:t>
      </w:r>
    </w:p>
    <w:p w:rsidR="002A0960" w:rsidRPr="00101F8B" w:rsidRDefault="00F20DCA" w:rsidP="00C0016E">
      <w:pPr>
        <w:tabs>
          <w:tab w:val="left" w:pos="1701"/>
        </w:tabs>
        <w:spacing w:before="120" w:after="120" w:line="360" w:lineRule="auto"/>
        <w:ind w:left="425"/>
        <w:jc w:val="both"/>
        <w:rPr>
          <w:rFonts w:ascii="Arial" w:hAnsi="Arial" w:cs="Arial"/>
          <w:color w:val="000000"/>
          <w:sz w:val="15"/>
          <w:szCs w:val="15"/>
        </w:rPr>
      </w:pPr>
      <w:r w:rsidRPr="00101F8B">
        <w:rPr>
          <w:rFonts w:ascii="Arial" w:hAnsi="Arial" w:cs="Arial"/>
          <w:color w:val="000000"/>
          <w:sz w:val="15"/>
          <w:szCs w:val="15"/>
        </w:rPr>
        <w:t>EM = Encargos moratórios;</w:t>
      </w:r>
    </w:p>
    <w:p w:rsidR="002A0960" w:rsidRPr="00101F8B" w:rsidRDefault="00F20DCA" w:rsidP="00C0016E">
      <w:pPr>
        <w:tabs>
          <w:tab w:val="left" w:pos="1701"/>
        </w:tabs>
        <w:spacing w:before="120" w:after="120" w:line="360" w:lineRule="auto"/>
        <w:ind w:left="425"/>
        <w:jc w:val="both"/>
        <w:rPr>
          <w:rFonts w:ascii="Arial" w:hAnsi="Arial" w:cs="Arial"/>
          <w:color w:val="000000"/>
          <w:sz w:val="15"/>
          <w:szCs w:val="15"/>
        </w:rPr>
      </w:pPr>
      <w:r w:rsidRPr="00101F8B">
        <w:rPr>
          <w:rFonts w:ascii="Arial" w:hAnsi="Arial" w:cs="Arial"/>
          <w:color w:val="000000"/>
          <w:sz w:val="15"/>
          <w:szCs w:val="15"/>
        </w:rPr>
        <w:t>N = Número de dias entre a data prevista para o pagamento e a do efetivo pagamento;</w:t>
      </w:r>
    </w:p>
    <w:p w:rsidR="002A0960" w:rsidRPr="00101F8B" w:rsidRDefault="00F20DCA" w:rsidP="00C0016E">
      <w:pPr>
        <w:tabs>
          <w:tab w:val="left" w:pos="1701"/>
        </w:tabs>
        <w:spacing w:before="120" w:after="120" w:line="360" w:lineRule="auto"/>
        <w:ind w:left="425"/>
        <w:jc w:val="both"/>
        <w:rPr>
          <w:rFonts w:ascii="Arial" w:hAnsi="Arial" w:cs="Arial"/>
          <w:color w:val="000000"/>
          <w:sz w:val="15"/>
          <w:szCs w:val="15"/>
        </w:rPr>
      </w:pPr>
      <w:r w:rsidRPr="00101F8B">
        <w:rPr>
          <w:rFonts w:ascii="Arial" w:hAnsi="Arial" w:cs="Arial"/>
          <w:color w:val="000000"/>
          <w:sz w:val="15"/>
          <w:szCs w:val="15"/>
        </w:rPr>
        <w:t>VP = Valor da parcela a ser paga.</w:t>
      </w:r>
    </w:p>
    <w:p w:rsidR="002A0960" w:rsidRPr="00101F8B" w:rsidRDefault="00F20DCA" w:rsidP="00C0016E">
      <w:pPr>
        <w:tabs>
          <w:tab w:val="left" w:pos="1701"/>
        </w:tabs>
        <w:spacing w:before="120" w:after="120" w:line="360" w:lineRule="auto"/>
        <w:ind w:left="425"/>
        <w:jc w:val="both"/>
        <w:rPr>
          <w:rFonts w:ascii="Arial" w:hAnsi="Arial" w:cs="Arial"/>
          <w:color w:val="000000"/>
          <w:sz w:val="15"/>
          <w:szCs w:val="15"/>
        </w:rPr>
      </w:pPr>
      <w:r w:rsidRPr="00101F8B">
        <w:rPr>
          <w:rFonts w:ascii="Arial" w:hAnsi="Arial" w:cs="Arial"/>
          <w:color w:val="000000"/>
          <w:sz w:val="15"/>
          <w:szCs w:val="15"/>
        </w:rPr>
        <w:t>I = Índice de compensação financeira = 0,00016438, assim apurado:</w:t>
      </w:r>
    </w:p>
    <w:tbl>
      <w:tblPr>
        <w:tblStyle w:val="Tabelacomgrade"/>
        <w:tblW w:w="8646" w:type="dxa"/>
        <w:tblInd w:w="533" w:type="dxa"/>
        <w:tblLayout w:type="fixed"/>
        <w:tblLook w:val="04A0"/>
      </w:tblPr>
      <w:tblGrid>
        <w:gridCol w:w="2149"/>
        <w:gridCol w:w="577"/>
        <w:gridCol w:w="1246"/>
        <w:gridCol w:w="4674"/>
      </w:tblGrid>
      <w:tr w:rsidR="002A0960" w:rsidRPr="00101F8B">
        <w:tc>
          <w:tcPr>
            <w:tcW w:w="2149" w:type="dxa"/>
            <w:tcBorders>
              <w:top w:val="nil"/>
              <w:left w:val="nil"/>
              <w:bottom w:val="nil"/>
              <w:right w:val="nil"/>
            </w:tcBorders>
            <w:vAlign w:val="center"/>
          </w:tcPr>
          <w:p w:rsidR="002A0960" w:rsidRPr="00101F8B" w:rsidRDefault="00F20DCA" w:rsidP="00C0016E">
            <w:pPr>
              <w:tabs>
                <w:tab w:val="left" w:pos="1701"/>
              </w:tabs>
              <w:spacing w:before="120" w:after="120" w:line="360" w:lineRule="auto"/>
              <w:jc w:val="center"/>
              <w:rPr>
                <w:rFonts w:ascii="Arial" w:hAnsi="Arial" w:cs="Arial"/>
                <w:color w:val="000000"/>
                <w:sz w:val="15"/>
                <w:szCs w:val="15"/>
              </w:rPr>
            </w:pPr>
            <w:r w:rsidRPr="00101F8B">
              <w:rPr>
                <w:rFonts w:ascii="Arial" w:eastAsia="MS Mincho" w:hAnsi="Arial" w:cs="Arial"/>
                <w:color w:val="000000"/>
                <w:sz w:val="15"/>
                <w:szCs w:val="15"/>
                <w:lang w:val="pt-BR"/>
              </w:rPr>
              <w:t>I = (TX)</w:t>
            </w:r>
          </w:p>
        </w:tc>
        <w:tc>
          <w:tcPr>
            <w:tcW w:w="577" w:type="dxa"/>
            <w:tcBorders>
              <w:top w:val="nil"/>
              <w:left w:val="nil"/>
              <w:bottom w:val="nil"/>
              <w:right w:val="nil"/>
            </w:tcBorders>
            <w:vAlign w:val="center"/>
          </w:tcPr>
          <w:p w:rsidR="002A0960" w:rsidRPr="00101F8B" w:rsidRDefault="00F20DCA" w:rsidP="00C0016E">
            <w:pPr>
              <w:tabs>
                <w:tab w:val="left" w:pos="1701"/>
              </w:tabs>
              <w:spacing w:before="120" w:after="120" w:line="360" w:lineRule="auto"/>
              <w:rPr>
                <w:rFonts w:ascii="Arial" w:hAnsi="Arial" w:cs="Arial"/>
                <w:color w:val="000000"/>
                <w:sz w:val="15"/>
                <w:szCs w:val="15"/>
              </w:rPr>
            </w:pPr>
            <w:r w:rsidRPr="00101F8B">
              <w:rPr>
                <w:rFonts w:ascii="Arial" w:eastAsia="MS Mincho" w:hAnsi="Arial" w:cs="Arial"/>
                <w:color w:val="000000"/>
                <w:sz w:val="15"/>
                <w:szCs w:val="15"/>
                <w:lang w:val="pt-BR"/>
              </w:rPr>
              <w:t>I =</w:t>
            </w:r>
          </w:p>
        </w:tc>
        <w:tc>
          <w:tcPr>
            <w:tcW w:w="1246" w:type="dxa"/>
            <w:tcBorders>
              <w:top w:val="nil"/>
              <w:left w:val="nil"/>
              <w:right w:val="nil"/>
            </w:tcBorders>
          </w:tcPr>
          <w:p w:rsidR="002A0960" w:rsidRPr="00101F8B" w:rsidRDefault="00F20DCA" w:rsidP="00C0016E">
            <w:pPr>
              <w:tabs>
                <w:tab w:val="left" w:pos="1701"/>
              </w:tabs>
              <w:spacing w:before="120" w:after="120" w:line="360" w:lineRule="auto"/>
              <w:jc w:val="center"/>
              <w:rPr>
                <w:rFonts w:ascii="Arial" w:hAnsi="Arial" w:cs="Arial"/>
                <w:color w:val="000000"/>
                <w:sz w:val="15"/>
                <w:szCs w:val="15"/>
              </w:rPr>
            </w:pPr>
            <w:proofErr w:type="gramStart"/>
            <w:r w:rsidRPr="00101F8B">
              <w:rPr>
                <w:rFonts w:ascii="Arial" w:eastAsia="MS Mincho" w:hAnsi="Arial" w:cs="Arial"/>
                <w:color w:val="000000"/>
                <w:sz w:val="15"/>
                <w:szCs w:val="15"/>
                <w:lang w:val="pt-BR"/>
              </w:rPr>
              <w:t xml:space="preserve">( </w:t>
            </w:r>
            <w:proofErr w:type="gramEnd"/>
            <w:r w:rsidRPr="00101F8B">
              <w:rPr>
                <w:rFonts w:ascii="Arial" w:eastAsia="MS Mincho" w:hAnsi="Arial" w:cs="Arial"/>
                <w:color w:val="000000"/>
                <w:sz w:val="15"/>
                <w:szCs w:val="15"/>
                <w:lang w:val="pt-BR"/>
              </w:rPr>
              <w:t>6 / 100 )</w:t>
            </w:r>
          </w:p>
        </w:tc>
        <w:tc>
          <w:tcPr>
            <w:tcW w:w="4673" w:type="dxa"/>
            <w:tcBorders>
              <w:top w:val="nil"/>
              <w:left w:val="nil"/>
              <w:bottom w:val="nil"/>
              <w:right w:val="nil"/>
            </w:tcBorders>
            <w:vAlign w:val="center"/>
          </w:tcPr>
          <w:p w:rsidR="002A0960" w:rsidRPr="00101F8B" w:rsidRDefault="00F20DCA" w:rsidP="00C0016E">
            <w:pPr>
              <w:tabs>
                <w:tab w:val="left" w:pos="1701"/>
              </w:tabs>
              <w:spacing w:before="120" w:after="120" w:line="360" w:lineRule="auto"/>
              <w:ind w:left="742"/>
              <w:rPr>
                <w:rFonts w:ascii="Arial" w:hAnsi="Arial" w:cs="Arial"/>
                <w:color w:val="000000"/>
                <w:sz w:val="15"/>
                <w:szCs w:val="15"/>
              </w:rPr>
            </w:pPr>
            <w:r w:rsidRPr="00101F8B">
              <w:rPr>
                <w:rFonts w:ascii="Arial" w:eastAsia="MS Mincho" w:hAnsi="Arial" w:cs="Arial"/>
                <w:color w:val="000000"/>
                <w:sz w:val="15"/>
                <w:szCs w:val="15"/>
                <w:lang w:val="pt-BR"/>
              </w:rPr>
              <w:t xml:space="preserve">I = </w:t>
            </w:r>
            <w:proofErr w:type="gramStart"/>
            <w:r w:rsidRPr="00101F8B">
              <w:rPr>
                <w:rFonts w:ascii="Arial" w:eastAsia="MS Mincho" w:hAnsi="Arial" w:cs="Arial"/>
                <w:color w:val="000000"/>
                <w:sz w:val="15"/>
                <w:szCs w:val="15"/>
                <w:lang w:val="pt-BR"/>
              </w:rPr>
              <w:t>0,</w:t>
            </w:r>
            <w:proofErr w:type="gramEnd"/>
            <w:r w:rsidRPr="00101F8B">
              <w:rPr>
                <w:rFonts w:ascii="Arial" w:eastAsia="MS Mincho" w:hAnsi="Arial" w:cs="Arial"/>
                <w:color w:val="000000"/>
                <w:sz w:val="15"/>
                <w:szCs w:val="15"/>
                <w:lang w:val="pt-BR"/>
              </w:rPr>
              <w:t>00016438</w:t>
            </w:r>
          </w:p>
          <w:p w:rsidR="002A0960" w:rsidRPr="00101F8B" w:rsidRDefault="00F20DCA" w:rsidP="00C0016E">
            <w:pPr>
              <w:tabs>
                <w:tab w:val="left" w:pos="1701"/>
              </w:tabs>
              <w:spacing w:before="120" w:after="120" w:line="360" w:lineRule="auto"/>
              <w:ind w:left="742"/>
              <w:rPr>
                <w:rFonts w:ascii="Arial" w:hAnsi="Arial" w:cs="Arial"/>
                <w:color w:val="000000"/>
                <w:sz w:val="15"/>
                <w:szCs w:val="15"/>
              </w:rPr>
            </w:pPr>
            <w:r w:rsidRPr="00101F8B">
              <w:rPr>
                <w:rFonts w:ascii="Arial" w:eastAsia="MS Mincho" w:hAnsi="Arial" w:cs="Arial"/>
                <w:color w:val="000000"/>
                <w:sz w:val="15"/>
                <w:szCs w:val="15"/>
                <w:lang w:val="pt-BR"/>
              </w:rPr>
              <w:t>TX = Percentual da taxa anual = 6%</w:t>
            </w:r>
          </w:p>
        </w:tc>
      </w:tr>
    </w:tbl>
    <w:p w:rsidR="002A0960" w:rsidRPr="00101F8B" w:rsidRDefault="00F20DCA" w:rsidP="00C0016E">
      <w:pPr>
        <w:tabs>
          <w:tab w:val="left" w:pos="718"/>
        </w:tabs>
        <w:spacing w:before="120" w:after="120" w:line="360" w:lineRule="auto"/>
        <w:ind w:left="-567" w:right="567"/>
        <w:jc w:val="center"/>
        <w:rPr>
          <w:rFonts w:ascii="Arial" w:hAnsi="Arial" w:cs="Arial"/>
          <w:sz w:val="15"/>
          <w:szCs w:val="15"/>
        </w:rPr>
      </w:pPr>
      <w:r w:rsidRPr="00101F8B">
        <w:rPr>
          <w:rFonts w:ascii="Arial" w:hAnsi="Arial" w:cs="Arial"/>
          <w:color w:val="000000"/>
          <w:sz w:val="15"/>
          <w:szCs w:val="15"/>
        </w:rPr>
        <w:t>365</w:t>
      </w:r>
    </w:p>
    <w:p w:rsidR="002A0960" w:rsidRPr="00FC6985" w:rsidRDefault="00F20DCA" w:rsidP="00FC6985">
      <w:pPr>
        <w:pStyle w:val="PargrafodaLista"/>
        <w:numPr>
          <w:ilvl w:val="0"/>
          <w:numId w:val="5"/>
        </w:numPr>
        <w:tabs>
          <w:tab w:val="left" w:pos="-567"/>
        </w:tabs>
        <w:spacing w:before="120" w:after="120" w:line="360" w:lineRule="auto"/>
        <w:ind w:left="-567" w:right="567" w:firstLine="0"/>
        <w:rPr>
          <w:rFonts w:ascii="Arial" w:hAnsi="Arial" w:cs="Arial"/>
        </w:rPr>
      </w:pPr>
      <w:r w:rsidRPr="00FC6985">
        <w:rPr>
          <w:rFonts w:ascii="Arial" w:hAnsi="Arial" w:cs="Arial"/>
          <w:b/>
          <w:bCs/>
        </w:rPr>
        <w:t>DA ANTECIPAÇÃO DO PAGAMENTO</w:t>
      </w:r>
    </w:p>
    <w:p w:rsidR="002A0960" w:rsidRPr="00B55315" w:rsidRDefault="00F20DCA" w:rsidP="00B55315">
      <w:pPr>
        <w:pStyle w:val="PargrafodaLista"/>
        <w:numPr>
          <w:ilvl w:val="1"/>
          <w:numId w:val="5"/>
        </w:numPr>
        <w:tabs>
          <w:tab w:val="left" w:pos="-567"/>
        </w:tabs>
        <w:spacing w:before="120" w:after="120" w:line="360" w:lineRule="auto"/>
        <w:ind w:left="-567" w:right="567" w:firstLine="0"/>
        <w:rPr>
          <w:rFonts w:ascii="Arial" w:hAnsi="Arial" w:cs="Arial"/>
        </w:rPr>
      </w:pPr>
      <w:r w:rsidRPr="00B55315">
        <w:rPr>
          <w:rFonts w:ascii="Arial" w:hAnsi="Arial" w:cs="Arial"/>
        </w:rPr>
        <w:t>Não se aplica ao presente processo de aquisição.</w:t>
      </w:r>
    </w:p>
    <w:p w:rsidR="002A0960" w:rsidRPr="003D5E13" w:rsidRDefault="00F20DCA" w:rsidP="003D5E13">
      <w:pPr>
        <w:pStyle w:val="PargrafodaLista"/>
        <w:numPr>
          <w:ilvl w:val="0"/>
          <w:numId w:val="5"/>
        </w:numPr>
        <w:tabs>
          <w:tab w:val="left" w:pos="-567"/>
        </w:tabs>
        <w:spacing w:before="120" w:after="120" w:line="360" w:lineRule="auto"/>
        <w:ind w:left="-567" w:right="567" w:firstLine="0"/>
        <w:rPr>
          <w:rFonts w:ascii="Arial" w:hAnsi="Arial" w:cs="Arial"/>
        </w:rPr>
      </w:pPr>
      <w:r w:rsidRPr="003D5E13">
        <w:rPr>
          <w:rFonts w:ascii="Arial" w:hAnsi="Arial" w:cs="Arial"/>
          <w:b/>
          <w:bCs/>
        </w:rPr>
        <w:t>DO REAJUSTE</w:t>
      </w:r>
    </w:p>
    <w:p w:rsidR="00624BA1" w:rsidRDefault="00624BA1" w:rsidP="003D5E13">
      <w:pPr>
        <w:pStyle w:val="PargrafodaLista"/>
        <w:numPr>
          <w:ilvl w:val="1"/>
          <w:numId w:val="5"/>
        </w:numPr>
        <w:tabs>
          <w:tab w:val="left" w:pos="-567"/>
        </w:tabs>
        <w:spacing w:before="120" w:after="120" w:line="360" w:lineRule="auto"/>
        <w:ind w:left="-567" w:right="397" w:firstLine="0"/>
        <w:rPr>
          <w:rFonts w:ascii="Arial" w:hAnsi="Arial" w:cs="Arial"/>
        </w:rPr>
      </w:pPr>
      <w:r w:rsidRPr="00624BA1">
        <w:rPr>
          <w:rFonts w:ascii="Arial" w:hAnsi="Arial" w:cs="Arial"/>
        </w:rPr>
        <w:t>Os preços são fixos e irreajustáveis durante a vigência do Contrato/Ata de Registro de Preços.</w:t>
      </w:r>
    </w:p>
    <w:p w:rsidR="002A0960" w:rsidRPr="00D71171" w:rsidRDefault="00F20DCA" w:rsidP="003D5E13">
      <w:pPr>
        <w:pStyle w:val="PargrafodaLista"/>
        <w:numPr>
          <w:ilvl w:val="0"/>
          <w:numId w:val="5"/>
        </w:numPr>
        <w:tabs>
          <w:tab w:val="left" w:pos="-567"/>
        </w:tabs>
        <w:spacing w:before="120" w:after="120" w:line="360" w:lineRule="auto"/>
        <w:ind w:left="-567" w:right="397" w:firstLine="0"/>
        <w:rPr>
          <w:rFonts w:ascii="Arial" w:hAnsi="Arial" w:cs="Arial"/>
        </w:rPr>
      </w:pPr>
      <w:r w:rsidRPr="00D71171">
        <w:rPr>
          <w:rFonts w:ascii="Arial" w:hAnsi="Arial" w:cs="Arial"/>
          <w:b/>
          <w:bCs/>
        </w:rPr>
        <w:t>DAS SANÇÕES ADMINISTRATIVAS</w:t>
      </w:r>
    </w:p>
    <w:p w:rsidR="002A0960" w:rsidRPr="00D71171" w:rsidRDefault="00F20DCA" w:rsidP="003D5E13">
      <w:pPr>
        <w:pStyle w:val="PargrafodaLista"/>
        <w:numPr>
          <w:ilvl w:val="1"/>
          <w:numId w:val="5"/>
        </w:numPr>
        <w:tabs>
          <w:tab w:val="left" w:pos="-567"/>
        </w:tabs>
        <w:spacing w:before="120" w:after="120" w:line="360" w:lineRule="auto"/>
        <w:ind w:left="-567" w:right="397" w:firstLine="0"/>
        <w:rPr>
          <w:rFonts w:ascii="Arial" w:hAnsi="Arial" w:cs="Arial"/>
        </w:rPr>
      </w:pPr>
      <w:r w:rsidRPr="00D71171">
        <w:rPr>
          <w:rFonts w:ascii="Arial" w:hAnsi="Arial" w:cs="Arial"/>
        </w:rPr>
        <w:t>Comete infraç</w:t>
      </w:r>
      <w:r w:rsidR="0065578A" w:rsidRPr="00D71171">
        <w:rPr>
          <w:rFonts w:ascii="Arial" w:hAnsi="Arial" w:cs="Arial"/>
        </w:rPr>
        <w:t>ão administrativa, o Contratado</w:t>
      </w:r>
      <w:r w:rsidR="004771E9">
        <w:rPr>
          <w:rFonts w:ascii="Arial" w:hAnsi="Arial" w:cs="Arial"/>
        </w:rPr>
        <w:t>/Fornecedor Registrado</w:t>
      </w:r>
      <w:r w:rsidRPr="00D71171">
        <w:rPr>
          <w:rFonts w:ascii="Arial" w:hAnsi="Arial" w:cs="Arial"/>
        </w:rPr>
        <w:t xml:space="preserve"> que:</w:t>
      </w:r>
    </w:p>
    <w:p w:rsidR="003D5E13" w:rsidRDefault="00F20DCA" w:rsidP="00D753F0">
      <w:pPr>
        <w:pStyle w:val="PargrafodaLista"/>
        <w:numPr>
          <w:ilvl w:val="2"/>
          <w:numId w:val="5"/>
        </w:numPr>
        <w:tabs>
          <w:tab w:val="left" w:pos="567"/>
        </w:tabs>
        <w:spacing w:before="120" w:after="120" w:line="360" w:lineRule="auto"/>
        <w:ind w:left="0" w:firstLine="0"/>
        <w:jc w:val="left"/>
        <w:rPr>
          <w:rFonts w:ascii="Arial" w:hAnsi="Arial" w:cs="Arial"/>
        </w:rPr>
      </w:pPr>
      <w:r w:rsidRPr="003D5E13">
        <w:rPr>
          <w:rFonts w:ascii="Arial" w:hAnsi="Arial" w:cs="Arial"/>
        </w:rPr>
        <w:t>Inexecutar total ou parcialmente qua</w:t>
      </w:r>
      <w:r w:rsidR="00680BD2" w:rsidRPr="003D5E13">
        <w:rPr>
          <w:rFonts w:ascii="Arial" w:hAnsi="Arial" w:cs="Arial"/>
        </w:rPr>
        <w:t>isq</w:t>
      </w:r>
      <w:r w:rsidRPr="003D5E13">
        <w:rPr>
          <w:rFonts w:ascii="Arial" w:hAnsi="Arial" w:cs="Arial"/>
        </w:rPr>
        <w:t>uer das obrigações assumidas em decorrência da contratação;</w:t>
      </w:r>
    </w:p>
    <w:p w:rsidR="003D5E13" w:rsidRDefault="00F20DCA" w:rsidP="00D753F0">
      <w:pPr>
        <w:pStyle w:val="PargrafodaLista"/>
        <w:numPr>
          <w:ilvl w:val="2"/>
          <w:numId w:val="5"/>
        </w:numPr>
        <w:tabs>
          <w:tab w:val="left" w:pos="567"/>
        </w:tabs>
        <w:spacing w:before="120" w:after="120" w:line="360" w:lineRule="auto"/>
        <w:ind w:left="0" w:firstLine="0"/>
        <w:jc w:val="left"/>
        <w:rPr>
          <w:rFonts w:ascii="Arial" w:hAnsi="Arial" w:cs="Arial"/>
        </w:rPr>
      </w:pPr>
      <w:r w:rsidRPr="003D5E13">
        <w:rPr>
          <w:rFonts w:ascii="Arial" w:hAnsi="Arial" w:cs="Arial"/>
        </w:rPr>
        <w:t>Ensejar o retardamento da execução do objeto;</w:t>
      </w:r>
    </w:p>
    <w:p w:rsidR="003D5E13" w:rsidRDefault="00F20DCA" w:rsidP="00D753F0">
      <w:pPr>
        <w:pStyle w:val="PargrafodaLista"/>
        <w:numPr>
          <w:ilvl w:val="2"/>
          <w:numId w:val="5"/>
        </w:numPr>
        <w:tabs>
          <w:tab w:val="left" w:pos="567"/>
        </w:tabs>
        <w:spacing w:before="120" w:after="120" w:line="360" w:lineRule="auto"/>
        <w:ind w:left="0" w:firstLine="0"/>
        <w:jc w:val="left"/>
        <w:rPr>
          <w:rFonts w:ascii="Arial" w:hAnsi="Arial" w:cs="Arial"/>
        </w:rPr>
      </w:pPr>
      <w:r w:rsidRPr="003D5E13">
        <w:rPr>
          <w:rFonts w:ascii="Arial" w:hAnsi="Arial" w:cs="Arial"/>
        </w:rPr>
        <w:t>Falhar ou fraudar na execução do contrato/ata de registro de preço;</w:t>
      </w:r>
    </w:p>
    <w:p w:rsidR="003D5E13" w:rsidRDefault="00F20DCA" w:rsidP="00D753F0">
      <w:pPr>
        <w:pStyle w:val="PargrafodaLista"/>
        <w:numPr>
          <w:ilvl w:val="2"/>
          <w:numId w:val="5"/>
        </w:numPr>
        <w:tabs>
          <w:tab w:val="left" w:pos="567"/>
        </w:tabs>
        <w:spacing w:before="120" w:after="120" w:line="360" w:lineRule="auto"/>
        <w:ind w:left="0" w:firstLine="0"/>
        <w:jc w:val="left"/>
        <w:rPr>
          <w:rFonts w:ascii="Arial" w:hAnsi="Arial" w:cs="Arial"/>
        </w:rPr>
      </w:pPr>
      <w:r w:rsidRPr="003D5E13">
        <w:rPr>
          <w:rFonts w:ascii="Arial" w:hAnsi="Arial" w:cs="Arial"/>
        </w:rPr>
        <w:t>Comportar-se de modo inidôneo;e</w:t>
      </w:r>
    </w:p>
    <w:p w:rsidR="002A0960" w:rsidRPr="003D5E13" w:rsidRDefault="00F20DCA" w:rsidP="00D753F0">
      <w:pPr>
        <w:pStyle w:val="PargrafodaLista"/>
        <w:numPr>
          <w:ilvl w:val="2"/>
          <w:numId w:val="5"/>
        </w:numPr>
        <w:tabs>
          <w:tab w:val="left" w:pos="567"/>
        </w:tabs>
        <w:spacing w:before="120" w:after="120" w:line="360" w:lineRule="auto"/>
        <w:ind w:left="0" w:firstLine="0"/>
        <w:jc w:val="left"/>
        <w:rPr>
          <w:rFonts w:ascii="Arial" w:hAnsi="Arial" w:cs="Arial"/>
        </w:rPr>
      </w:pPr>
      <w:r w:rsidRPr="003D5E13">
        <w:rPr>
          <w:rFonts w:ascii="Arial" w:hAnsi="Arial" w:cs="Arial"/>
        </w:rPr>
        <w:t>Cometer fraude fiscal;</w:t>
      </w:r>
    </w:p>
    <w:p w:rsidR="002A0960" w:rsidRPr="00D71171" w:rsidRDefault="003D5E13" w:rsidP="003D5E13">
      <w:pPr>
        <w:pStyle w:val="PargrafodaLista"/>
        <w:numPr>
          <w:ilvl w:val="1"/>
          <w:numId w:val="5"/>
        </w:numPr>
        <w:tabs>
          <w:tab w:val="left" w:pos="-567"/>
        </w:tabs>
        <w:spacing w:before="120" w:after="120" w:line="360" w:lineRule="auto"/>
        <w:ind w:left="-567" w:firstLine="0"/>
        <w:jc w:val="left"/>
        <w:rPr>
          <w:rFonts w:ascii="Arial" w:hAnsi="Arial" w:cs="Arial"/>
        </w:rPr>
      </w:pPr>
      <w:r w:rsidRPr="003D5E13">
        <w:rPr>
          <w:rFonts w:ascii="Arial" w:hAnsi="Arial" w:cs="Arial"/>
        </w:rPr>
        <w:t xml:space="preserve">Pela inexecução </w:t>
      </w:r>
      <w:r w:rsidRPr="003D5E13">
        <w:rPr>
          <w:rFonts w:ascii="Arial" w:hAnsi="Arial" w:cs="Arial"/>
          <w:u w:val="single"/>
        </w:rPr>
        <w:t xml:space="preserve">total ou </w:t>
      </w:r>
      <w:r w:rsidRPr="003D5E13">
        <w:rPr>
          <w:rFonts w:ascii="Arial" w:hAnsi="Arial" w:cs="Arial"/>
        </w:rPr>
        <w:t>p</w:t>
      </w:r>
      <w:r w:rsidRPr="003D5E13">
        <w:rPr>
          <w:rFonts w:ascii="Arial" w:hAnsi="Arial" w:cs="Arial"/>
          <w:u w:val="single"/>
        </w:rPr>
        <w:t xml:space="preserve">arcial </w:t>
      </w:r>
      <w:r w:rsidRPr="003D5E13">
        <w:rPr>
          <w:rFonts w:ascii="Arial" w:hAnsi="Arial" w:cs="Arial"/>
        </w:rPr>
        <w:t>do objeto deste contrato, a Administração pode aplicar ao CONTRATADO/FORNECEDOR REGISTRADO as seguintes sanções</w:t>
      </w:r>
      <w:r w:rsidR="00F20DCA" w:rsidRPr="00D71171">
        <w:rPr>
          <w:rFonts w:ascii="Arial" w:hAnsi="Arial" w:cs="Arial"/>
        </w:rPr>
        <w:t>:</w:t>
      </w:r>
    </w:p>
    <w:p w:rsidR="003D5E13" w:rsidRDefault="00F20DCA" w:rsidP="00D753F0">
      <w:pPr>
        <w:pStyle w:val="PargrafodaLista"/>
        <w:numPr>
          <w:ilvl w:val="2"/>
          <w:numId w:val="5"/>
        </w:numPr>
        <w:tabs>
          <w:tab w:val="left" w:pos="567"/>
        </w:tabs>
        <w:spacing w:before="120" w:after="120" w:line="360" w:lineRule="auto"/>
        <w:ind w:left="0" w:right="231" w:firstLine="0"/>
        <w:rPr>
          <w:rFonts w:ascii="Arial" w:hAnsi="Arial" w:cs="Arial"/>
        </w:rPr>
      </w:pPr>
      <w:r w:rsidRPr="003D5E13">
        <w:rPr>
          <w:rFonts w:ascii="Arial" w:hAnsi="Arial" w:cs="Arial"/>
          <w:b/>
        </w:rPr>
        <w:t xml:space="preserve">Advertência, </w:t>
      </w:r>
      <w:r w:rsidRPr="003D5E13">
        <w:rPr>
          <w:rFonts w:ascii="Arial" w:hAnsi="Arial" w:cs="Arial"/>
        </w:rPr>
        <w:t>por faltas leves, assim entendidas aquelas que não acarretem prejuízos significativos para a Contratante/órgão genrenciador;</w:t>
      </w:r>
    </w:p>
    <w:p w:rsidR="003D5E13" w:rsidRDefault="00F20DCA" w:rsidP="00D753F0">
      <w:pPr>
        <w:pStyle w:val="PargrafodaLista"/>
        <w:numPr>
          <w:ilvl w:val="2"/>
          <w:numId w:val="5"/>
        </w:numPr>
        <w:tabs>
          <w:tab w:val="left" w:pos="567"/>
        </w:tabs>
        <w:spacing w:before="120" w:after="120" w:line="360" w:lineRule="auto"/>
        <w:ind w:left="0" w:right="241" w:firstLine="0"/>
        <w:rPr>
          <w:rFonts w:ascii="Arial" w:hAnsi="Arial" w:cs="Arial"/>
        </w:rPr>
      </w:pPr>
      <w:r w:rsidRPr="003D5E13">
        <w:rPr>
          <w:rFonts w:ascii="Arial" w:hAnsi="Arial" w:cs="Arial"/>
          <w:b/>
        </w:rPr>
        <w:t>Multa moratória</w:t>
      </w:r>
      <w:r w:rsidRPr="003D5E13">
        <w:rPr>
          <w:rFonts w:ascii="Arial" w:hAnsi="Arial" w:cs="Arial"/>
        </w:rPr>
        <w:t xml:space="preserve"> de  0,2%(zero vírgula dois por cento)por dia de atraso injustificado </w:t>
      </w:r>
      <w:r w:rsidRPr="003D5E13">
        <w:rPr>
          <w:rFonts w:ascii="Arial" w:hAnsi="Arial" w:cs="Arial"/>
          <w:u w:val="single"/>
        </w:rPr>
        <w:t>sobre o valor do pedido inadimplido</w:t>
      </w:r>
      <w:r w:rsidRPr="003D5E13">
        <w:rPr>
          <w:rFonts w:ascii="Arial" w:hAnsi="Arial" w:cs="Arial"/>
        </w:rPr>
        <w:t xml:space="preserve">, até o limite de 30 (trinta) dias de atraso; Multa moratória de 0,4%(zero vírgula quatro por cento)por dia de atraso injustificado </w:t>
      </w:r>
      <w:r w:rsidRPr="003D5E13">
        <w:rPr>
          <w:rFonts w:ascii="Arial" w:hAnsi="Arial" w:cs="Arial"/>
          <w:u w:val="single"/>
        </w:rPr>
        <w:t>sobre o valor do pedido inadimplido</w:t>
      </w:r>
      <w:r w:rsidRPr="003D5E13">
        <w:rPr>
          <w:rFonts w:ascii="Arial" w:hAnsi="Arial" w:cs="Arial"/>
        </w:rPr>
        <w:t xml:space="preserve">, do 31º (trigésimo primeiro) ao 60º(sexagésimo) dia de atraso. Multa moratória de 0,6% (zero vírgula seis por cento)por dia de atraso injustificado </w:t>
      </w:r>
      <w:r w:rsidRPr="003D5E13">
        <w:rPr>
          <w:rFonts w:ascii="Arial" w:hAnsi="Arial" w:cs="Arial"/>
          <w:u w:val="single"/>
        </w:rPr>
        <w:t>sobre o valordo pedido inadimplido</w:t>
      </w:r>
      <w:r w:rsidRPr="003D5E13">
        <w:rPr>
          <w:rFonts w:ascii="Arial" w:hAnsi="Arial" w:cs="Arial"/>
        </w:rPr>
        <w:t>, do 61º(sexagésimo primeiro) dia em diante, até o limite máximo de 150 dias, sem prejuízo das demais penalidades;</w:t>
      </w:r>
    </w:p>
    <w:p w:rsidR="002A0960" w:rsidRPr="00101F8B" w:rsidRDefault="00F20DCA" w:rsidP="00D753F0">
      <w:pPr>
        <w:pStyle w:val="PargrafodaLista"/>
        <w:numPr>
          <w:ilvl w:val="2"/>
          <w:numId w:val="5"/>
        </w:numPr>
        <w:tabs>
          <w:tab w:val="left" w:pos="567"/>
        </w:tabs>
        <w:spacing w:before="120" w:after="120" w:line="360" w:lineRule="auto"/>
        <w:ind w:left="0" w:right="241" w:firstLine="0"/>
        <w:rPr>
          <w:rFonts w:ascii="Arial" w:hAnsi="Arial" w:cs="Arial"/>
        </w:rPr>
      </w:pPr>
      <w:r w:rsidRPr="00101F8B">
        <w:rPr>
          <w:rFonts w:ascii="Arial" w:hAnsi="Arial" w:cs="Arial"/>
          <w:b/>
        </w:rPr>
        <w:lastRenderedPageBreak/>
        <w:t>Multa compensatória</w:t>
      </w:r>
      <w:r w:rsidRPr="00101F8B">
        <w:rPr>
          <w:rFonts w:ascii="Arial" w:hAnsi="Arial" w:cs="Arial"/>
        </w:rPr>
        <w:t xml:space="preserve"> de 5% (cinco por cento)</w:t>
      </w:r>
      <w:r w:rsidRPr="00101F8B">
        <w:rPr>
          <w:rFonts w:ascii="Arial" w:hAnsi="Arial" w:cs="Arial"/>
          <w:u w:val="single"/>
        </w:rPr>
        <w:t>sobre o valor total do contrato</w:t>
      </w:r>
      <w:r w:rsidRPr="00101F8B">
        <w:rPr>
          <w:rFonts w:ascii="Arial" w:hAnsi="Arial" w:cs="Arial"/>
        </w:rPr>
        <w:t>, no caso de inexecução total do objeto;</w:t>
      </w:r>
    </w:p>
    <w:p w:rsidR="003D5E13" w:rsidRPr="00101F8B" w:rsidRDefault="00F20DCA" w:rsidP="00ED2DA2">
      <w:pPr>
        <w:pStyle w:val="PargrafodaLista"/>
        <w:numPr>
          <w:ilvl w:val="3"/>
          <w:numId w:val="5"/>
        </w:numPr>
        <w:tabs>
          <w:tab w:val="left" w:pos="567"/>
          <w:tab w:val="left" w:pos="895"/>
        </w:tabs>
        <w:spacing w:before="120" w:after="120" w:line="360" w:lineRule="auto"/>
        <w:ind w:left="284" w:right="233" w:firstLine="54"/>
        <w:rPr>
          <w:rFonts w:ascii="Arial" w:hAnsi="Arial" w:cs="Arial"/>
        </w:rPr>
      </w:pPr>
      <w:r w:rsidRPr="00101F8B">
        <w:rPr>
          <w:rFonts w:ascii="Arial" w:hAnsi="Arial" w:cs="Arial"/>
        </w:rPr>
        <w:t>Em caso de inexecução parcial, a multa compensatória, no mesmo percentual do sub item acima, será aplicada de forma proporcional à obrigação inadimplida;</w:t>
      </w:r>
    </w:p>
    <w:p w:rsidR="003D5E13" w:rsidRPr="00101F8B" w:rsidRDefault="00F20DCA" w:rsidP="00D753F0">
      <w:pPr>
        <w:pStyle w:val="PargrafodaLista"/>
        <w:numPr>
          <w:ilvl w:val="2"/>
          <w:numId w:val="5"/>
        </w:numPr>
        <w:tabs>
          <w:tab w:val="left" w:pos="567"/>
          <w:tab w:val="left" w:pos="709"/>
          <w:tab w:val="left" w:pos="895"/>
        </w:tabs>
        <w:spacing w:before="120" w:after="120" w:line="360" w:lineRule="auto"/>
        <w:ind w:left="0" w:right="227" w:firstLine="0"/>
        <w:rPr>
          <w:rFonts w:ascii="Arial" w:hAnsi="Arial" w:cs="Arial"/>
        </w:rPr>
      </w:pPr>
      <w:r w:rsidRPr="00101F8B">
        <w:rPr>
          <w:rFonts w:ascii="Arial" w:hAnsi="Arial" w:cs="Arial"/>
          <w:b/>
        </w:rPr>
        <w:t>Suspensão de licitar e impedimento de contratar</w:t>
      </w:r>
      <w:r w:rsidRPr="00101F8B">
        <w:rPr>
          <w:rFonts w:ascii="Arial" w:hAnsi="Arial" w:cs="Arial"/>
        </w:rPr>
        <w:t xml:space="preserve"> com o órgão, entidade ou unidade administrativa pela qual a Administração Pública opera e atua concretamente, pelo prazo de até dois anos;</w:t>
      </w:r>
    </w:p>
    <w:p w:rsidR="003D5E13" w:rsidRPr="00101F8B" w:rsidRDefault="00F20DCA" w:rsidP="00D753F0">
      <w:pPr>
        <w:pStyle w:val="PargrafodaLista"/>
        <w:numPr>
          <w:ilvl w:val="2"/>
          <w:numId w:val="5"/>
        </w:numPr>
        <w:tabs>
          <w:tab w:val="left" w:pos="567"/>
          <w:tab w:val="left" w:pos="895"/>
        </w:tabs>
        <w:spacing w:before="120" w:after="120" w:line="360" w:lineRule="auto"/>
        <w:ind w:left="0" w:right="227" w:firstLine="0"/>
        <w:rPr>
          <w:rFonts w:ascii="Arial" w:hAnsi="Arial" w:cs="Arial"/>
        </w:rPr>
      </w:pPr>
      <w:r w:rsidRPr="00101F8B">
        <w:rPr>
          <w:rFonts w:ascii="Arial" w:hAnsi="Arial" w:cs="Arial"/>
          <w:b/>
        </w:rPr>
        <w:t>Declaração de inidoneidade para licitar ou contratar</w:t>
      </w:r>
      <w:r w:rsidRPr="00101F8B">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w:t>
      </w:r>
      <w:r w:rsidR="006E18C7" w:rsidRPr="00101F8B">
        <w:rPr>
          <w:rFonts w:ascii="Arial" w:hAnsi="Arial" w:cs="Arial"/>
        </w:rPr>
        <w:t xml:space="preserve"> ressarcir a Contratante</w:t>
      </w:r>
      <w:r w:rsidRPr="00101F8B">
        <w:rPr>
          <w:rFonts w:ascii="Arial" w:hAnsi="Arial" w:cs="Arial"/>
        </w:rPr>
        <w:t xml:space="preserve"> pelos prejuízos causados;</w:t>
      </w:r>
    </w:p>
    <w:p w:rsidR="003D5E13" w:rsidRPr="00101F8B" w:rsidRDefault="00F20DCA" w:rsidP="00DC2F67">
      <w:pPr>
        <w:pStyle w:val="PargrafodaLista"/>
        <w:numPr>
          <w:ilvl w:val="1"/>
          <w:numId w:val="5"/>
        </w:numPr>
        <w:tabs>
          <w:tab w:val="left" w:pos="-567"/>
        </w:tabs>
        <w:spacing w:before="120" w:after="120" w:line="360" w:lineRule="auto"/>
        <w:ind w:left="-567" w:right="227" w:firstLine="0"/>
        <w:rPr>
          <w:rFonts w:ascii="Arial" w:hAnsi="Arial" w:cs="Arial"/>
        </w:rPr>
      </w:pPr>
      <w:r w:rsidRPr="00101F8B">
        <w:rPr>
          <w:rFonts w:ascii="Arial" w:hAnsi="Arial" w:cs="Arial"/>
        </w:rPr>
        <w:t>As sanções previstas nos subitens 1</w:t>
      </w:r>
      <w:r w:rsidR="00ED2DA2" w:rsidRPr="00101F8B">
        <w:rPr>
          <w:rFonts w:ascii="Arial" w:hAnsi="Arial" w:cs="Arial"/>
        </w:rPr>
        <w:t>7</w:t>
      </w:r>
      <w:r w:rsidRPr="00101F8B">
        <w:rPr>
          <w:rFonts w:ascii="Arial" w:hAnsi="Arial" w:cs="Arial"/>
        </w:rPr>
        <w:t>.2.1</w:t>
      </w:r>
      <w:r w:rsidR="003D5E13" w:rsidRPr="00101F8B">
        <w:rPr>
          <w:rFonts w:ascii="Arial" w:hAnsi="Arial" w:cs="Arial"/>
        </w:rPr>
        <w:t>.</w:t>
      </w:r>
      <w:r w:rsidRPr="00101F8B">
        <w:rPr>
          <w:rFonts w:ascii="Arial" w:hAnsi="Arial" w:cs="Arial"/>
        </w:rPr>
        <w:t>, 1</w:t>
      </w:r>
      <w:r w:rsidR="00ED2DA2" w:rsidRPr="00101F8B">
        <w:rPr>
          <w:rFonts w:ascii="Arial" w:hAnsi="Arial" w:cs="Arial"/>
        </w:rPr>
        <w:t>7</w:t>
      </w:r>
      <w:r w:rsidRPr="00101F8B">
        <w:rPr>
          <w:rFonts w:ascii="Arial" w:hAnsi="Arial" w:cs="Arial"/>
        </w:rPr>
        <w:t>.</w:t>
      </w:r>
      <w:r w:rsidR="003D5E13" w:rsidRPr="00101F8B">
        <w:rPr>
          <w:rFonts w:ascii="Arial" w:hAnsi="Arial" w:cs="Arial"/>
        </w:rPr>
        <w:t>2.</w:t>
      </w:r>
      <w:r w:rsidR="004720A9" w:rsidRPr="00101F8B">
        <w:rPr>
          <w:rFonts w:ascii="Arial" w:hAnsi="Arial" w:cs="Arial"/>
        </w:rPr>
        <w:t>4</w:t>
      </w:r>
      <w:r w:rsidR="003D5E13" w:rsidRPr="00101F8B">
        <w:rPr>
          <w:rFonts w:ascii="Arial" w:hAnsi="Arial" w:cs="Arial"/>
        </w:rPr>
        <w:t>.</w:t>
      </w:r>
      <w:r w:rsidR="00ED2DA2" w:rsidRPr="00101F8B">
        <w:rPr>
          <w:rFonts w:ascii="Arial" w:hAnsi="Arial" w:cs="Arial"/>
        </w:rPr>
        <w:t xml:space="preserve"> e</w:t>
      </w:r>
      <w:r w:rsidR="004720A9" w:rsidRPr="00101F8B">
        <w:rPr>
          <w:rFonts w:ascii="Arial" w:hAnsi="Arial" w:cs="Arial"/>
        </w:rPr>
        <w:t xml:space="preserve"> 1</w:t>
      </w:r>
      <w:r w:rsidR="00ED2DA2" w:rsidRPr="00101F8B">
        <w:rPr>
          <w:rFonts w:ascii="Arial" w:hAnsi="Arial" w:cs="Arial"/>
        </w:rPr>
        <w:t>7</w:t>
      </w:r>
      <w:r w:rsidR="004720A9" w:rsidRPr="00101F8B">
        <w:rPr>
          <w:rFonts w:ascii="Arial" w:hAnsi="Arial" w:cs="Arial"/>
        </w:rPr>
        <w:t>.2.5</w:t>
      </w:r>
      <w:r w:rsidR="00ED2DA2" w:rsidRPr="00101F8B">
        <w:rPr>
          <w:rFonts w:ascii="Arial" w:hAnsi="Arial" w:cs="Arial"/>
        </w:rPr>
        <w:t>,</w:t>
      </w:r>
      <w:r w:rsidRPr="00101F8B">
        <w:rPr>
          <w:rFonts w:ascii="Arial" w:hAnsi="Arial" w:cs="Arial"/>
        </w:rPr>
        <w:t xml:space="preserve"> poderão ser aplicadas ao CONTRATAD</w:t>
      </w:r>
      <w:r w:rsidR="00C56CCD" w:rsidRPr="00101F8B">
        <w:rPr>
          <w:rFonts w:ascii="Arial" w:hAnsi="Arial" w:cs="Arial"/>
        </w:rPr>
        <w:t>O</w:t>
      </w:r>
      <w:r w:rsidR="004720A9" w:rsidRPr="00101F8B">
        <w:rPr>
          <w:rFonts w:ascii="Arial" w:hAnsi="Arial" w:cs="Arial"/>
        </w:rPr>
        <w:t>/FORNECEDOR REGISTRADO</w:t>
      </w:r>
      <w:r w:rsidRPr="00101F8B">
        <w:rPr>
          <w:rFonts w:ascii="Arial" w:hAnsi="Arial" w:cs="Arial"/>
        </w:rPr>
        <w:t xml:space="preserve"> juntamente com as de multa, descontando-a dos pagamentos a serem efetuados.</w:t>
      </w:r>
    </w:p>
    <w:p w:rsidR="002A0960" w:rsidRPr="00101F8B" w:rsidRDefault="00F20DCA" w:rsidP="00DC2F67">
      <w:pPr>
        <w:pStyle w:val="PargrafodaLista"/>
        <w:numPr>
          <w:ilvl w:val="1"/>
          <w:numId w:val="5"/>
        </w:numPr>
        <w:tabs>
          <w:tab w:val="left" w:pos="-567"/>
        </w:tabs>
        <w:spacing w:before="120" w:after="120" w:line="360" w:lineRule="auto"/>
        <w:ind w:left="-567" w:right="227" w:firstLine="0"/>
        <w:rPr>
          <w:rFonts w:ascii="Arial" w:hAnsi="Arial" w:cs="Arial"/>
        </w:rPr>
      </w:pPr>
      <w:r w:rsidRPr="00101F8B">
        <w:rPr>
          <w:rFonts w:ascii="Arial" w:hAnsi="Arial" w:cs="Arial"/>
        </w:rPr>
        <w:t>Também ficam sujeitas às penalidades do art. 87, III e IV da Lei nº 8.666, de 1993, as empresas ou profissionais que:</w:t>
      </w:r>
    </w:p>
    <w:p w:rsidR="004720A9" w:rsidRPr="00101F8B" w:rsidRDefault="00F20DCA" w:rsidP="00D753F0">
      <w:pPr>
        <w:pStyle w:val="PargrafodaLista"/>
        <w:numPr>
          <w:ilvl w:val="2"/>
          <w:numId w:val="5"/>
        </w:numPr>
        <w:spacing w:before="120" w:after="120" w:line="360" w:lineRule="auto"/>
        <w:ind w:left="0" w:right="227" w:firstLine="0"/>
        <w:rPr>
          <w:rFonts w:ascii="Arial" w:hAnsi="Arial" w:cs="Arial"/>
        </w:rPr>
      </w:pPr>
      <w:r w:rsidRPr="00101F8B">
        <w:rPr>
          <w:rFonts w:ascii="Arial" w:hAnsi="Arial" w:cs="Arial"/>
        </w:rPr>
        <w:t>Tenham sofrido condenação definitiva por praticar, por meio dolosos, fraude fiscal no recolhimento de quaisquer tributos;</w:t>
      </w:r>
    </w:p>
    <w:p w:rsidR="004720A9" w:rsidRPr="00101F8B" w:rsidRDefault="00F20DCA" w:rsidP="00D753F0">
      <w:pPr>
        <w:pStyle w:val="PargrafodaLista"/>
        <w:numPr>
          <w:ilvl w:val="2"/>
          <w:numId w:val="5"/>
        </w:numPr>
        <w:spacing w:before="120" w:after="120" w:line="360" w:lineRule="auto"/>
        <w:ind w:left="0" w:right="227" w:firstLine="0"/>
        <w:rPr>
          <w:rFonts w:ascii="Arial" w:hAnsi="Arial" w:cs="Arial"/>
        </w:rPr>
      </w:pPr>
      <w:r w:rsidRPr="00101F8B">
        <w:rPr>
          <w:rFonts w:ascii="Arial" w:hAnsi="Arial" w:cs="Arial"/>
        </w:rPr>
        <w:t>Tenham praticado atos ilícitos visando a frustrar os objetivos da licitação;e</w:t>
      </w:r>
    </w:p>
    <w:p w:rsidR="002A0960" w:rsidRPr="00101F8B" w:rsidRDefault="00F20DCA" w:rsidP="00D753F0">
      <w:pPr>
        <w:pStyle w:val="PargrafodaLista"/>
        <w:numPr>
          <w:ilvl w:val="2"/>
          <w:numId w:val="5"/>
        </w:numPr>
        <w:spacing w:before="120" w:after="120" w:line="360" w:lineRule="auto"/>
        <w:ind w:left="0" w:right="227" w:firstLine="0"/>
        <w:rPr>
          <w:rFonts w:ascii="Arial" w:hAnsi="Arial" w:cs="Arial"/>
        </w:rPr>
      </w:pPr>
      <w:r w:rsidRPr="00101F8B">
        <w:rPr>
          <w:rFonts w:ascii="Arial" w:hAnsi="Arial" w:cs="Arial"/>
        </w:rPr>
        <w:t>Demonstrem não possuir idoneidade para contratar com a Administração em virtude de atos ilícitos praticados.</w:t>
      </w:r>
    </w:p>
    <w:p w:rsidR="004720A9" w:rsidRPr="00101F8B" w:rsidRDefault="004720A9" w:rsidP="0062739A">
      <w:pPr>
        <w:pStyle w:val="PargrafodaLista"/>
        <w:numPr>
          <w:ilvl w:val="1"/>
          <w:numId w:val="5"/>
        </w:numPr>
        <w:tabs>
          <w:tab w:val="left" w:pos="-567"/>
        </w:tabs>
        <w:spacing w:before="120" w:after="120" w:line="360" w:lineRule="auto"/>
        <w:ind w:left="-567" w:right="227" w:hanging="11"/>
        <w:rPr>
          <w:rFonts w:ascii="Arial" w:hAnsi="Arial" w:cs="Arial"/>
        </w:rPr>
      </w:pPr>
      <w:r w:rsidRPr="00101F8B">
        <w:rPr>
          <w:rFonts w:ascii="Arial" w:hAnsi="Arial" w:cs="Arial"/>
        </w:rPr>
        <w:t>A aplicação de qualquer das penalidades previstas realizar-se-á em processo administrativo que assegurará o contraditório e a ampla defesa à Contratada/Fornecedora Registrada, observando-se o procedimento previsto na Lei nº8.666de1993</w:t>
      </w:r>
      <w:r w:rsidR="00F20DCA" w:rsidRPr="00101F8B">
        <w:rPr>
          <w:rFonts w:ascii="Arial" w:hAnsi="Arial" w:cs="Arial"/>
        </w:rPr>
        <w:t>.</w:t>
      </w:r>
    </w:p>
    <w:p w:rsidR="004720A9" w:rsidRPr="00101F8B" w:rsidRDefault="004720A9" w:rsidP="007A7BFE">
      <w:pPr>
        <w:pStyle w:val="PargrafodaLista"/>
        <w:numPr>
          <w:ilvl w:val="1"/>
          <w:numId w:val="5"/>
        </w:numPr>
        <w:tabs>
          <w:tab w:val="left" w:pos="-567"/>
        </w:tabs>
        <w:spacing w:before="120" w:after="120" w:line="360" w:lineRule="auto"/>
        <w:ind w:left="-567" w:right="227" w:hanging="11"/>
        <w:rPr>
          <w:rFonts w:ascii="Arial" w:hAnsi="Arial" w:cs="Arial"/>
        </w:rPr>
      </w:pPr>
      <w:r w:rsidRPr="00101F8B">
        <w:rPr>
          <w:rFonts w:ascii="Arial" w:hAnsi="Arial" w:cs="Arial"/>
        </w:rPr>
        <w:t xml:space="preserve">Caso a Contratante/Órgão Gerenciador determine, a multa deverá ser recolhida no prazo máximo de </w:t>
      </w:r>
      <w:r w:rsidRPr="00101F8B">
        <w:rPr>
          <w:rFonts w:ascii="Arial" w:hAnsi="Arial" w:cs="Arial"/>
          <w:b/>
        </w:rPr>
        <w:t>30 dias corridos</w:t>
      </w:r>
      <w:r w:rsidRPr="00101F8B">
        <w:rPr>
          <w:rFonts w:ascii="Arial" w:hAnsi="Arial" w:cs="Arial"/>
        </w:rPr>
        <w:t>, a contar da data do recebimento da comunicação enviada pela autoridade competente</w:t>
      </w:r>
      <w:r w:rsidR="00F20DCA" w:rsidRPr="00101F8B">
        <w:rPr>
          <w:rFonts w:ascii="Arial" w:hAnsi="Arial" w:cs="Arial"/>
        </w:rPr>
        <w:t>.</w:t>
      </w:r>
    </w:p>
    <w:p w:rsidR="004720A9" w:rsidRPr="00101F8B" w:rsidRDefault="00F20DCA" w:rsidP="004228A0">
      <w:pPr>
        <w:pStyle w:val="PargrafodaLista"/>
        <w:numPr>
          <w:ilvl w:val="1"/>
          <w:numId w:val="5"/>
        </w:numPr>
        <w:tabs>
          <w:tab w:val="left" w:pos="-567"/>
        </w:tabs>
        <w:spacing w:before="120" w:after="120" w:line="360" w:lineRule="auto"/>
        <w:ind w:left="-567" w:right="227" w:hanging="11"/>
        <w:rPr>
          <w:rFonts w:ascii="Arial" w:hAnsi="Arial" w:cs="Arial"/>
        </w:rPr>
      </w:pPr>
      <w:r w:rsidRPr="00101F8B">
        <w:rPr>
          <w:rFonts w:ascii="Arial" w:hAnsi="Arial" w:cs="Arial"/>
        </w:rPr>
        <w:t>A autoridade competente, na aplicação das sanções, levará em consideração a gravidade da conduta do infrator, o caráter educativo da pena, bem como o dano causado à Administração, observado o princípio da proporcionalidade.</w:t>
      </w:r>
    </w:p>
    <w:p w:rsidR="002A0960" w:rsidRPr="00101F8B" w:rsidRDefault="00F20DCA" w:rsidP="004228A0">
      <w:pPr>
        <w:pStyle w:val="PargrafodaLista"/>
        <w:numPr>
          <w:ilvl w:val="1"/>
          <w:numId w:val="5"/>
        </w:numPr>
        <w:tabs>
          <w:tab w:val="left" w:pos="-567"/>
        </w:tabs>
        <w:spacing w:before="120" w:after="120" w:line="360" w:lineRule="auto"/>
        <w:ind w:left="-567" w:right="227" w:hanging="11"/>
        <w:rPr>
          <w:rFonts w:ascii="Arial" w:hAnsi="Arial" w:cs="Arial"/>
        </w:rPr>
      </w:pPr>
      <w:r w:rsidRPr="00101F8B">
        <w:rPr>
          <w:rFonts w:ascii="Arial" w:hAnsi="Arial" w:cs="Arial"/>
        </w:rPr>
        <w:t>As penalidades serão obrigatoriamente registradas no Tribunal de Contas do Estado do Rio de Janeiro.</w:t>
      </w:r>
    </w:p>
    <w:p w:rsidR="004720A9" w:rsidRPr="00101F8B" w:rsidRDefault="004720A9" w:rsidP="004720A9">
      <w:pPr>
        <w:pStyle w:val="PargrafodaLista"/>
        <w:numPr>
          <w:ilvl w:val="0"/>
          <w:numId w:val="5"/>
        </w:numPr>
        <w:tabs>
          <w:tab w:val="left" w:pos="-567"/>
        </w:tabs>
        <w:spacing w:before="118" w:line="360" w:lineRule="auto"/>
        <w:ind w:left="-567" w:right="183" w:firstLine="0"/>
        <w:rPr>
          <w:rFonts w:ascii="Arial" w:hAnsi="Arial" w:cs="Arial"/>
        </w:rPr>
      </w:pPr>
      <w:r w:rsidRPr="00101F8B">
        <w:rPr>
          <w:rFonts w:ascii="Arial" w:hAnsi="Arial" w:cs="Arial"/>
          <w:b/>
        </w:rPr>
        <w:t>DA RECISÃO DO CONTRATO/ATA DE REGISTRO DE PREÇO</w:t>
      </w:r>
    </w:p>
    <w:p w:rsidR="004720A9" w:rsidRPr="00101F8B" w:rsidRDefault="004720A9" w:rsidP="0006337C">
      <w:pPr>
        <w:pStyle w:val="PargrafodaLista"/>
        <w:numPr>
          <w:ilvl w:val="1"/>
          <w:numId w:val="5"/>
        </w:numPr>
        <w:tabs>
          <w:tab w:val="left" w:pos="-567"/>
        </w:tabs>
        <w:spacing w:before="120" w:after="120" w:line="360" w:lineRule="auto"/>
        <w:ind w:left="-567" w:right="227" w:firstLine="0"/>
        <w:rPr>
          <w:rFonts w:ascii="Arial" w:hAnsi="Arial" w:cs="Arial"/>
        </w:rPr>
      </w:pPr>
      <w:r w:rsidRPr="00101F8B">
        <w:rPr>
          <w:rFonts w:ascii="Arial" w:hAnsi="Arial" w:cs="Arial"/>
        </w:rPr>
        <w:lastRenderedPageBreak/>
        <w:t xml:space="preserve">O contrato/ata poderá ser rescindido, a critério da Secretaria contratante/Órgão Gerenciador, decorridos 10 (dez) dias após o prazo de entrega estipulado no item </w:t>
      </w:r>
      <w:r w:rsidR="00ED2DA2" w:rsidRPr="00101F8B">
        <w:rPr>
          <w:rFonts w:ascii="Arial" w:hAnsi="Arial" w:cs="Arial"/>
        </w:rPr>
        <w:t>6</w:t>
      </w:r>
      <w:r w:rsidRPr="00101F8B">
        <w:rPr>
          <w:rFonts w:ascii="Arial" w:hAnsi="Arial" w:cs="Arial"/>
        </w:rPr>
        <w:t>,caso a contratada/fornecedora registrada não comprove já ter enviado os produtos via transportadora ou correios, e/ou não apresente justificativa aceitáveis</w:t>
      </w:r>
      <w:r w:rsidR="00BF71E7" w:rsidRPr="00101F8B">
        <w:rPr>
          <w:rFonts w:ascii="Arial" w:hAnsi="Arial" w:cs="Arial"/>
        </w:rPr>
        <w:t xml:space="preserve"> para a demora no cumprimento da ordem de fornecimento</w:t>
      </w:r>
      <w:r w:rsidR="00E75E46" w:rsidRPr="00101F8B">
        <w:rPr>
          <w:rFonts w:ascii="Arial" w:hAnsi="Arial" w:cs="Arial"/>
        </w:rPr>
        <w:t>.</w:t>
      </w:r>
    </w:p>
    <w:p w:rsidR="004720A9" w:rsidRPr="00101F8B" w:rsidRDefault="004720A9" w:rsidP="00A4590A">
      <w:pPr>
        <w:pStyle w:val="PargrafodaLista"/>
        <w:numPr>
          <w:ilvl w:val="1"/>
          <w:numId w:val="5"/>
        </w:numPr>
        <w:tabs>
          <w:tab w:val="left" w:pos="-567"/>
        </w:tabs>
        <w:spacing w:before="120" w:after="120" w:line="360" w:lineRule="auto"/>
        <w:ind w:left="-567" w:right="227" w:firstLine="0"/>
        <w:rPr>
          <w:rFonts w:ascii="Arial" w:hAnsi="Arial" w:cs="Arial"/>
        </w:rPr>
      </w:pPr>
      <w:r w:rsidRPr="00101F8B">
        <w:rPr>
          <w:rFonts w:ascii="Arial" w:hAnsi="Arial" w:cs="Arial"/>
        </w:rPr>
        <w:t>A decisão de rescindir o contrato/ata de registr</w:t>
      </w:r>
      <w:r w:rsidR="004771E9" w:rsidRPr="00101F8B">
        <w:rPr>
          <w:rFonts w:ascii="Arial" w:hAnsi="Arial" w:cs="Arial"/>
        </w:rPr>
        <w:t>o de preço caberá à Secretaria C</w:t>
      </w:r>
      <w:r w:rsidRPr="00101F8B">
        <w:rPr>
          <w:rFonts w:ascii="Arial" w:hAnsi="Arial" w:cs="Arial"/>
        </w:rPr>
        <w:t>ontratante/Órgão Gerenciador, após prévia consulta ao setor solicitante do material, e desde que se vislumbrem possibilidades de prejuízos a esta Secretaria</w:t>
      </w:r>
      <w:r w:rsidR="007005E9" w:rsidRPr="00101F8B">
        <w:rPr>
          <w:rFonts w:ascii="Arial" w:hAnsi="Arial" w:cs="Arial"/>
        </w:rPr>
        <w:t>.</w:t>
      </w:r>
    </w:p>
    <w:p w:rsidR="007005E9" w:rsidRPr="00101F8B" w:rsidRDefault="004720A9" w:rsidP="00A4590A">
      <w:pPr>
        <w:pStyle w:val="PargrafodaLista"/>
        <w:numPr>
          <w:ilvl w:val="1"/>
          <w:numId w:val="5"/>
        </w:numPr>
        <w:tabs>
          <w:tab w:val="left" w:pos="-567"/>
        </w:tabs>
        <w:spacing w:before="120" w:after="120" w:line="360" w:lineRule="auto"/>
        <w:ind w:left="-567" w:right="227" w:firstLine="0"/>
        <w:rPr>
          <w:rFonts w:ascii="Arial" w:hAnsi="Arial" w:cs="Arial"/>
        </w:rPr>
      </w:pPr>
      <w:r w:rsidRPr="00101F8B">
        <w:rPr>
          <w:rFonts w:ascii="Arial" w:hAnsi="Arial" w:cs="Arial"/>
        </w:rPr>
        <w:t>Nos casos em que se justifique a rescisão contratual a contratada/fornecedora registrada ficará sujeita às penalidades previstas nesteTermo de Referência</w:t>
      </w:r>
      <w:r w:rsidR="002E2372" w:rsidRPr="00101F8B">
        <w:rPr>
          <w:rFonts w:ascii="Arial" w:hAnsi="Arial" w:cs="Arial"/>
        </w:rPr>
        <w:t>.</w:t>
      </w:r>
    </w:p>
    <w:p w:rsidR="004720A9" w:rsidRPr="00101F8B" w:rsidRDefault="004720A9" w:rsidP="00A4590A">
      <w:pPr>
        <w:pStyle w:val="PargrafodaLista"/>
        <w:numPr>
          <w:ilvl w:val="0"/>
          <w:numId w:val="5"/>
        </w:numPr>
        <w:tabs>
          <w:tab w:val="left" w:pos="-567"/>
        </w:tabs>
        <w:spacing w:before="120" w:after="120" w:line="360" w:lineRule="auto"/>
        <w:ind w:left="-567" w:right="227" w:firstLine="0"/>
        <w:rPr>
          <w:rFonts w:ascii="Arial" w:hAnsi="Arial" w:cs="Arial"/>
        </w:rPr>
      </w:pPr>
      <w:r w:rsidRPr="00101F8B">
        <w:rPr>
          <w:rFonts w:ascii="Arial" w:hAnsi="Arial" w:cs="Arial"/>
          <w:b/>
        </w:rPr>
        <w:t>DOS CRITÉRIOS DE SELEÇÃO DO FORNECEDOR</w:t>
      </w:r>
    </w:p>
    <w:p w:rsidR="004720A9" w:rsidRPr="00101F8B" w:rsidRDefault="004720A9" w:rsidP="00A4590A">
      <w:pPr>
        <w:pStyle w:val="Ttulo11"/>
        <w:numPr>
          <w:ilvl w:val="1"/>
          <w:numId w:val="5"/>
        </w:numPr>
        <w:tabs>
          <w:tab w:val="left" w:pos="-284"/>
        </w:tabs>
        <w:spacing w:before="120" w:after="120" w:line="360" w:lineRule="auto"/>
        <w:ind w:left="-567" w:right="227" w:firstLine="0"/>
        <w:rPr>
          <w:rFonts w:ascii="Arial" w:hAnsi="Arial" w:cs="Arial"/>
          <w:b w:val="0"/>
          <w:sz w:val="22"/>
          <w:szCs w:val="22"/>
        </w:rPr>
      </w:pPr>
      <w:r w:rsidRPr="00101F8B">
        <w:rPr>
          <w:rFonts w:ascii="Arial" w:hAnsi="Arial" w:cs="Arial"/>
          <w:b w:val="0"/>
          <w:sz w:val="22"/>
          <w:szCs w:val="22"/>
        </w:rPr>
        <w:t>Para fins de comprovação de qualificação técnica, deverá(ão) ser apresentado(s) o(s) seguinte(s) documento(s):</w:t>
      </w:r>
    </w:p>
    <w:p w:rsidR="00101F8B" w:rsidRDefault="00101F8B" w:rsidP="00101F8B">
      <w:pPr>
        <w:pStyle w:val="NormalWeb"/>
        <w:spacing w:line="360" w:lineRule="auto"/>
        <w:ind w:left="357"/>
        <w:jc w:val="both"/>
        <w:rPr>
          <w:rFonts w:ascii="Arial" w:hAnsi="Arial" w:cs="Arial"/>
          <w:color w:val="000000"/>
          <w:sz w:val="22"/>
          <w:szCs w:val="22"/>
        </w:rPr>
      </w:pPr>
      <w:proofErr w:type="gramStart"/>
      <w:r w:rsidRPr="00101F8B">
        <w:rPr>
          <w:rFonts w:ascii="Arial" w:hAnsi="Arial" w:cs="Arial"/>
          <w:color w:val="000000"/>
          <w:sz w:val="22"/>
          <w:szCs w:val="22"/>
        </w:rPr>
        <w:t>19.1.1.</w:t>
      </w:r>
      <w:proofErr w:type="gramEnd"/>
      <w:r w:rsidRPr="00101F8B">
        <w:rPr>
          <w:rFonts w:ascii="Arial" w:hAnsi="Arial" w:cs="Arial"/>
          <w:color w:val="000000"/>
          <w:sz w:val="22"/>
          <w:szCs w:val="22"/>
        </w:rPr>
        <w:t>Atestado(s) de Capacidade Técnica, emitido(s) por pessoa jurídica de direito público ou privado, em que comprove que a licitante tenha fornecido materiais pertinentes e compatíveis com o objeto da licitação e em quantidade mínima de 20% dos itens da proposta, nos mesmos termos do §4º, do Art. 30, da Lei nº. 8.666/93, devendo conter as quantidades, itens e periodicidade do fornecimento, assim como deverão estar datado(s), assinado(s) e carimbado(s) pelos responsáveis legais das pessoas jurídicas que os fornecerem.</w:t>
      </w:r>
    </w:p>
    <w:p w:rsidR="00A4590A" w:rsidRPr="00101F8B" w:rsidRDefault="00101F8B" w:rsidP="00101F8B">
      <w:pPr>
        <w:pStyle w:val="NormalWeb"/>
        <w:spacing w:line="360" w:lineRule="auto"/>
        <w:ind w:left="357"/>
        <w:jc w:val="both"/>
        <w:rPr>
          <w:rFonts w:ascii="Arial" w:hAnsi="Arial" w:cs="Arial"/>
          <w:sz w:val="22"/>
          <w:szCs w:val="22"/>
        </w:rPr>
      </w:pPr>
      <w:proofErr w:type="gramStart"/>
      <w:r w:rsidRPr="00101F8B">
        <w:rPr>
          <w:rFonts w:ascii="Arial" w:hAnsi="Arial" w:cs="Arial"/>
          <w:sz w:val="22"/>
          <w:szCs w:val="22"/>
        </w:rPr>
        <w:t>19.1.2.</w:t>
      </w:r>
      <w:proofErr w:type="gramEnd"/>
      <w:r w:rsidR="00A4590A" w:rsidRPr="00101F8B">
        <w:rPr>
          <w:rFonts w:ascii="Arial" w:hAnsi="Arial" w:cs="Arial"/>
          <w:sz w:val="22"/>
          <w:szCs w:val="22"/>
        </w:rPr>
        <w:t>Os a</w:t>
      </w:r>
      <w:r w:rsidR="004A538D" w:rsidRPr="00101F8B">
        <w:rPr>
          <w:rFonts w:ascii="Arial" w:hAnsi="Arial" w:cs="Arial"/>
          <w:sz w:val="22"/>
          <w:szCs w:val="22"/>
        </w:rPr>
        <w:t>testados fornecidos por pessoa j</w:t>
      </w:r>
      <w:r w:rsidR="00A4590A" w:rsidRPr="00101F8B">
        <w:rPr>
          <w:rFonts w:ascii="Arial" w:hAnsi="Arial" w:cs="Arial"/>
          <w:sz w:val="22"/>
          <w:szCs w:val="22"/>
        </w:rPr>
        <w:t xml:space="preserve">urídica de direito público deverão ser emitidos em papel timbrado e com a indicação de cargo e matrícula do </w:t>
      </w:r>
      <w:r w:rsidR="004A538D" w:rsidRPr="00101F8B">
        <w:rPr>
          <w:rFonts w:ascii="Arial" w:hAnsi="Arial" w:cs="Arial"/>
          <w:sz w:val="22"/>
          <w:szCs w:val="22"/>
        </w:rPr>
        <w:t xml:space="preserve">servidor </w:t>
      </w:r>
      <w:r w:rsidR="00A4590A" w:rsidRPr="00101F8B">
        <w:rPr>
          <w:rFonts w:ascii="Arial" w:hAnsi="Arial" w:cs="Arial"/>
          <w:sz w:val="22"/>
          <w:szCs w:val="22"/>
        </w:rPr>
        <w:t>signatário. Atestados emitidos por pessoa jurídica de direito privado deverão estar acompanhado</w:t>
      </w:r>
      <w:r w:rsidR="004A538D" w:rsidRPr="00101F8B">
        <w:rPr>
          <w:rFonts w:ascii="Arial" w:hAnsi="Arial" w:cs="Arial"/>
          <w:sz w:val="22"/>
          <w:szCs w:val="22"/>
        </w:rPr>
        <w:t>s</w:t>
      </w:r>
      <w:r w:rsidR="00A4590A" w:rsidRPr="00101F8B">
        <w:rPr>
          <w:rFonts w:ascii="Arial" w:hAnsi="Arial" w:cs="Arial"/>
          <w:sz w:val="22"/>
          <w:szCs w:val="22"/>
        </w:rPr>
        <w:t xml:space="preserve"> de documento que comprove</w:t>
      </w:r>
      <w:r w:rsidR="004A538D" w:rsidRPr="00101F8B">
        <w:rPr>
          <w:rFonts w:ascii="Arial" w:hAnsi="Arial" w:cs="Arial"/>
          <w:sz w:val="22"/>
          <w:szCs w:val="22"/>
        </w:rPr>
        <w:t>m</w:t>
      </w:r>
      <w:r w:rsidR="00A4590A" w:rsidRPr="00101F8B">
        <w:rPr>
          <w:rFonts w:ascii="Arial" w:hAnsi="Arial" w:cs="Arial"/>
          <w:sz w:val="22"/>
          <w:szCs w:val="22"/>
        </w:rPr>
        <w:t xml:space="preserve"> a aptidão do signatário para responder pela empresa</w:t>
      </w:r>
      <w:r w:rsidR="001A6BAF" w:rsidRPr="00101F8B">
        <w:rPr>
          <w:rFonts w:ascii="Arial" w:hAnsi="Arial" w:cs="Arial"/>
          <w:sz w:val="22"/>
          <w:szCs w:val="22"/>
        </w:rPr>
        <w:t>.</w:t>
      </w:r>
    </w:p>
    <w:p w:rsidR="00A4590A" w:rsidRPr="00101F8B" w:rsidRDefault="00A4590A" w:rsidP="00A4590A">
      <w:pPr>
        <w:pStyle w:val="Ttulo11"/>
        <w:numPr>
          <w:ilvl w:val="1"/>
          <w:numId w:val="5"/>
        </w:numPr>
        <w:tabs>
          <w:tab w:val="left" w:pos="-567"/>
        </w:tabs>
        <w:spacing w:before="120" w:after="120" w:line="360" w:lineRule="auto"/>
        <w:ind w:left="-567" w:firstLine="0"/>
        <w:jc w:val="both"/>
        <w:rPr>
          <w:rFonts w:ascii="Arial" w:hAnsi="Arial" w:cs="Arial"/>
          <w:b w:val="0"/>
          <w:sz w:val="22"/>
          <w:szCs w:val="22"/>
        </w:rPr>
      </w:pPr>
      <w:r w:rsidRPr="00101F8B">
        <w:rPr>
          <w:rFonts w:ascii="Arial" w:hAnsi="Arial" w:cs="Arial"/>
          <w:b w:val="0"/>
          <w:sz w:val="22"/>
          <w:szCs w:val="22"/>
        </w:rPr>
        <w:t>As exigências de habilitação jurídica e de regularidade fiscal e trabalhista são as usuais para a generalidade do objeto, conforme será disciplinado no edital;</w:t>
      </w:r>
    </w:p>
    <w:p w:rsidR="00A4590A" w:rsidRPr="00101F8B" w:rsidRDefault="00A4590A" w:rsidP="00A4590A">
      <w:pPr>
        <w:pStyle w:val="Ttulo11"/>
        <w:numPr>
          <w:ilvl w:val="1"/>
          <w:numId w:val="5"/>
        </w:numPr>
        <w:tabs>
          <w:tab w:val="left" w:pos="-567"/>
        </w:tabs>
        <w:spacing w:before="120" w:after="120" w:line="360" w:lineRule="auto"/>
        <w:ind w:left="-567" w:firstLine="0"/>
        <w:jc w:val="both"/>
        <w:rPr>
          <w:rFonts w:ascii="Arial" w:hAnsi="Arial" w:cs="Arial"/>
          <w:b w:val="0"/>
          <w:sz w:val="22"/>
          <w:szCs w:val="22"/>
        </w:rPr>
      </w:pPr>
      <w:r w:rsidRPr="00101F8B">
        <w:rPr>
          <w:rFonts w:ascii="Arial" w:hAnsi="Arial" w:cs="Arial"/>
          <w:b w:val="0"/>
          <w:sz w:val="22"/>
          <w:szCs w:val="22"/>
        </w:rPr>
        <w:t>Os critérios de qualificação econômico-financeira a serem atendidos pelo Contratado/Fornecedor Registrado estarão previstos em edital;</w:t>
      </w:r>
    </w:p>
    <w:p w:rsidR="00A4590A" w:rsidRPr="00101F8B" w:rsidRDefault="00A4590A" w:rsidP="00A4590A">
      <w:pPr>
        <w:pStyle w:val="Ttulo11"/>
        <w:numPr>
          <w:ilvl w:val="1"/>
          <w:numId w:val="5"/>
        </w:numPr>
        <w:tabs>
          <w:tab w:val="left" w:pos="-567"/>
        </w:tabs>
        <w:spacing w:before="120" w:after="120" w:line="360" w:lineRule="auto"/>
        <w:ind w:left="-567" w:firstLine="0"/>
        <w:jc w:val="both"/>
        <w:rPr>
          <w:rFonts w:ascii="Arial" w:hAnsi="Arial" w:cs="Arial"/>
          <w:b w:val="0"/>
          <w:sz w:val="22"/>
          <w:szCs w:val="22"/>
        </w:rPr>
      </w:pPr>
      <w:r w:rsidRPr="00101F8B">
        <w:rPr>
          <w:rFonts w:ascii="Arial" w:hAnsi="Arial" w:cs="Arial"/>
          <w:b w:val="0"/>
          <w:sz w:val="22"/>
          <w:szCs w:val="22"/>
        </w:rPr>
        <w:t>As regras de desempate entre propostas serão as discriminadas no edital.</w:t>
      </w:r>
    </w:p>
    <w:p w:rsidR="002A0960" w:rsidRPr="00101F8B" w:rsidRDefault="00F20DCA" w:rsidP="00A4590A">
      <w:pPr>
        <w:pStyle w:val="Ttulo11"/>
        <w:numPr>
          <w:ilvl w:val="0"/>
          <w:numId w:val="5"/>
        </w:numPr>
        <w:tabs>
          <w:tab w:val="left" w:pos="-567"/>
        </w:tabs>
        <w:spacing w:before="120" w:after="120" w:line="360" w:lineRule="auto"/>
        <w:ind w:left="-567" w:firstLine="0"/>
        <w:jc w:val="both"/>
        <w:rPr>
          <w:rFonts w:ascii="Arial" w:hAnsi="Arial" w:cs="Arial"/>
          <w:b w:val="0"/>
          <w:sz w:val="22"/>
          <w:szCs w:val="22"/>
        </w:rPr>
      </w:pPr>
      <w:r w:rsidRPr="00101F8B">
        <w:rPr>
          <w:rFonts w:ascii="Arial" w:hAnsi="Arial" w:cs="Arial"/>
          <w:sz w:val="22"/>
          <w:szCs w:val="22"/>
        </w:rPr>
        <w:t>DOS RECURSOS ORÇAMENTÁRIOS</w:t>
      </w:r>
    </w:p>
    <w:p w:rsidR="002A0960" w:rsidRPr="00101F8B" w:rsidRDefault="00F20DCA" w:rsidP="00A4590A">
      <w:pPr>
        <w:pStyle w:val="Ttulo11"/>
        <w:numPr>
          <w:ilvl w:val="1"/>
          <w:numId w:val="5"/>
        </w:numPr>
        <w:tabs>
          <w:tab w:val="left" w:pos="-567"/>
        </w:tabs>
        <w:spacing w:before="120" w:after="120" w:line="360" w:lineRule="auto"/>
        <w:ind w:left="-567" w:firstLine="0"/>
        <w:jc w:val="both"/>
        <w:rPr>
          <w:rFonts w:ascii="Arial" w:hAnsi="Arial" w:cs="Arial"/>
          <w:sz w:val="22"/>
          <w:szCs w:val="22"/>
        </w:rPr>
      </w:pPr>
      <w:r w:rsidRPr="00101F8B">
        <w:rPr>
          <w:rFonts w:ascii="Arial" w:hAnsi="Arial" w:cs="Arial"/>
          <w:b w:val="0"/>
          <w:bCs w:val="0"/>
          <w:sz w:val="22"/>
          <w:szCs w:val="22"/>
        </w:rPr>
        <w:t>As despesas decorrentes da contratação correrão a conta da seguinte dotação orçamentaria – Orçamento 2021.</w:t>
      </w:r>
    </w:p>
    <w:tbl>
      <w:tblPr>
        <w:tblW w:w="9880" w:type="dxa"/>
        <w:tblInd w:w="-570" w:type="dxa"/>
        <w:tblLayout w:type="fixed"/>
        <w:tblCellMar>
          <w:top w:w="55" w:type="dxa"/>
          <w:left w:w="55" w:type="dxa"/>
          <w:bottom w:w="55" w:type="dxa"/>
          <w:right w:w="55" w:type="dxa"/>
        </w:tblCellMar>
        <w:tblLook w:val="04A0"/>
      </w:tblPr>
      <w:tblGrid>
        <w:gridCol w:w="2500"/>
        <w:gridCol w:w="7380"/>
      </w:tblGrid>
      <w:tr w:rsidR="002A0960" w:rsidRPr="00101F8B" w:rsidTr="00E94629">
        <w:tc>
          <w:tcPr>
            <w:tcW w:w="2500" w:type="dxa"/>
            <w:tcBorders>
              <w:top w:val="single" w:sz="2" w:space="0" w:color="000000"/>
              <w:left w:val="single" w:sz="2" w:space="0" w:color="000000"/>
              <w:bottom w:val="single" w:sz="2" w:space="0" w:color="000000"/>
            </w:tcBorders>
          </w:tcPr>
          <w:p w:rsidR="002A0960" w:rsidRPr="00101F8B" w:rsidRDefault="00095435" w:rsidP="00C0016E">
            <w:pPr>
              <w:pStyle w:val="Contedodatabela"/>
              <w:spacing w:before="120" w:after="120" w:line="360" w:lineRule="auto"/>
              <w:rPr>
                <w:rFonts w:ascii="Arial" w:hAnsi="Arial" w:cs="Arial"/>
              </w:rPr>
            </w:pPr>
            <w:r w:rsidRPr="00101F8B">
              <w:rPr>
                <w:rFonts w:ascii="Arial" w:hAnsi="Arial" w:cs="Arial"/>
              </w:rPr>
              <w:lastRenderedPageBreak/>
              <w:t>04.122.0012.2.266</w:t>
            </w:r>
          </w:p>
        </w:tc>
        <w:tc>
          <w:tcPr>
            <w:tcW w:w="7380" w:type="dxa"/>
            <w:tcBorders>
              <w:top w:val="single" w:sz="2" w:space="0" w:color="000000"/>
              <w:left w:val="single" w:sz="2" w:space="0" w:color="000000"/>
              <w:bottom w:val="single" w:sz="2" w:space="0" w:color="000000"/>
              <w:right w:val="single" w:sz="2" w:space="0" w:color="000000"/>
            </w:tcBorders>
          </w:tcPr>
          <w:p w:rsidR="002A0960" w:rsidRPr="00101F8B" w:rsidRDefault="00095435" w:rsidP="00C0016E">
            <w:pPr>
              <w:pStyle w:val="Contedodatabela"/>
              <w:spacing w:before="120" w:after="120" w:line="360" w:lineRule="auto"/>
              <w:rPr>
                <w:rFonts w:ascii="Arial" w:hAnsi="Arial" w:cs="Arial"/>
              </w:rPr>
            </w:pPr>
            <w:r w:rsidRPr="00101F8B">
              <w:rPr>
                <w:rFonts w:ascii="Arial" w:hAnsi="Arial" w:cs="Arial"/>
              </w:rPr>
              <w:t>PROGRAMA DE TRABALHO</w:t>
            </w:r>
          </w:p>
        </w:tc>
      </w:tr>
      <w:tr w:rsidR="002A0960" w:rsidRPr="00101F8B" w:rsidTr="00192AA2">
        <w:trPr>
          <w:trHeight w:val="255"/>
        </w:trPr>
        <w:tc>
          <w:tcPr>
            <w:tcW w:w="2500" w:type="dxa"/>
            <w:tcBorders>
              <w:left w:val="single" w:sz="2" w:space="0" w:color="000000"/>
              <w:bottom w:val="single" w:sz="4" w:space="0" w:color="auto"/>
            </w:tcBorders>
          </w:tcPr>
          <w:p w:rsidR="002A0960" w:rsidRPr="00101F8B" w:rsidRDefault="00095435" w:rsidP="00095435">
            <w:pPr>
              <w:pStyle w:val="Contedodatabela"/>
              <w:spacing w:before="120" w:after="120" w:line="360" w:lineRule="auto"/>
              <w:rPr>
                <w:rFonts w:ascii="Arial" w:hAnsi="Arial" w:cs="Arial"/>
              </w:rPr>
            </w:pPr>
            <w:r w:rsidRPr="00101F8B">
              <w:rPr>
                <w:rFonts w:ascii="Arial" w:hAnsi="Arial" w:cs="Arial"/>
              </w:rPr>
              <w:t>33.90.30.20</w:t>
            </w:r>
          </w:p>
        </w:tc>
        <w:tc>
          <w:tcPr>
            <w:tcW w:w="7380" w:type="dxa"/>
            <w:tcBorders>
              <w:left w:val="single" w:sz="2" w:space="0" w:color="000000"/>
              <w:bottom w:val="single" w:sz="4" w:space="0" w:color="auto"/>
              <w:right w:val="single" w:sz="2" w:space="0" w:color="000000"/>
            </w:tcBorders>
          </w:tcPr>
          <w:p w:rsidR="002A0960" w:rsidRPr="00101F8B" w:rsidRDefault="00095435" w:rsidP="00C0016E">
            <w:pPr>
              <w:pStyle w:val="Contedodatabela"/>
              <w:spacing w:before="120" w:after="120" w:line="360" w:lineRule="auto"/>
              <w:rPr>
                <w:rFonts w:ascii="Arial" w:hAnsi="Arial" w:cs="Arial"/>
              </w:rPr>
            </w:pPr>
            <w:r w:rsidRPr="00101F8B">
              <w:rPr>
                <w:rFonts w:ascii="Arial" w:hAnsi="Arial" w:cs="Arial"/>
              </w:rPr>
              <w:t>ELEMENTO DE DESPESA</w:t>
            </w:r>
          </w:p>
        </w:tc>
      </w:tr>
      <w:tr w:rsidR="002E2372" w:rsidRPr="00101F8B" w:rsidTr="00192AA2">
        <w:tc>
          <w:tcPr>
            <w:tcW w:w="2500" w:type="dxa"/>
            <w:tcBorders>
              <w:top w:val="single" w:sz="4" w:space="0" w:color="auto"/>
              <w:left w:val="single" w:sz="2" w:space="0" w:color="000000"/>
              <w:bottom w:val="single" w:sz="4" w:space="0" w:color="auto"/>
            </w:tcBorders>
          </w:tcPr>
          <w:p w:rsidR="002E2372" w:rsidRPr="00101F8B" w:rsidRDefault="002E2372" w:rsidP="00C0016E">
            <w:pPr>
              <w:pStyle w:val="Contedodatabela"/>
              <w:spacing w:before="120" w:after="120" w:line="360" w:lineRule="auto"/>
              <w:rPr>
                <w:rFonts w:ascii="Arial" w:hAnsi="Arial" w:cs="Arial"/>
              </w:rPr>
            </w:pPr>
            <w:r w:rsidRPr="00101F8B">
              <w:rPr>
                <w:rFonts w:ascii="Arial" w:hAnsi="Arial" w:cs="Arial"/>
              </w:rPr>
              <w:t>Fonte de recursos</w:t>
            </w:r>
          </w:p>
        </w:tc>
        <w:tc>
          <w:tcPr>
            <w:tcW w:w="7380" w:type="dxa"/>
            <w:tcBorders>
              <w:top w:val="single" w:sz="4" w:space="0" w:color="auto"/>
              <w:left w:val="single" w:sz="2" w:space="0" w:color="000000"/>
              <w:bottom w:val="single" w:sz="4" w:space="0" w:color="auto"/>
              <w:right w:val="single" w:sz="2" w:space="0" w:color="000000"/>
            </w:tcBorders>
          </w:tcPr>
          <w:p w:rsidR="002E2372" w:rsidRPr="00101F8B" w:rsidRDefault="00095435" w:rsidP="00C0016E">
            <w:pPr>
              <w:pStyle w:val="Contedodatabela"/>
              <w:spacing w:before="120" w:after="120" w:line="360" w:lineRule="auto"/>
              <w:rPr>
                <w:rFonts w:ascii="Arial" w:hAnsi="Arial" w:cs="Arial"/>
              </w:rPr>
            </w:pPr>
            <w:r w:rsidRPr="00101F8B">
              <w:rPr>
                <w:rFonts w:ascii="Arial" w:hAnsi="Arial" w:cs="Arial"/>
              </w:rPr>
              <w:t>001</w:t>
            </w:r>
          </w:p>
        </w:tc>
      </w:tr>
    </w:tbl>
    <w:p w:rsidR="002A0960" w:rsidRPr="00101F8B" w:rsidRDefault="00F20DCA" w:rsidP="00A4590A">
      <w:pPr>
        <w:pStyle w:val="PargrafodaLista"/>
        <w:widowControl/>
        <w:numPr>
          <w:ilvl w:val="0"/>
          <w:numId w:val="5"/>
        </w:numPr>
        <w:spacing w:before="120" w:after="120" w:line="360" w:lineRule="auto"/>
        <w:ind w:left="-567" w:firstLine="0"/>
        <w:rPr>
          <w:rFonts w:ascii="Arial" w:hAnsi="Arial" w:cs="Arial"/>
        </w:rPr>
      </w:pPr>
      <w:r w:rsidRPr="00101F8B">
        <w:rPr>
          <w:rFonts w:ascii="Arial" w:eastAsiaTheme="minorHAnsi" w:hAnsi="Arial" w:cs="Arial"/>
          <w:b/>
          <w:lang w:val="pt-BR"/>
        </w:rPr>
        <w:t>DAS DISPOSIÇÕES GERAIS</w:t>
      </w:r>
    </w:p>
    <w:p w:rsidR="00A4590A" w:rsidRPr="00101F8B" w:rsidRDefault="00A4590A" w:rsidP="00A4590A">
      <w:pPr>
        <w:pStyle w:val="PargrafodaLista"/>
        <w:widowControl/>
        <w:numPr>
          <w:ilvl w:val="1"/>
          <w:numId w:val="5"/>
        </w:numPr>
        <w:spacing w:before="120" w:after="120" w:line="360" w:lineRule="auto"/>
        <w:ind w:left="-567" w:firstLine="0"/>
        <w:rPr>
          <w:rFonts w:ascii="Arial" w:hAnsi="Arial" w:cs="Arial"/>
        </w:rPr>
      </w:pPr>
      <w:r w:rsidRPr="00101F8B">
        <w:rPr>
          <w:rFonts w:ascii="Arial" w:hAnsi="Arial" w:cs="Arial"/>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rsidR="00A4590A" w:rsidRPr="00101F8B" w:rsidRDefault="00A4590A" w:rsidP="00A4590A">
      <w:pPr>
        <w:pStyle w:val="PargrafodaLista"/>
        <w:widowControl/>
        <w:numPr>
          <w:ilvl w:val="1"/>
          <w:numId w:val="5"/>
        </w:numPr>
        <w:spacing w:before="120" w:after="120" w:line="360" w:lineRule="auto"/>
        <w:ind w:left="-567" w:firstLine="0"/>
        <w:rPr>
          <w:rFonts w:ascii="Arial" w:hAnsi="Arial" w:cs="Arial"/>
        </w:rPr>
      </w:pPr>
      <w:r w:rsidRPr="00101F8B">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2A0960" w:rsidRPr="00101F8B" w:rsidRDefault="00F20DCA" w:rsidP="00A4590A">
      <w:pPr>
        <w:pStyle w:val="PargrafodaLista"/>
        <w:widowControl/>
        <w:numPr>
          <w:ilvl w:val="1"/>
          <w:numId w:val="5"/>
        </w:numPr>
        <w:spacing w:before="120" w:after="120" w:line="360" w:lineRule="auto"/>
        <w:ind w:left="-567" w:firstLine="0"/>
        <w:rPr>
          <w:rFonts w:ascii="Arial" w:hAnsi="Arial" w:cs="Arial"/>
        </w:rPr>
      </w:pPr>
      <w:r w:rsidRPr="00101F8B">
        <w:rPr>
          <w:rFonts w:ascii="Arial" w:eastAsiaTheme="minorHAnsi" w:hAnsi="Arial" w:cs="Arial"/>
          <w:lang w:val="pt-BR"/>
        </w:rPr>
        <w:t xml:space="preserve">O presente Termo de Referência (TR) seguirá devidamente aprovado pela autoridade competente (ordenador de despesas), por meio de despacho, em atenção </w:t>
      </w:r>
      <w:r w:rsidR="000C3240" w:rsidRPr="00101F8B">
        <w:rPr>
          <w:rFonts w:ascii="Arial" w:eastAsiaTheme="minorHAnsi" w:hAnsi="Arial" w:cs="Arial"/>
          <w:lang w:val="pt-BR"/>
        </w:rPr>
        <w:t>à</w:t>
      </w:r>
      <w:r w:rsidRPr="00101F8B">
        <w:rPr>
          <w:rFonts w:ascii="Arial" w:eastAsiaTheme="minorHAnsi" w:hAnsi="Arial" w:cs="Arial"/>
          <w:lang w:val="pt-BR"/>
        </w:rPr>
        <w:t xml:space="preserve"> Resolução Conjunta CGM/PGM/SEMGOV/SEMPLA de 12 de abril de 2021.</w:t>
      </w:r>
    </w:p>
    <w:p w:rsidR="002A0960" w:rsidRPr="00D71171" w:rsidRDefault="002A0960" w:rsidP="00C0016E">
      <w:pPr>
        <w:spacing w:before="120" w:after="120" w:line="360" w:lineRule="auto"/>
        <w:ind w:right="512"/>
        <w:jc w:val="right"/>
        <w:rPr>
          <w:rFonts w:ascii="Arial" w:hAnsi="Arial" w:cs="Arial"/>
          <w:color w:val="000000" w:themeColor="text1"/>
        </w:rPr>
      </w:pPr>
    </w:p>
    <w:sectPr w:rsidR="002A0960" w:rsidRPr="00D71171" w:rsidSect="0074336B">
      <w:headerReference w:type="default" r:id="rId9"/>
      <w:footerReference w:type="default" r:id="rId10"/>
      <w:pgSz w:w="11906" w:h="16838"/>
      <w:pgMar w:top="1701" w:right="940" w:bottom="1134" w:left="1560" w:header="272" w:footer="284" w:gutter="0"/>
      <w:cols w:space="720"/>
      <w:formProt w:val="0"/>
      <w:docGrid w:linePitch="10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523" w:rsidRDefault="00864523">
      <w:r>
        <w:separator/>
      </w:r>
    </w:p>
  </w:endnote>
  <w:endnote w:type="continuationSeparator" w:id="1">
    <w:p w:rsidR="00864523" w:rsidRDefault="00864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60" w:rsidRDefault="002A0960">
    <w:pPr>
      <w:pStyle w:val="Corpodetexto"/>
      <w:spacing w:before="0" w:line="0" w:lineRule="atLeast"/>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523" w:rsidRDefault="00864523">
      <w:r>
        <w:separator/>
      </w:r>
    </w:p>
  </w:footnote>
  <w:footnote w:type="continuationSeparator" w:id="1">
    <w:p w:rsidR="00864523" w:rsidRDefault="00864523">
      <w:r>
        <w:continuationSeparator/>
      </w:r>
    </w:p>
  </w:footnote>
  <w:footnote w:id="2">
    <w:p w:rsidR="00104987" w:rsidRPr="00104987" w:rsidRDefault="00104987">
      <w:pPr>
        <w:pStyle w:val="Textodenotaderodap"/>
        <w:rPr>
          <w:lang w:val="pt-BR"/>
        </w:rPr>
      </w:pPr>
      <w:r>
        <w:rPr>
          <w:rStyle w:val="Refdenotaderodap"/>
        </w:rPr>
        <w:footnoteRef/>
      </w:r>
      <w:r>
        <w:rPr>
          <w:rFonts w:ascii="Arial" w:hAnsi="Arial" w:cs="Arial"/>
          <w:lang w:val="pt-BR"/>
        </w:rPr>
        <w:t>C</w:t>
      </w:r>
      <w:r w:rsidRPr="00807D32">
        <w:rPr>
          <w:rFonts w:ascii="Arial" w:hAnsi="Arial" w:cs="Arial"/>
          <w:lang w:val="pt-BR"/>
        </w:rPr>
        <w:t>onforme os dados fornecidos pela</w:t>
      </w:r>
      <w:r>
        <w:rPr>
          <w:rFonts w:ascii="Arial" w:hAnsi="Arial" w:cs="Arial"/>
          <w:lang w:val="pt-BR"/>
        </w:rPr>
        <w:t xml:space="preserve"> Defesa Civil Municipal através</w:t>
      </w:r>
      <w:r w:rsidRPr="00807D32">
        <w:rPr>
          <w:rFonts w:ascii="Arial" w:hAnsi="Arial" w:cs="Arial"/>
          <w:lang w:val="pt-BR"/>
        </w:rPr>
        <w:t xml:space="preserve"> do PLACON   - Plano de Conting</w:t>
      </w:r>
      <w:r>
        <w:rPr>
          <w:rFonts w:ascii="Arial" w:hAnsi="Arial" w:cs="Arial"/>
          <w:b/>
          <w:lang w:val="pt-BR"/>
        </w:rPr>
        <w:t>ê</w:t>
      </w:r>
      <w:r w:rsidRPr="00807D32">
        <w:rPr>
          <w:rFonts w:ascii="Arial" w:hAnsi="Arial" w:cs="Arial"/>
          <w:lang w:val="pt-BR"/>
        </w:rPr>
        <w:t>ncia de Proteção da Defesa Civil (julho de 2021)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960" w:rsidRDefault="0071095F">
    <w:pPr>
      <w:pStyle w:val="Corpodetexto"/>
      <w:spacing w:before="0" w:line="0" w:lineRule="atLeast"/>
      <w:ind w:left="0"/>
      <w:jc w:val="left"/>
    </w:pPr>
    <w:r>
      <w:rPr>
        <w:noProof/>
        <w:lang w:val="pt-BR" w:eastAsia="pt-BR"/>
      </w:rPr>
      <w:pict>
        <v:shapetype id="_x0000_t202" coordsize="21600,21600" o:spt="202" path="m,l,21600r21600,l21600,xe">
          <v:stroke joinstyle="miter"/>
          <v:path gradientshapeok="t" o:connecttype="rect"/>
        </v:shapetype>
        <v:shape id="Caixa de Texto 2" o:spid="_x0000_s1026" type="#_x0000_t202" style="position:absolute;margin-left:364.25pt;margin-top:8.15pt;width:138.35pt;height:51.3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" o:allowincell="f" strokeweight=".05pt">
          <v:path arrowok="t"/>
          <v:textbox>
            <w:txbxContent>
              <w:p w:rsidR="002A0960" w:rsidRDefault="00F20DCA">
                <w:pPr>
                  <w:pStyle w:val="Contedodoquadro"/>
                  <w:spacing w:line="360" w:lineRule="auto"/>
                  <w:rPr>
                    <w:sz w:val="16"/>
                    <w:szCs w:val="16"/>
                  </w:rPr>
                </w:pPr>
                <w:r>
                  <w:rPr>
                    <w:sz w:val="16"/>
                    <w:szCs w:val="16"/>
                  </w:rPr>
                  <w:t>PMI/RJ</w:t>
                </w:r>
              </w:p>
              <w:p w:rsidR="002A0960" w:rsidRDefault="00684CBA">
                <w:pPr>
                  <w:pStyle w:val="Contedodoquadro"/>
                  <w:spacing w:line="360" w:lineRule="auto"/>
                  <w:rPr>
                    <w:sz w:val="16"/>
                    <w:szCs w:val="16"/>
                  </w:rPr>
                </w:pPr>
                <w:r>
                  <w:rPr>
                    <w:sz w:val="16"/>
                    <w:szCs w:val="16"/>
                  </w:rPr>
                  <w:t xml:space="preserve">Processo nº </w:t>
                </w:r>
                <w:r w:rsidR="00327E0C">
                  <w:rPr>
                    <w:sz w:val="16"/>
                    <w:szCs w:val="16"/>
                  </w:rPr>
                  <w:t>4487</w:t>
                </w:r>
                <w:r w:rsidR="00F20DCA">
                  <w:rPr>
                    <w:sz w:val="16"/>
                    <w:szCs w:val="16"/>
                  </w:rPr>
                  <w:t>/2021</w:t>
                </w:r>
                <w:r w:rsidR="00F20DCA">
                  <w:rPr>
                    <w:sz w:val="16"/>
                    <w:szCs w:val="16"/>
                  </w:rPr>
                  <w:br/>
                  <w:t>Rubrica_________ Fls.________</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7048"/>
    <w:multiLevelType w:val="multilevel"/>
    <w:tmpl w:val="73A0350E"/>
    <w:lvl w:ilvl="0">
      <w:start w:val="6"/>
      <w:numFmt w:val="decimal"/>
      <w:lvlText w:val="%1."/>
      <w:lvlJc w:val="left"/>
      <w:pPr>
        <w:tabs>
          <w:tab w:val="num" w:pos="0"/>
        </w:tabs>
        <w:ind w:left="720" w:hanging="360"/>
      </w:pPr>
      <w:rPr>
        <w:rFonts w:hint="default"/>
        <w:b/>
        <w:sz w:val="22"/>
        <w:szCs w:val="22"/>
      </w:rPr>
    </w:lvl>
    <w:lvl w:ilvl="1">
      <w:start w:val="4"/>
      <w:numFmt w:val="decimal"/>
      <w:lvlText w:val="%2.1"/>
      <w:lvlJc w:val="left"/>
      <w:pPr>
        <w:tabs>
          <w:tab w:val="num" w:pos="0"/>
        </w:tabs>
        <w:ind w:left="1146" w:hanging="72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82A66FD"/>
    <w:multiLevelType w:val="multilevel"/>
    <w:tmpl w:val="AA16A7E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456AC5"/>
    <w:multiLevelType w:val="multilevel"/>
    <w:tmpl w:val="00DA2B9E"/>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073" w:hanging="1080"/>
      </w:pPr>
      <w:rPr>
        <w:rFonts w:hint="default"/>
        <w:b w:val="0"/>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3">
    <w:nsid w:val="092045B2"/>
    <w:multiLevelType w:val="multilevel"/>
    <w:tmpl w:val="D0389CBC"/>
    <w:lvl w:ilvl="0">
      <w:start w:val="1"/>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4">
    <w:nsid w:val="2F2974E0"/>
    <w:multiLevelType w:val="multilevel"/>
    <w:tmpl w:val="18DC0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351B0C3C"/>
    <w:multiLevelType w:val="multilevel"/>
    <w:tmpl w:val="1A3A79FC"/>
    <w:lvl w:ilvl="0">
      <w:start w:val="1"/>
      <w:numFmt w:val="decimal"/>
      <w:lvlText w:val="%1"/>
      <w:lvlJc w:val="left"/>
      <w:pPr>
        <w:ind w:left="375" w:hanging="375"/>
      </w:pPr>
      <w:rPr>
        <w:rFonts w:hint="default"/>
      </w:rPr>
    </w:lvl>
    <w:lvl w:ilvl="1">
      <w:start w:val="1"/>
      <w:numFmt w:val="decimal"/>
      <w:lvlText w:val="%1.%2"/>
      <w:lvlJc w:val="left"/>
      <w:pPr>
        <w:ind w:left="-135" w:hanging="375"/>
      </w:pPr>
      <w:rPr>
        <w:rFonts w:hint="default"/>
      </w:rPr>
    </w:lvl>
    <w:lvl w:ilvl="2">
      <w:start w:val="1"/>
      <w:numFmt w:val="decimal"/>
      <w:lvlText w:val="%1.%2.%3"/>
      <w:lvlJc w:val="left"/>
      <w:pPr>
        <w:ind w:left="-30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960" w:hanging="1080"/>
      </w:pPr>
      <w:rPr>
        <w:rFonts w:hint="default"/>
      </w:rPr>
    </w:lvl>
    <w:lvl w:ilvl="5">
      <w:start w:val="1"/>
      <w:numFmt w:val="decimal"/>
      <w:lvlText w:val="%1.%2.%3.%4.%5.%6"/>
      <w:lvlJc w:val="left"/>
      <w:pPr>
        <w:ind w:left="-147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130" w:hanging="1440"/>
      </w:pPr>
      <w:rPr>
        <w:rFonts w:hint="default"/>
      </w:rPr>
    </w:lvl>
    <w:lvl w:ilvl="8">
      <w:start w:val="1"/>
      <w:numFmt w:val="decimal"/>
      <w:lvlText w:val="%1.%2.%3.%4.%5.%6.%7.%8.%9"/>
      <w:lvlJc w:val="left"/>
      <w:pPr>
        <w:ind w:left="-2280" w:hanging="1800"/>
      </w:pPr>
      <w:rPr>
        <w:rFonts w:hint="default"/>
      </w:rPr>
    </w:lvl>
  </w:abstractNum>
  <w:abstractNum w:abstractNumId="6">
    <w:nsid w:val="462B2620"/>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7">
    <w:nsid w:val="4BC87A9A"/>
    <w:multiLevelType w:val="multilevel"/>
    <w:tmpl w:val="28F229A6"/>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8">
    <w:nsid w:val="4EE870AC"/>
    <w:multiLevelType w:val="multilevel"/>
    <w:tmpl w:val="58C61EDE"/>
    <w:lvl w:ilvl="0">
      <w:start w:val="1"/>
      <w:numFmt w:val="decimal"/>
      <w:lvlText w:val="%1."/>
      <w:lvlJc w:val="left"/>
      <w:pPr>
        <w:tabs>
          <w:tab w:val="num" w:pos="0"/>
        </w:tabs>
        <w:ind w:left="720" w:hanging="360"/>
      </w:pPr>
      <w:rPr>
        <w:b/>
      </w:rPr>
    </w:lvl>
    <w:lvl w:ilvl="1">
      <w:start w:val="6"/>
      <w:numFmt w:val="decimal"/>
      <w:lvlText w:val="%1.%2."/>
      <w:lvlJc w:val="left"/>
      <w:pPr>
        <w:tabs>
          <w:tab w:val="num" w:pos="0"/>
        </w:tabs>
        <w:ind w:left="1146"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9">
    <w:nsid w:val="4FAF371B"/>
    <w:multiLevelType w:val="hybridMultilevel"/>
    <w:tmpl w:val="84E4A560"/>
    <w:lvl w:ilvl="0" w:tplc="0416000F">
      <w:start w:val="1"/>
      <w:numFmt w:val="decimal"/>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10">
    <w:nsid w:val="58475D3B"/>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1">
    <w:nsid w:val="5A0D6581"/>
    <w:multiLevelType w:val="multilevel"/>
    <w:tmpl w:val="267E2BA0"/>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abstractNum w:abstractNumId="12">
    <w:nsid w:val="66E6583C"/>
    <w:multiLevelType w:val="multilevel"/>
    <w:tmpl w:val="5E3CA4D2"/>
    <w:lvl w:ilvl="0">
      <w:start w:val="7"/>
      <w:numFmt w:val="decimal"/>
      <w:lvlText w:val="%1."/>
      <w:lvlJc w:val="left"/>
      <w:pPr>
        <w:ind w:left="495" w:hanging="495"/>
      </w:pPr>
      <w:rPr>
        <w:rFonts w:hint="default"/>
      </w:rPr>
    </w:lvl>
    <w:lvl w:ilvl="1">
      <w:start w:val="10"/>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3">
    <w:nsid w:val="6BE61E51"/>
    <w:multiLevelType w:val="hybridMultilevel"/>
    <w:tmpl w:val="82C0679A"/>
    <w:lvl w:ilvl="0" w:tplc="6B668B04">
      <w:start w:val="2"/>
      <w:numFmt w:val="decimal"/>
      <w:lvlText w:val="%1-"/>
      <w:lvlJc w:val="left"/>
      <w:pPr>
        <w:ind w:left="-150" w:hanging="360"/>
      </w:pPr>
      <w:rPr>
        <w:rFonts w:hint="default"/>
        <w:b w:val="0"/>
      </w:rPr>
    </w:lvl>
    <w:lvl w:ilvl="1" w:tplc="04160019" w:tentative="1">
      <w:start w:val="1"/>
      <w:numFmt w:val="lowerLetter"/>
      <w:lvlText w:val="%2."/>
      <w:lvlJc w:val="left"/>
      <w:pPr>
        <w:ind w:left="570" w:hanging="360"/>
      </w:pPr>
    </w:lvl>
    <w:lvl w:ilvl="2" w:tplc="0416001B" w:tentative="1">
      <w:start w:val="1"/>
      <w:numFmt w:val="lowerRoman"/>
      <w:lvlText w:val="%3."/>
      <w:lvlJc w:val="right"/>
      <w:pPr>
        <w:ind w:left="1290" w:hanging="180"/>
      </w:pPr>
    </w:lvl>
    <w:lvl w:ilvl="3" w:tplc="0416000F" w:tentative="1">
      <w:start w:val="1"/>
      <w:numFmt w:val="decimal"/>
      <w:lvlText w:val="%4."/>
      <w:lvlJc w:val="left"/>
      <w:pPr>
        <w:ind w:left="2010" w:hanging="360"/>
      </w:pPr>
    </w:lvl>
    <w:lvl w:ilvl="4" w:tplc="04160019" w:tentative="1">
      <w:start w:val="1"/>
      <w:numFmt w:val="lowerLetter"/>
      <w:lvlText w:val="%5."/>
      <w:lvlJc w:val="left"/>
      <w:pPr>
        <w:ind w:left="2730" w:hanging="360"/>
      </w:pPr>
    </w:lvl>
    <w:lvl w:ilvl="5" w:tplc="0416001B" w:tentative="1">
      <w:start w:val="1"/>
      <w:numFmt w:val="lowerRoman"/>
      <w:lvlText w:val="%6."/>
      <w:lvlJc w:val="right"/>
      <w:pPr>
        <w:ind w:left="3450" w:hanging="180"/>
      </w:pPr>
    </w:lvl>
    <w:lvl w:ilvl="6" w:tplc="0416000F" w:tentative="1">
      <w:start w:val="1"/>
      <w:numFmt w:val="decimal"/>
      <w:lvlText w:val="%7."/>
      <w:lvlJc w:val="left"/>
      <w:pPr>
        <w:ind w:left="4170" w:hanging="360"/>
      </w:pPr>
    </w:lvl>
    <w:lvl w:ilvl="7" w:tplc="04160019" w:tentative="1">
      <w:start w:val="1"/>
      <w:numFmt w:val="lowerLetter"/>
      <w:lvlText w:val="%8."/>
      <w:lvlJc w:val="left"/>
      <w:pPr>
        <w:ind w:left="4890" w:hanging="360"/>
      </w:pPr>
    </w:lvl>
    <w:lvl w:ilvl="8" w:tplc="0416001B" w:tentative="1">
      <w:start w:val="1"/>
      <w:numFmt w:val="lowerRoman"/>
      <w:lvlText w:val="%9."/>
      <w:lvlJc w:val="right"/>
      <w:pPr>
        <w:ind w:left="5610" w:hanging="180"/>
      </w:pPr>
    </w:lvl>
  </w:abstractNum>
  <w:abstractNum w:abstractNumId="14">
    <w:nsid w:val="72CC3F9D"/>
    <w:multiLevelType w:val="multilevel"/>
    <w:tmpl w:val="1F34824E"/>
    <w:lvl w:ilvl="0">
      <w:start w:val="2"/>
      <w:numFmt w:val="decimal"/>
      <w:lvlText w:val="%1."/>
      <w:lvlJc w:val="left"/>
      <w:pPr>
        <w:ind w:left="360" w:hanging="360"/>
      </w:pPr>
      <w:rPr>
        <w:rFonts w:hint="default"/>
        <w:b/>
      </w:rPr>
    </w:lvl>
    <w:lvl w:ilvl="1">
      <w:start w:val="1"/>
      <w:numFmt w:val="decimal"/>
      <w:lvlText w:val="%1.%2."/>
      <w:lvlJc w:val="left"/>
      <w:pPr>
        <w:ind w:left="153" w:hanging="7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621" w:hanging="108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395" w:hanging="144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169" w:hanging="1800"/>
      </w:pPr>
      <w:rPr>
        <w:rFonts w:hint="default"/>
        <w:b/>
      </w:rPr>
    </w:lvl>
    <w:lvl w:ilvl="8">
      <w:start w:val="1"/>
      <w:numFmt w:val="decimal"/>
      <w:lvlText w:val="%1.%2.%3.%4.%5.%6.%7.%8.%9."/>
      <w:lvlJc w:val="left"/>
      <w:pPr>
        <w:ind w:left="-2736" w:hanging="1800"/>
      </w:pPr>
      <w:rPr>
        <w:rFonts w:hint="default"/>
        <w:b/>
      </w:rPr>
    </w:lvl>
  </w:abstractNum>
  <w:num w:numId="1">
    <w:abstractNumId w:val="8"/>
  </w:num>
  <w:num w:numId="2">
    <w:abstractNumId w:val="4"/>
  </w:num>
  <w:num w:numId="3">
    <w:abstractNumId w:val="5"/>
  </w:num>
  <w:num w:numId="4">
    <w:abstractNumId w:val="13"/>
  </w:num>
  <w:num w:numId="5">
    <w:abstractNumId w:val="2"/>
  </w:num>
  <w:num w:numId="6">
    <w:abstractNumId w:val="3"/>
  </w:num>
  <w:num w:numId="7">
    <w:abstractNumId w:val="10"/>
  </w:num>
  <w:num w:numId="8">
    <w:abstractNumId w:val="9"/>
  </w:num>
  <w:num w:numId="9">
    <w:abstractNumId w:val="6"/>
  </w:num>
  <w:num w:numId="10">
    <w:abstractNumId w:val="11"/>
  </w:num>
  <w:num w:numId="11">
    <w:abstractNumId w:val="0"/>
  </w:num>
  <w:num w:numId="12">
    <w:abstractNumId w:val="14"/>
  </w:num>
  <w:num w:numId="13">
    <w:abstractNumId w:val="7"/>
  </w:num>
  <w:num w:numId="14">
    <w:abstractNumId w:val="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2A0960"/>
    <w:rsid w:val="00015F4D"/>
    <w:rsid w:val="00057562"/>
    <w:rsid w:val="00095435"/>
    <w:rsid w:val="000C3240"/>
    <w:rsid w:val="000C74FF"/>
    <w:rsid w:val="000D05A8"/>
    <w:rsid w:val="000D1E38"/>
    <w:rsid w:val="000D2065"/>
    <w:rsid w:val="000F3F52"/>
    <w:rsid w:val="00101F8B"/>
    <w:rsid w:val="00104987"/>
    <w:rsid w:val="001102D8"/>
    <w:rsid w:val="001205D7"/>
    <w:rsid w:val="00134D42"/>
    <w:rsid w:val="0015565C"/>
    <w:rsid w:val="0015711B"/>
    <w:rsid w:val="00157352"/>
    <w:rsid w:val="00164C51"/>
    <w:rsid w:val="00192AA2"/>
    <w:rsid w:val="001A6BAF"/>
    <w:rsid w:val="001A7495"/>
    <w:rsid w:val="001C4F03"/>
    <w:rsid w:val="001C765D"/>
    <w:rsid w:val="001D51EA"/>
    <w:rsid w:val="001D68A1"/>
    <w:rsid w:val="001E71C8"/>
    <w:rsid w:val="001E7E53"/>
    <w:rsid w:val="001F3130"/>
    <w:rsid w:val="001F3CDC"/>
    <w:rsid w:val="00203747"/>
    <w:rsid w:val="0020619E"/>
    <w:rsid w:val="00220389"/>
    <w:rsid w:val="00220F14"/>
    <w:rsid w:val="0022272B"/>
    <w:rsid w:val="0026445A"/>
    <w:rsid w:val="002645EF"/>
    <w:rsid w:val="002743BD"/>
    <w:rsid w:val="00291B6C"/>
    <w:rsid w:val="002A0960"/>
    <w:rsid w:val="002B0150"/>
    <w:rsid w:val="002D0906"/>
    <w:rsid w:val="002E2372"/>
    <w:rsid w:val="002F3C2B"/>
    <w:rsid w:val="00327E0C"/>
    <w:rsid w:val="003447FD"/>
    <w:rsid w:val="003628DF"/>
    <w:rsid w:val="003637A5"/>
    <w:rsid w:val="00371A00"/>
    <w:rsid w:val="00376E3D"/>
    <w:rsid w:val="00390C74"/>
    <w:rsid w:val="0039171E"/>
    <w:rsid w:val="00392092"/>
    <w:rsid w:val="00394DBD"/>
    <w:rsid w:val="003B099F"/>
    <w:rsid w:val="003D5E13"/>
    <w:rsid w:val="003F7862"/>
    <w:rsid w:val="00404977"/>
    <w:rsid w:val="004114C5"/>
    <w:rsid w:val="00422BD3"/>
    <w:rsid w:val="004456E2"/>
    <w:rsid w:val="004522FD"/>
    <w:rsid w:val="00454509"/>
    <w:rsid w:val="00466848"/>
    <w:rsid w:val="00467CBE"/>
    <w:rsid w:val="004720A9"/>
    <w:rsid w:val="004771E9"/>
    <w:rsid w:val="004904F3"/>
    <w:rsid w:val="004A538D"/>
    <w:rsid w:val="004C1389"/>
    <w:rsid w:val="004D1D20"/>
    <w:rsid w:val="004D4E08"/>
    <w:rsid w:val="004D5CA1"/>
    <w:rsid w:val="004F3A96"/>
    <w:rsid w:val="00504C96"/>
    <w:rsid w:val="00507CEE"/>
    <w:rsid w:val="0052240B"/>
    <w:rsid w:val="005233C9"/>
    <w:rsid w:val="005469A2"/>
    <w:rsid w:val="00561B86"/>
    <w:rsid w:val="00576B3E"/>
    <w:rsid w:val="005868B5"/>
    <w:rsid w:val="005A4CB5"/>
    <w:rsid w:val="005B49DA"/>
    <w:rsid w:val="005B7D93"/>
    <w:rsid w:val="005E37C2"/>
    <w:rsid w:val="006025DB"/>
    <w:rsid w:val="00610AF9"/>
    <w:rsid w:val="00611993"/>
    <w:rsid w:val="00613C8B"/>
    <w:rsid w:val="006170C3"/>
    <w:rsid w:val="0061743F"/>
    <w:rsid w:val="00624BA1"/>
    <w:rsid w:val="00655385"/>
    <w:rsid w:val="0065578A"/>
    <w:rsid w:val="006638C5"/>
    <w:rsid w:val="00674BF5"/>
    <w:rsid w:val="00680BD2"/>
    <w:rsid w:val="0068195D"/>
    <w:rsid w:val="00684CBA"/>
    <w:rsid w:val="006937C4"/>
    <w:rsid w:val="006A5B0D"/>
    <w:rsid w:val="006E0799"/>
    <w:rsid w:val="006E18C7"/>
    <w:rsid w:val="006E5635"/>
    <w:rsid w:val="006F0BA3"/>
    <w:rsid w:val="006F6FD4"/>
    <w:rsid w:val="007005E9"/>
    <w:rsid w:val="007021A4"/>
    <w:rsid w:val="0071095F"/>
    <w:rsid w:val="00720289"/>
    <w:rsid w:val="0073683E"/>
    <w:rsid w:val="0074336B"/>
    <w:rsid w:val="0077754C"/>
    <w:rsid w:val="007913DF"/>
    <w:rsid w:val="007A043A"/>
    <w:rsid w:val="007F57FF"/>
    <w:rsid w:val="00807D32"/>
    <w:rsid w:val="00835414"/>
    <w:rsid w:val="00837BEF"/>
    <w:rsid w:val="00841526"/>
    <w:rsid w:val="0084414D"/>
    <w:rsid w:val="00847C02"/>
    <w:rsid w:val="00863CCA"/>
    <w:rsid w:val="00864523"/>
    <w:rsid w:val="00871655"/>
    <w:rsid w:val="0087628F"/>
    <w:rsid w:val="00876E92"/>
    <w:rsid w:val="008840C7"/>
    <w:rsid w:val="00894374"/>
    <w:rsid w:val="008A1617"/>
    <w:rsid w:val="008E535D"/>
    <w:rsid w:val="00923212"/>
    <w:rsid w:val="0096358A"/>
    <w:rsid w:val="009635BC"/>
    <w:rsid w:val="00993A78"/>
    <w:rsid w:val="009A3CD7"/>
    <w:rsid w:val="009B1F15"/>
    <w:rsid w:val="009E5F94"/>
    <w:rsid w:val="009F592E"/>
    <w:rsid w:val="00A0232E"/>
    <w:rsid w:val="00A03743"/>
    <w:rsid w:val="00A11439"/>
    <w:rsid w:val="00A34808"/>
    <w:rsid w:val="00A4590A"/>
    <w:rsid w:val="00A5456B"/>
    <w:rsid w:val="00A67735"/>
    <w:rsid w:val="00A732DF"/>
    <w:rsid w:val="00A735D6"/>
    <w:rsid w:val="00AA0370"/>
    <w:rsid w:val="00AE0E39"/>
    <w:rsid w:val="00AE19EF"/>
    <w:rsid w:val="00AE7F65"/>
    <w:rsid w:val="00AF1480"/>
    <w:rsid w:val="00B12FCC"/>
    <w:rsid w:val="00B17587"/>
    <w:rsid w:val="00B21C89"/>
    <w:rsid w:val="00B250EC"/>
    <w:rsid w:val="00B31693"/>
    <w:rsid w:val="00B33BE2"/>
    <w:rsid w:val="00B55315"/>
    <w:rsid w:val="00B60659"/>
    <w:rsid w:val="00B77F7A"/>
    <w:rsid w:val="00BA4732"/>
    <w:rsid w:val="00BD1CF9"/>
    <w:rsid w:val="00BF71E7"/>
    <w:rsid w:val="00C0016E"/>
    <w:rsid w:val="00C1179E"/>
    <w:rsid w:val="00C248B5"/>
    <w:rsid w:val="00C315BC"/>
    <w:rsid w:val="00C34DCB"/>
    <w:rsid w:val="00C355BF"/>
    <w:rsid w:val="00C404D6"/>
    <w:rsid w:val="00C56CCD"/>
    <w:rsid w:val="00C774EF"/>
    <w:rsid w:val="00C804D1"/>
    <w:rsid w:val="00CA353D"/>
    <w:rsid w:val="00CA73B6"/>
    <w:rsid w:val="00CB1F40"/>
    <w:rsid w:val="00D01C8C"/>
    <w:rsid w:val="00D10914"/>
    <w:rsid w:val="00D14560"/>
    <w:rsid w:val="00D4330D"/>
    <w:rsid w:val="00D53356"/>
    <w:rsid w:val="00D71171"/>
    <w:rsid w:val="00D753F0"/>
    <w:rsid w:val="00E01BF4"/>
    <w:rsid w:val="00E0403D"/>
    <w:rsid w:val="00E20F74"/>
    <w:rsid w:val="00E31A1C"/>
    <w:rsid w:val="00E571C7"/>
    <w:rsid w:val="00E57B2A"/>
    <w:rsid w:val="00E738FA"/>
    <w:rsid w:val="00E75E46"/>
    <w:rsid w:val="00E94629"/>
    <w:rsid w:val="00EB4E7F"/>
    <w:rsid w:val="00EC5F34"/>
    <w:rsid w:val="00ED2DA2"/>
    <w:rsid w:val="00ED39B0"/>
    <w:rsid w:val="00F20DCA"/>
    <w:rsid w:val="00F602C6"/>
    <w:rsid w:val="00F63775"/>
    <w:rsid w:val="00F80801"/>
    <w:rsid w:val="00F80FC7"/>
    <w:rsid w:val="00F92F22"/>
    <w:rsid w:val="00FA6756"/>
    <w:rsid w:val="00FA7809"/>
    <w:rsid w:val="00FB5D75"/>
    <w:rsid w:val="00FB65F5"/>
    <w:rsid w:val="00FC6985"/>
    <w:rsid w:val="00FD53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character" w:customStyle="1" w:styleId="Smbolosdenumerao">
    <w:name w:val="Símbolos de numeração"/>
    <w:qFormat/>
    <w:rsid w:val="00177095"/>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uiPriority w:val="1"/>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0">
    <w:name w:val="Título 11"/>
    <w:basedOn w:val="Normal"/>
    <w:uiPriority w:val="1"/>
    <w:qFormat/>
    <w:rsid w:val="0015435B"/>
    <w:pPr>
      <w:spacing w:before="201"/>
      <w:ind w:left="470" w:hanging="236"/>
      <w:outlineLvl w:val="1"/>
    </w:pPr>
    <w:rPr>
      <w:b/>
      <w:bCs/>
      <w:sz w:val="23"/>
      <w:szCs w:val="23"/>
    </w:rPr>
  </w:style>
  <w:style w:type="paragraph" w:customStyle="1" w:styleId="Contedodoquadro">
    <w:name w:val="Conteúdo do quadro"/>
    <w:basedOn w:val="Normal"/>
    <w:qFormat/>
    <w:rsid w:val="00177095"/>
  </w:style>
  <w:style w:type="paragraph" w:customStyle="1" w:styleId="Contedodatabela">
    <w:name w:val="Conteúdo da tabela"/>
    <w:basedOn w:val="Normal"/>
    <w:qFormat/>
    <w:rsid w:val="00177095"/>
    <w:pPr>
      <w:suppressLineNumbers/>
    </w:p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1"/>
    <w:uiPriority w:val="99"/>
    <w:unhideWhenUsed/>
    <w:rsid w:val="00684CBA"/>
    <w:pPr>
      <w:tabs>
        <w:tab w:val="center" w:pos="4252"/>
        <w:tab w:val="right" w:pos="8504"/>
      </w:tabs>
    </w:pPr>
  </w:style>
  <w:style w:type="character" w:customStyle="1" w:styleId="CabealhoChar1">
    <w:name w:val="Cabeçalho Char1"/>
    <w:basedOn w:val="Fontepargpadro"/>
    <w:link w:val="Cabealho"/>
    <w:uiPriority w:val="99"/>
    <w:rsid w:val="00684CBA"/>
    <w:rPr>
      <w:rFonts w:ascii="Times New Roman" w:eastAsia="Times New Roman" w:hAnsi="Times New Roman" w:cs="Times New Roman"/>
      <w:lang w:val="pt-PT"/>
    </w:rPr>
  </w:style>
  <w:style w:type="paragraph" w:styleId="Rodap">
    <w:name w:val="footer"/>
    <w:basedOn w:val="Normal"/>
    <w:link w:val="RodapChar1"/>
    <w:uiPriority w:val="99"/>
    <w:unhideWhenUsed/>
    <w:rsid w:val="00684CBA"/>
    <w:pPr>
      <w:tabs>
        <w:tab w:val="center" w:pos="4252"/>
        <w:tab w:val="right" w:pos="8504"/>
      </w:tabs>
    </w:pPr>
  </w:style>
  <w:style w:type="character" w:customStyle="1" w:styleId="RodapChar1">
    <w:name w:val="Rodapé Char1"/>
    <w:basedOn w:val="Fontepargpadro"/>
    <w:link w:val="Rodap"/>
    <w:uiPriority w:val="99"/>
    <w:rsid w:val="00684CBA"/>
    <w:rPr>
      <w:rFonts w:ascii="Times New Roman" w:eastAsia="Times New Roman" w:hAnsi="Times New Roman" w:cs="Times New Roman"/>
      <w:lang w:val="pt-PT"/>
    </w:rPr>
  </w:style>
  <w:style w:type="paragraph" w:styleId="Textodenotaderodap">
    <w:name w:val="footnote text"/>
    <w:basedOn w:val="Normal"/>
    <w:link w:val="TextodenotaderodapChar1"/>
    <w:uiPriority w:val="99"/>
    <w:semiHidden/>
    <w:unhideWhenUsed/>
    <w:rsid w:val="00104987"/>
    <w:rPr>
      <w:sz w:val="20"/>
      <w:szCs w:val="20"/>
    </w:rPr>
  </w:style>
  <w:style w:type="character" w:customStyle="1" w:styleId="TextodenotaderodapChar1">
    <w:name w:val="Texto de nota de rodapé Char1"/>
    <w:basedOn w:val="Fontepargpadro"/>
    <w:link w:val="Textodenotaderodap"/>
    <w:uiPriority w:val="99"/>
    <w:semiHidden/>
    <w:rsid w:val="00104987"/>
    <w:rPr>
      <w:rFonts w:ascii="Times New Roman" w:eastAsia="Times New Roman" w:hAnsi="Times New Roman" w:cs="Times New Roman"/>
      <w:sz w:val="20"/>
      <w:szCs w:val="20"/>
      <w:lang w:val="pt-PT"/>
    </w:rPr>
  </w:style>
  <w:style w:type="character" w:styleId="Refdenotaderodap">
    <w:name w:val="footnote reference"/>
    <w:basedOn w:val="Fontepargpadro"/>
    <w:uiPriority w:val="99"/>
    <w:semiHidden/>
    <w:unhideWhenUsed/>
    <w:rsid w:val="00104987"/>
    <w:rPr>
      <w:vertAlign w:val="superscript"/>
    </w:rPr>
  </w:style>
  <w:style w:type="paragraph" w:styleId="NormalWeb">
    <w:name w:val="Normal (Web)"/>
    <w:basedOn w:val="Normal"/>
    <w:rsid w:val="00101F8B"/>
    <w:pPr>
      <w:widowControl/>
      <w:pBdr>
        <w:top w:val="none" w:sz="0" w:space="0" w:color="000000"/>
        <w:left w:val="none" w:sz="0" w:space="0" w:color="000000"/>
        <w:bottom w:val="none" w:sz="0" w:space="0" w:color="000000"/>
        <w:right w:val="none" w:sz="0" w:space="0" w:color="000000"/>
      </w:pBdr>
      <w:autoSpaceDE w:val="0"/>
      <w:spacing w:before="100" w:after="100"/>
    </w:pPr>
    <w:rPr>
      <w:kern w:val="1"/>
      <w:sz w:val="20"/>
      <w:szCs w:val="20"/>
      <w:lang w:val="pt-BR" w:eastAsia="zh-CN"/>
    </w:rPr>
  </w:style>
</w:styles>
</file>

<file path=word/webSettings.xml><?xml version="1.0" encoding="utf-8"?>
<w:webSettings xmlns:r="http://schemas.openxmlformats.org/officeDocument/2006/relationships" xmlns:w="http://schemas.openxmlformats.org/wordprocessingml/2006/main">
  <w:divs>
    <w:div w:id="16077430">
      <w:bodyDiv w:val="1"/>
      <w:marLeft w:val="0"/>
      <w:marRight w:val="0"/>
      <w:marTop w:val="0"/>
      <w:marBottom w:val="0"/>
      <w:divBdr>
        <w:top w:val="none" w:sz="0" w:space="0" w:color="auto"/>
        <w:left w:val="none" w:sz="0" w:space="0" w:color="auto"/>
        <w:bottom w:val="none" w:sz="0" w:space="0" w:color="auto"/>
        <w:right w:val="none" w:sz="0" w:space="0" w:color="auto"/>
      </w:divBdr>
    </w:div>
    <w:div w:id="387388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1BA4-7A3A-4053-9449-7A6C2ADA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3955</Words>
  <Characters>21358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dc:creator>
  <cp:lastModifiedBy>Usuário</cp:lastModifiedBy>
  <cp:revision>4</cp:revision>
  <cp:lastPrinted>2022-06-15T18:45:00Z</cp:lastPrinted>
  <dcterms:created xsi:type="dcterms:W3CDTF">2022-06-22T17:26:00Z</dcterms:created>
  <dcterms:modified xsi:type="dcterms:W3CDTF">2022-06-29T17:34:00Z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