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5074F" w14:textId="77777777" w:rsidR="00F80FC7" w:rsidRDefault="00F80FC7" w:rsidP="00F80FC7">
      <w:pPr>
        <w:pStyle w:val="Cabealho1"/>
        <w:tabs>
          <w:tab w:val="clear" w:pos="4252"/>
        </w:tabs>
        <w:ind w:left="1418"/>
        <w:rPr>
          <w:rFonts w:ascii="Arial" w:hAnsi="Arial" w:cs="Arial"/>
          <w:b/>
        </w:rPr>
      </w:pPr>
      <w:r>
        <w:rPr>
          <w:rFonts w:ascii="Courier New" w:hAnsi="Courier New" w:cs="Courier New"/>
          <w:noProof/>
          <w:sz w:val="24"/>
          <w:szCs w:val="24"/>
          <w:lang w:val="pt-BR" w:eastAsia="pt-BR"/>
        </w:rPr>
        <w:drawing>
          <wp:anchor distT="0" distB="0" distL="0" distR="0" simplePos="0" relativeHeight="2" behindDoc="1" locked="0" layoutInCell="0" allowOverlap="1" wp14:anchorId="3D83A2FC" wp14:editId="7E1081CC">
            <wp:simplePos x="0" y="0"/>
            <wp:positionH relativeFrom="column">
              <wp:posOffset>-152400</wp:posOffset>
            </wp:positionH>
            <wp:positionV relativeFrom="paragraph">
              <wp:posOffset>261620</wp:posOffset>
            </wp:positionV>
            <wp:extent cx="933450" cy="828675"/>
            <wp:effectExtent l="0" t="0" r="0" b="9525"/>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p>
    <w:p w14:paraId="44F65251" w14:textId="77777777" w:rsidR="00F80FC7" w:rsidRDefault="00F80FC7" w:rsidP="00F80FC7">
      <w:pPr>
        <w:pStyle w:val="Cabealho1"/>
        <w:tabs>
          <w:tab w:val="clear" w:pos="4252"/>
        </w:tabs>
        <w:ind w:left="1418"/>
        <w:rPr>
          <w:rFonts w:ascii="Arial" w:hAnsi="Arial" w:cs="Arial"/>
          <w:b/>
        </w:rPr>
      </w:pPr>
    </w:p>
    <w:p w14:paraId="38C0C791" w14:textId="77777777" w:rsidR="00F80FC7" w:rsidRDefault="00F80FC7" w:rsidP="00F80FC7">
      <w:pPr>
        <w:pStyle w:val="Cabealho1"/>
        <w:tabs>
          <w:tab w:val="clear" w:pos="4252"/>
        </w:tabs>
        <w:ind w:left="1418"/>
        <w:rPr>
          <w:rFonts w:ascii="Arial" w:hAnsi="Arial" w:cs="Arial"/>
          <w:b/>
        </w:rPr>
      </w:pPr>
    </w:p>
    <w:p w14:paraId="56B4CCDB" w14:textId="77777777" w:rsidR="00F80FC7" w:rsidRDefault="00F20DCA" w:rsidP="00F80FC7">
      <w:pPr>
        <w:pStyle w:val="Cabealho1"/>
        <w:tabs>
          <w:tab w:val="clear" w:pos="4252"/>
        </w:tabs>
        <w:ind w:left="1418"/>
        <w:rPr>
          <w:rFonts w:ascii="Arial" w:hAnsi="Arial" w:cs="Arial"/>
          <w:b/>
        </w:rPr>
      </w:pPr>
      <w:r w:rsidRPr="00D71171">
        <w:rPr>
          <w:rFonts w:ascii="Arial" w:hAnsi="Arial" w:cs="Arial"/>
          <w:b/>
        </w:rPr>
        <w:t>PREFEITURA</w:t>
      </w:r>
      <w:r w:rsidR="00C404D6">
        <w:rPr>
          <w:rFonts w:ascii="Arial" w:hAnsi="Arial" w:cs="Arial"/>
          <w:b/>
        </w:rPr>
        <w:t xml:space="preserve"> MUNICIPAL DE ITABORAÍ</w:t>
      </w:r>
    </w:p>
    <w:p w14:paraId="7123DCD3" w14:textId="77777777" w:rsidR="00C404D6" w:rsidRDefault="00F20DCA" w:rsidP="00F80FC7">
      <w:pPr>
        <w:pStyle w:val="Cabealho1"/>
        <w:tabs>
          <w:tab w:val="clear" w:pos="4252"/>
        </w:tabs>
        <w:ind w:left="1418"/>
        <w:rPr>
          <w:rFonts w:ascii="Arial" w:hAnsi="Arial" w:cs="Arial"/>
          <w:b/>
        </w:rPr>
      </w:pPr>
      <w:r w:rsidRPr="00D71171">
        <w:rPr>
          <w:rFonts w:ascii="Arial" w:hAnsi="Arial" w:cs="Arial"/>
          <w:b/>
        </w:rPr>
        <w:t>ESTADO DO RIO DE JANEIRO</w:t>
      </w:r>
    </w:p>
    <w:p w14:paraId="07DB80BE" w14:textId="77777777" w:rsidR="00876E92" w:rsidRDefault="00B70131" w:rsidP="00614CFD">
      <w:pPr>
        <w:pStyle w:val="Cabealho1"/>
        <w:ind w:left="1418"/>
        <w:rPr>
          <w:rFonts w:ascii="Arial" w:hAnsi="Arial" w:cs="Arial"/>
          <w:b/>
        </w:rPr>
      </w:pPr>
      <w:r>
        <w:rPr>
          <w:rFonts w:ascii="Arial" w:hAnsi="Arial" w:cs="Arial"/>
          <w:b/>
        </w:rPr>
        <w:t>SECRETARIA MUNICIPAL DE DESENVOLVIMENTO SOCIAL</w:t>
      </w:r>
    </w:p>
    <w:p w14:paraId="0AE6B6B1" w14:textId="77777777" w:rsidR="00614CFD" w:rsidRDefault="00614CFD" w:rsidP="00614CFD">
      <w:pPr>
        <w:pStyle w:val="Cabealho1"/>
        <w:ind w:left="1418"/>
        <w:rPr>
          <w:rFonts w:ascii="Arial" w:hAnsi="Arial" w:cs="Arial"/>
          <w:b/>
        </w:rPr>
      </w:pPr>
    </w:p>
    <w:p w14:paraId="4FFB6A95" w14:textId="77777777" w:rsidR="00614CFD" w:rsidRDefault="00614CFD" w:rsidP="00614CFD">
      <w:pPr>
        <w:pStyle w:val="Cabealho1"/>
        <w:ind w:left="1418"/>
        <w:rPr>
          <w:rFonts w:ascii="Arial" w:hAnsi="Arial" w:cs="Arial"/>
          <w:b/>
        </w:rPr>
      </w:pPr>
    </w:p>
    <w:p w14:paraId="7B34BE80" w14:textId="77777777" w:rsidR="00614CFD" w:rsidRDefault="00614CFD" w:rsidP="00614CFD">
      <w:pPr>
        <w:pStyle w:val="Cabealho1"/>
        <w:ind w:left="1418"/>
        <w:rPr>
          <w:rFonts w:ascii="Arial" w:hAnsi="Arial" w:cs="Arial"/>
          <w:b/>
          <w:w w:val="105"/>
        </w:rPr>
      </w:pPr>
    </w:p>
    <w:p w14:paraId="6625F22B" w14:textId="77777777" w:rsidR="003A2C33" w:rsidRDefault="003A2C33" w:rsidP="005B49DA">
      <w:pPr>
        <w:ind w:left="-567" w:right="510"/>
        <w:jc w:val="center"/>
        <w:rPr>
          <w:b/>
          <w:w w:val="105"/>
        </w:rPr>
      </w:pPr>
      <w:r>
        <w:rPr>
          <w:b/>
          <w:w w:val="105"/>
        </w:rPr>
        <w:t>ANEXO II</w:t>
      </w:r>
    </w:p>
    <w:p w14:paraId="2B810D62" w14:textId="58C84C76" w:rsidR="002A0960" w:rsidRPr="00F97836" w:rsidRDefault="00F20DCA" w:rsidP="005B49DA">
      <w:pPr>
        <w:ind w:left="-567" w:right="510"/>
        <w:jc w:val="center"/>
      </w:pPr>
      <w:r w:rsidRPr="00F97836">
        <w:rPr>
          <w:b/>
          <w:w w:val="105"/>
        </w:rPr>
        <w:t>TERMO DE REFERÊNCIA</w:t>
      </w:r>
    </w:p>
    <w:p w14:paraId="10EB32C9" w14:textId="77777777" w:rsidR="002A0960" w:rsidRPr="00F97836" w:rsidRDefault="002A0960" w:rsidP="00C0016E">
      <w:pPr>
        <w:pStyle w:val="Corpodetexto"/>
        <w:spacing w:before="120" w:after="120" w:line="360" w:lineRule="auto"/>
        <w:ind w:left="567" w:right="512"/>
        <w:jc w:val="center"/>
        <w:rPr>
          <w:b/>
          <w:sz w:val="22"/>
          <w:szCs w:val="22"/>
        </w:rPr>
      </w:pPr>
    </w:p>
    <w:p w14:paraId="2A07F5C1" w14:textId="77777777" w:rsidR="002A0960" w:rsidRPr="00F97836" w:rsidRDefault="00F20DCA" w:rsidP="00C0016E">
      <w:pPr>
        <w:pStyle w:val="Ttulo11"/>
        <w:numPr>
          <w:ilvl w:val="0"/>
          <w:numId w:val="1"/>
        </w:numPr>
        <w:spacing w:before="120" w:after="120" w:line="360" w:lineRule="auto"/>
        <w:ind w:left="-567" w:right="510" w:firstLine="0"/>
        <w:jc w:val="both"/>
        <w:rPr>
          <w:sz w:val="22"/>
          <w:szCs w:val="22"/>
        </w:rPr>
      </w:pPr>
      <w:r w:rsidRPr="00F97836">
        <w:rPr>
          <w:w w:val="105"/>
          <w:sz w:val="22"/>
          <w:szCs w:val="22"/>
        </w:rPr>
        <w:t>OBJETO</w:t>
      </w:r>
    </w:p>
    <w:p w14:paraId="0E6BB174" w14:textId="77777777" w:rsidR="001A7495" w:rsidRPr="00F97836" w:rsidRDefault="00C404D6" w:rsidP="00376E3D">
      <w:pPr>
        <w:pStyle w:val="PargrafodaLista"/>
        <w:numPr>
          <w:ilvl w:val="1"/>
          <w:numId w:val="6"/>
        </w:numPr>
        <w:tabs>
          <w:tab w:val="left" w:pos="0"/>
        </w:tabs>
        <w:spacing w:before="120" w:after="120" w:line="360" w:lineRule="auto"/>
        <w:ind w:left="-567" w:right="227" w:firstLine="0"/>
        <w:rPr>
          <w:b/>
          <w:lang w:eastAsia="pt-BR"/>
        </w:rPr>
      </w:pPr>
      <w:r w:rsidRPr="00F97836">
        <w:rPr>
          <w:spacing w:val="1"/>
        </w:rPr>
        <w:t xml:space="preserve">O presente Termo de Referência </w:t>
      </w:r>
      <w:r w:rsidR="00614CFD" w:rsidRPr="00F97836">
        <w:rPr>
          <w:spacing w:val="1"/>
        </w:rPr>
        <w:t>é estabelecer</w:t>
      </w:r>
      <w:r w:rsidRPr="00F97836">
        <w:rPr>
          <w:spacing w:val="1"/>
        </w:rPr>
        <w:t xml:space="preserve"> as condições para a</w:t>
      </w:r>
      <w:r w:rsidR="00081055" w:rsidRPr="00F97836">
        <w:rPr>
          <w:spacing w:val="1"/>
        </w:rPr>
        <w:t>s</w:t>
      </w:r>
      <w:r w:rsidR="00614CFD" w:rsidRPr="00F97836">
        <w:rPr>
          <w:spacing w:val="1"/>
        </w:rPr>
        <w:t xml:space="preserve"> </w:t>
      </w:r>
      <w:r w:rsidR="00157352" w:rsidRPr="00F97836">
        <w:rPr>
          <w:b/>
          <w:spacing w:val="1"/>
        </w:rPr>
        <w:t>"</w:t>
      </w:r>
      <w:r w:rsidR="00327E0C" w:rsidRPr="00F97836">
        <w:rPr>
          <w:b/>
          <w:spacing w:val="1"/>
        </w:rPr>
        <w:t>FU</w:t>
      </w:r>
      <w:r w:rsidR="000D1E38" w:rsidRPr="00F97836">
        <w:rPr>
          <w:b/>
          <w:spacing w:val="1"/>
        </w:rPr>
        <w:t>TURAS AQUISIÇÕES</w:t>
      </w:r>
      <w:r w:rsidR="00614CFD" w:rsidRPr="00F97836">
        <w:rPr>
          <w:b/>
          <w:spacing w:val="1"/>
        </w:rPr>
        <w:t xml:space="preserve"> </w:t>
      </w:r>
      <w:r w:rsidR="00081055" w:rsidRPr="00F97836">
        <w:rPr>
          <w:b/>
          <w:spacing w:val="1"/>
        </w:rPr>
        <w:t>DE ITENS DE HIGIE</w:t>
      </w:r>
      <w:r w:rsidR="00614CFD" w:rsidRPr="00F97836">
        <w:rPr>
          <w:b/>
          <w:spacing w:val="1"/>
        </w:rPr>
        <w:t xml:space="preserve">NE BUCAL </w:t>
      </w:r>
      <w:r w:rsidR="0036253A" w:rsidRPr="00F97836">
        <w:rPr>
          <w:b/>
          <w:spacing w:val="1"/>
        </w:rPr>
        <w:t>PARA MONTAGEM DE KITS, ATENDENDO</w:t>
      </w:r>
      <w:r w:rsidR="00081055" w:rsidRPr="00F97836">
        <w:rPr>
          <w:b/>
          <w:spacing w:val="1"/>
        </w:rPr>
        <w:t xml:space="preserve"> AS NECESSIDADES DA SECRETARIA MUNICIPAL DE DESENVOLVIMENTO SOCIAL NA DOAÇÃO AS FAMÍLIAS EM SITUAÇÃO DE CALAMIDADES PÚBLICAS E DE EMERGÊNCIAS</w:t>
      </w:r>
      <w:r w:rsidR="00F20DCA" w:rsidRPr="00F97836">
        <w:rPr>
          <w:color w:val="000000"/>
          <w:spacing w:val="1"/>
        </w:rPr>
        <w:t xml:space="preserve">, </w:t>
      </w:r>
      <w:r w:rsidRPr="00F97836">
        <w:rPr>
          <w:color w:val="000000"/>
          <w:spacing w:val="1"/>
        </w:rPr>
        <w:t>descritas a seguir:</w:t>
      </w:r>
    </w:p>
    <w:p w14:paraId="5483556E" w14:textId="77777777" w:rsidR="00C774EF" w:rsidRPr="00F97836" w:rsidRDefault="001205D7" w:rsidP="00B33BE2">
      <w:pPr>
        <w:pStyle w:val="PargrafodaLista"/>
        <w:numPr>
          <w:ilvl w:val="0"/>
          <w:numId w:val="6"/>
        </w:numPr>
        <w:tabs>
          <w:tab w:val="left" w:pos="0"/>
        </w:tabs>
        <w:spacing w:before="120" w:after="120" w:line="360" w:lineRule="auto"/>
        <w:ind w:left="-567" w:right="227" w:firstLine="0"/>
        <w:rPr>
          <w:lang w:eastAsia="pt-BR"/>
        </w:rPr>
      </w:pPr>
      <w:r w:rsidRPr="00F97836">
        <w:rPr>
          <w:b/>
          <w:lang w:eastAsia="pt-BR"/>
        </w:rPr>
        <w:t>DESCRIÇÃO DOS ITENS</w:t>
      </w:r>
    </w:p>
    <w:p w14:paraId="4D712FD5" w14:textId="77777777" w:rsidR="001205D7" w:rsidRPr="00F97836" w:rsidRDefault="001205D7" w:rsidP="00C0016E">
      <w:pPr>
        <w:pStyle w:val="PargrafodaLista"/>
        <w:numPr>
          <w:ilvl w:val="1"/>
          <w:numId w:val="5"/>
        </w:numPr>
        <w:tabs>
          <w:tab w:val="left" w:pos="0"/>
        </w:tabs>
        <w:spacing w:before="120" w:after="120" w:line="360" w:lineRule="auto"/>
        <w:ind w:left="-567" w:right="227" w:firstLine="0"/>
        <w:rPr>
          <w:lang w:eastAsia="pt-BR"/>
        </w:rPr>
      </w:pPr>
      <w:r w:rsidRPr="00F97836">
        <w:t>Os itens a serem adquiridos, com as respectivas descrições e estimativa de quantitativos estão indicados na tabela a seguir:</w:t>
      </w:r>
    </w:p>
    <w:tbl>
      <w:tblPr>
        <w:tblW w:w="9923" w:type="dxa"/>
        <w:tblInd w:w="-572" w:type="dxa"/>
        <w:tblLayout w:type="fixed"/>
        <w:tblCellMar>
          <w:top w:w="55" w:type="dxa"/>
          <w:left w:w="55" w:type="dxa"/>
          <w:bottom w:w="55" w:type="dxa"/>
          <w:right w:w="55" w:type="dxa"/>
        </w:tblCellMar>
        <w:tblLook w:val="04A0" w:firstRow="1" w:lastRow="0" w:firstColumn="1" w:lastColumn="0" w:noHBand="0" w:noVBand="1"/>
      </w:tblPr>
      <w:tblGrid>
        <w:gridCol w:w="1089"/>
        <w:gridCol w:w="5574"/>
        <w:gridCol w:w="1417"/>
        <w:gridCol w:w="1843"/>
      </w:tblGrid>
      <w:tr w:rsidR="000D1E38" w:rsidRPr="00F97836" w14:paraId="3299EE7E" w14:textId="77777777" w:rsidTr="000D1E38">
        <w:tc>
          <w:tcPr>
            <w:tcW w:w="1089" w:type="dxa"/>
            <w:tcBorders>
              <w:top w:val="single" w:sz="4" w:space="0" w:color="000000"/>
              <w:left w:val="single" w:sz="4" w:space="0" w:color="000000"/>
              <w:bottom w:val="single" w:sz="4" w:space="0" w:color="000000"/>
            </w:tcBorders>
          </w:tcPr>
          <w:p w14:paraId="0A44D42D" w14:textId="77777777" w:rsidR="000D1E38" w:rsidRPr="00F97836" w:rsidRDefault="000D1E38" w:rsidP="00C0016E">
            <w:pPr>
              <w:pStyle w:val="Contedodatabela"/>
              <w:spacing w:before="120" w:after="120" w:line="360" w:lineRule="auto"/>
              <w:rPr>
                <w:b/>
                <w:color w:val="000000"/>
              </w:rPr>
            </w:pPr>
            <w:r w:rsidRPr="00F97836">
              <w:rPr>
                <w:b/>
                <w:color w:val="000000"/>
              </w:rPr>
              <w:t>ITEM</w:t>
            </w:r>
          </w:p>
        </w:tc>
        <w:tc>
          <w:tcPr>
            <w:tcW w:w="5574" w:type="dxa"/>
            <w:tcBorders>
              <w:top w:val="single" w:sz="4" w:space="0" w:color="000000"/>
              <w:left w:val="single" w:sz="4" w:space="0" w:color="000000"/>
              <w:bottom w:val="single" w:sz="4" w:space="0" w:color="000000"/>
            </w:tcBorders>
          </w:tcPr>
          <w:p w14:paraId="0D8C7501" w14:textId="77777777" w:rsidR="000D1E38" w:rsidRPr="00F97836" w:rsidRDefault="000D1E38" w:rsidP="00C0016E">
            <w:pPr>
              <w:pStyle w:val="Contedodatabela"/>
              <w:spacing w:before="120" w:after="120" w:line="360" w:lineRule="auto"/>
              <w:jc w:val="center"/>
              <w:rPr>
                <w:b/>
                <w:color w:val="000000"/>
              </w:rPr>
            </w:pPr>
            <w:r w:rsidRPr="00F97836">
              <w:rPr>
                <w:b/>
                <w:color w:val="000000"/>
              </w:rPr>
              <w:t>DESCRIÇÃO / ESPECIFICAÇÃO</w:t>
            </w:r>
          </w:p>
        </w:tc>
        <w:tc>
          <w:tcPr>
            <w:tcW w:w="1417" w:type="dxa"/>
            <w:tcBorders>
              <w:top w:val="single" w:sz="4" w:space="0" w:color="000000"/>
              <w:left w:val="single" w:sz="4" w:space="0" w:color="000000"/>
              <w:bottom w:val="single" w:sz="4" w:space="0" w:color="000000"/>
              <w:right w:val="single" w:sz="4" w:space="0" w:color="000000"/>
            </w:tcBorders>
          </w:tcPr>
          <w:p w14:paraId="607152BF" w14:textId="77777777" w:rsidR="000D1E38" w:rsidRPr="00F97836" w:rsidRDefault="000D1E38" w:rsidP="00C0016E">
            <w:pPr>
              <w:pStyle w:val="Contedodatabela"/>
              <w:spacing w:before="120" w:after="120" w:line="360" w:lineRule="auto"/>
              <w:jc w:val="both"/>
              <w:rPr>
                <w:b/>
                <w:color w:val="000000"/>
              </w:rPr>
            </w:pPr>
            <w:r w:rsidRPr="00F97836">
              <w:rPr>
                <w:b/>
                <w:color w:val="000000"/>
              </w:rPr>
              <w:t>UNIDADE</w:t>
            </w:r>
          </w:p>
        </w:tc>
        <w:tc>
          <w:tcPr>
            <w:tcW w:w="1843" w:type="dxa"/>
            <w:tcBorders>
              <w:top w:val="single" w:sz="4" w:space="0" w:color="000000"/>
              <w:left w:val="single" w:sz="4" w:space="0" w:color="000000"/>
              <w:bottom w:val="single" w:sz="4" w:space="0" w:color="000000"/>
              <w:right w:val="single" w:sz="4" w:space="0" w:color="000000"/>
            </w:tcBorders>
          </w:tcPr>
          <w:p w14:paraId="768049BE" w14:textId="77777777" w:rsidR="000D1E38" w:rsidRPr="00F97836" w:rsidRDefault="000D1E38" w:rsidP="00C0016E">
            <w:pPr>
              <w:pStyle w:val="Contedodatabela"/>
              <w:spacing w:before="120" w:after="120" w:line="360" w:lineRule="auto"/>
              <w:jc w:val="both"/>
              <w:rPr>
                <w:b/>
                <w:color w:val="000000"/>
              </w:rPr>
            </w:pPr>
            <w:r w:rsidRPr="00F97836">
              <w:rPr>
                <w:b/>
                <w:color w:val="000000"/>
              </w:rPr>
              <w:t>QUANTIDADE</w:t>
            </w:r>
          </w:p>
        </w:tc>
      </w:tr>
      <w:tr w:rsidR="000D1E38" w:rsidRPr="00F97836" w14:paraId="74C8DDB7" w14:textId="77777777" w:rsidTr="000D1E38">
        <w:tc>
          <w:tcPr>
            <w:tcW w:w="1089" w:type="dxa"/>
            <w:tcBorders>
              <w:left w:val="single" w:sz="4" w:space="0" w:color="000000"/>
              <w:bottom w:val="single" w:sz="4" w:space="0" w:color="000000"/>
            </w:tcBorders>
          </w:tcPr>
          <w:p w14:paraId="565F23F9" w14:textId="77777777" w:rsidR="000D1E38" w:rsidRPr="00F97836" w:rsidRDefault="000D1E38" w:rsidP="00C0016E">
            <w:pPr>
              <w:pStyle w:val="Contedodatabela"/>
              <w:spacing w:before="120" w:after="120" w:line="360" w:lineRule="auto"/>
              <w:rPr>
                <w:color w:val="000000"/>
              </w:rPr>
            </w:pPr>
            <w:r w:rsidRPr="00F97836">
              <w:rPr>
                <w:color w:val="000000"/>
              </w:rPr>
              <w:t>01</w:t>
            </w:r>
          </w:p>
        </w:tc>
        <w:tc>
          <w:tcPr>
            <w:tcW w:w="5574" w:type="dxa"/>
            <w:tcBorders>
              <w:left w:val="single" w:sz="4" w:space="0" w:color="000000"/>
              <w:bottom w:val="single" w:sz="4" w:space="0" w:color="000000"/>
            </w:tcBorders>
          </w:tcPr>
          <w:p w14:paraId="1AF3FD3F" w14:textId="77777777" w:rsidR="000D1E38" w:rsidRPr="00F97836" w:rsidRDefault="00081055" w:rsidP="00C0016E">
            <w:pPr>
              <w:spacing w:before="120" w:after="120" w:line="360" w:lineRule="auto"/>
              <w:jc w:val="both"/>
              <w:rPr>
                <w:rFonts w:eastAsia="Calibri"/>
                <w:color w:val="000000"/>
                <w:lang w:val="pt-BR"/>
              </w:rPr>
            </w:pPr>
            <w:r w:rsidRPr="00F97836">
              <w:rPr>
                <w:rFonts w:eastAsia="Calibri"/>
                <w:color w:val="000000"/>
              </w:rPr>
              <w:t>Escova dental adulto, macia, com no mínimo de 35 e máximo de 43 tufos,</w:t>
            </w:r>
            <w:r w:rsidR="00614CFD" w:rsidRPr="00F97836">
              <w:rPr>
                <w:rFonts w:eastAsia="Calibri"/>
                <w:color w:val="000000"/>
              </w:rPr>
              <w:t xml:space="preserve"> </w:t>
            </w:r>
            <w:r w:rsidRPr="00F97836">
              <w:rPr>
                <w:rFonts w:eastAsia="Calibri"/>
                <w:color w:val="000000"/>
              </w:rPr>
              <w:t>acoplada ao estojo tipo viagem, produzida com material atóxico de cores variadas. Apresentação em unidades individuais.</w:t>
            </w:r>
          </w:p>
        </w:tc>
        <w:tc>
          <w:tcPr>
            <w:tcW w:w="1417" w:type="dxa"/>
            <w:tcBorders>
              <w:left w:val="single" w:sz="4" w:space="0" w:color="000000"/>
              <w:bottom w:val="single" w:sz="4" w:space="0" w:color="000000"/>
              <w:right w:val="single" w:sz="4" w:space="0" w:color="000000"/>
            </w:tcBorders>
          </w:tcPr>
          <w:p w14:paraId="1D47220C" w14:textId="77777777" w:rsidR="000D1E38" w:rsidRPr="00F97836" w:rsidRDefault="000D1E38" w:rsidP="00C0016E">
            <w:pPr>
              <w:pStyle w:val="Contedodatabela"/>
              <w:spacing w:before="120" w:after="120" w:line="360" w:lineRule="auto"/>
              <w:rPr>
                <w:color w:val="000000"/>
              </w:rPr>
            </w:pPr>
            <w:r w:rsidRPr="00F97836">
              <w:rPr>
                <w:color w:val="000000"/>
              </w:rPr>
              <w:t>UNIDADE</w:t>
            </w:r>
          </w:p>
        </w:tc>
        <w:tc>
          <w:tcPr>
            <w:tcW w:w="1843" w:type="dxa"/>
            <w:tcBorders>
              <w:left w:val="single" w:sz="4" w:space="0" w:color="000000"/>
              <w:bottom w:val="single" w:sz="4" w:space="0" w:color="000000"/>
              <w:right w:val="single" w:sz="4" w:space="0" w:color="000000"/>
            </w:tcBorders>
          </w:tcPr>
          <w:p w14:paraId="4CF1D6C3" w14:textId="77777777" w:rsidR="000D1E38" w:rsidRPr="00F97836" w:rsidRDefault="00081055" w:rsidP="00C0016E">
            <w:pPr>
              <w:pStyle w:val="Contedodatabela"/>
              <w:spacing w:before="120" w:after="120" w:line="360" w:lineRule="auto"/>
              <w:rPr>
                <w:color w:val="000000"/>
              </w:rPr>
            </w:pPr>
            <w:r w:rsidRPr="00F97836">
              <w:rPr>
                <w:color w:val="000000"/>
              </w:rPr>
              <w:t>1000</w:t>
            </w:r>
          </w:p>
        </w:tc>
      </w:tr>
      <w:tr w:rsidR="000D1E38" w:rsidRPr="00F97836" w14:paraId="2E4A67D0" w14:textId="77777777" w:rsidTr="00081055">
        <w:tc>
          <w:tcPr>
            <w:tcW w:w="1089" w:type="dxa"/>
            <w:tcBorders>
              <w:left w:val="single" w:sz="4" w:space="0" w:color="000000"/>
              <w:bottom w:val="single" w:sz="4" w:space="0" w:color="000000"/>
            </w:tcBorders>
          </w:tcPr>
          <w:p w14:paraId="58EE9E61" w14:textId="77777777" w:rsidR="000D1E38" w:rsidRPr="00F97836" w:rsidRDefault="000D1E38" w:rsidP="00C0016E">
            <w:pPr>
              <w:pStyle w:val="Contedodatabela"/>
              <w:spacing w:before="120" w:after="120" w:line="360" w:lineRule="auto"/>
              <w:rPr>
                <w:color w:val="000000"/>
              </w:rPr>
            </w:pPr>
            <w:r w:rsidRPr="00F97836">
              <w:rPr>
                <w:color w:val="000000"/>
              </w:rPr>
              <w:t>02</w:t>
            </w:r>
          </w:p>
        </w:tc>
        <w:tc>
          <w:tcPr>
            <w:tcW w:w="5574" w:type="dxa"/>
            <w:tcBorders>
              <w:left w:val="single" w:sz="4" w:space="0" w:color="000000"/>
              <w:bottom w:val="single" w:sz="4" w:space="0" w:color="000000"/>
            </w:tcBorders>
          </w:tcPr>
          <w:p w14:paraId="553ED477" w14:textId="77777777" w:rsidR="000D1E38" w:rsidRPr="00F97836" w:rsidRDefault="00081055" w:rsidP="00C0016E">
            <w:pPr>
              <w:spacing w:before="120" w:after="120" w:line="360" w:lineRule="auto"/>
              <w:jc w:val="both"/>
              <w:rPr>
                <w:rFonts w:eastAsia="Calibri"/>
                <w:color w:val="000000"/>
                <w:lang w:val="pt-BR"/>
              </w:rPr>
            </w:pPr>
            <w:r w:rsidRPr="00F97836">
              <w:rPr>
                <w:rFonts w:eastAsia="Calibri"/>
                <w:color w:val="000000"/>
              </w:rPr>
              <w:t>Escova dental infantil, com cabeça pequena, de cerdas de nylon macias, aparadas uniformemente e arredondadas, cabo reto e anatômico, medindo entre 12 cm e 16 cm, com empunhadura, em polipropileno atóxico. Composição: matéria prima sintética, nylon, pigmento e ancora metálica.</w:t>
            </w:r>
          </w:p>
        </w:tc>
        <w:tc>
          <w:tcPr>
            <w:tcW w:w="1417" w:type="dxa"/>
            <w:tcBorders>
              <w:left w:val="single" w:sz="4" w:space="0" w:color="000000"/>
              <w:bottom w:val="single" w:sz="4" w:space="0" w:color="000000"/>
              <w:right w:val="single" w:sz="4" w:space="0" w:color="000000"/>
            </w:tcBorders>
          </w:tcPr>
          <w:p w14:paraId="6669C247" w14:textId="77777777" w:rsidR="000D1E38" w:rsidRPr="00F97836" w:rsidRDefault="000D1E38" w:rsidP="00C0016E">
            <w:pPr>
              <w:pStyle w:val="Contedodatabela"/>
              <w:spacing w:before="120" w:after="120" w:line="360" w:lineRule="auto"/>
              <w:rPr>
                <w:color w:val="000000"/>
              </w:rPr>
            </w:pPr>
            <w:r w:rsidRPr="00F97836">
              <w:rPr>
                <w:color w:val="000000"/>
              </w:rPr>
              <w:t>UNIDADE</w:t>
            </w:r>
          </w:p>
        </w:tc>
        <w:tc>
          <w:tcPr>
            <w:tcW w:w="1843" w:type="dxa"/>
            <w:tcBorders>
              <w:left w:val="single" w:sz="4" w:space="0" w:color="000000"/>
              <w:bottom w:val="single" w:sz="4" w:space="0" w:color="000000"/>
              <w:right w:val="single" w:sz="4" w:space="0" w:color="000000"/>
            </w:tcBorders>
          </w:tcPr>
          <w:p w14:paraId="024F10F6" w14:textId="77777777" w:rsidR="000D1E38" w:rsidRPr="00F97836" w:rsidRDefault="00081055" w:rsidP="00C0016E">
            <w:pPr>
              <w:pStyle w:val="Contedodatabela"/>
              <w:spacing w:before="120" w:after="120" w:line="360" w:lineRule="auto"/>
              <w:rPr>
                <w:color w:val="000000"/>
              </w:rPr>
            </w:pPr>
            <w:r w:rsidRPr="00F97836">
              <w:rPr>
                <w:color w:val="000000"/>
              </w:rPr>
              <w:t>1000</w:t>
            </w:r>
          </w:p>
        </w:tc>
      </w:tr>
      <w:tr w:rsidR="000D1E38" w:rsidRPr="00F97836" w14:paraId="3217236A" w14:textId="77777777" w:rsidTr="00081055">
        <w:tc>
          <w:tcPr>
            <w:tcW w:w="1089" w:type="dxa"/>
            <w:tcBorders>
              <w:top w:val="single" w:sz="4" w:space="0" w:color="000000"/>
              <w:left w:val="single" w:sz="4" w:space="0" w:color="000000"/>
              <w:bottom w:val="single" w:sz="4" w:space="0" w:color="000000"/>
            </w:tcBorders>
          </w:tcPr>
          <w:p w14:paraId="777D641D" w14:textId="77777777" w:rsidR="000D1E38" w:rsidRPr="00F97836" w:rsidRDefault="000D1E38" w:rsidP="00C0016E">
            <w:pPr>
              <w:pStyle w:val="Contedodatabela"/>
              <w:spacing w:before="120" w:after="120" w:line="360" w:lineRule="auto"/>
              <w:rPr>
                <w:color w:val="000000"/>
              </w:rPr>
            </w:pPr>
            <w:r w:rsidRPr="00F97836">
              <w:rPr>
                <w:color w:val="000000"/>
              </w:rPr>
              <w:t>03</w:t>
            </w:r>
          </w:p>
        </w:tc>
        <w:tc>
          <w:tcPr>
            <w:tcW w:w="5574" w:type="dxa"/>
            <w:tcBorders>
              <w:top w:val="single" w:sz="4" w:space="0" w:color="000000"/>
              <w:left w:val="single" w:sz="4" w:space="0" w:color="000000"/>
              <w:bottom w:val="single" w:sz="4" w:space="0" w:color="000000"/>
            </w:tcBorders>
          </w:tcPr>
          <w:p w14:paraId="20769D4E" w14:textId="77777777" w:rsidR="000D1E38" w:rsidRPr="00F97836" w:rsidRDefault="00081055" w:rsidP="00081055">
            <w:pPr>
              <w:spacing w:before="120" w:after="120" w:line="360" w:lineRule="auto"/>
              <w:jc w:val="both"/>
              <w:rPr>
                <w:rFonts w:eastAsia="Calibri"/>
                <w:color w:val="000000"/>
                <w:lang w:val="pt-BR"/>
              </w:rPr>
            </w:pPr>
            <w:r w:rsidRPr="00F97836">
              <w:rPr>
                <w:rFonts w:eastAsia="Calibri"/>
                <w:color w:val="000000"/>
              </w:rPr>
              <w:t xml:space="preserve">Creme dental 90g creme dental, com peso de 50 g, contendo 1.000 a 1.500 ppm de flúor, sorbitol, carbonato de cálcio, carboximetilcelulose, lauril sulfato de sódio, sacarina sódica, pirofosfato tetrassódico, silicato de sódio. Composição aromática; formaldeído, etilparabeno, propilparabeno, água. Contém monofluorfosfato de sódio. Constando externamente </w:t>
            </w:r>
            <w:r w:rsidRPr="00F97836">
              <w:rPr>
                <w:rFonts w:eastAsia="Calibri"/>
                <w:color w:val="000000"/>
              </w:rPr>
              <w:lastRenderedPageBreak/>
              <w:t>marca comercial, procedência e data de fabricação. Validade mínima de 01 ano expressa na embalagem aprovado pela ABO (Associação Brasileira de Odontologia). OBS: Data de Fabricação recente.</w:t>
            </w:r>
          </w:p>
        </w:tc>
        <w:tc>
          <w:tcPr>
            <w:tcW w:w="1417" w:type="dxa"/>
            <w:tcBorders>
              <w:top w:val="single" w:sz="4" w:space="0" w:color="000000"/>
              <w:left w:val="single" w:sz="4" w:space="0" w:color="000000"/>
              <w:bottom w:val="single" w:sz="4" w:space="0" w:color="000000"/>
              <w:right w:val="single" w:sz="4" w:space="0" w:color="000000"/>
            </w:tcBorders>
          </w:tcPr>
          <w:p w14:paraId="017D7B0D" w14:textId="77777777" w:rsidR="000D1E38" w:rsidRPr="00F97836" w:rsidRDefault="000D1E38" w:rsidP="00C0016E">
            <w:pPr>
              <w:pStyle w:val="Contedodatabela"/>
              <w:spacing w:before="120" w:after="120" w:line="360" w:lineRule="auto"/>
              <w:rPr>
                <w:color w:val="000000"/>
              </w:rPr>
            </w:pPr>
            <w:r w:rsidRPr="00F97836">
              <w:rPr>
                <w:color w:val="000000"/>
              </w:rPr>
              <w:lastRenderedPageBreak/>
              <w:t>UNIDADE</w:t>
            </w:r>
          </w:p>
        </w:tc>
        <w:tc>
          <w:tcPr>
            <w:tcW w:w="1843" w:type="dxa"/>
            <w:tcBorders>
              <w:top w:val="single" w:sz="4" w:space="0" w:color="000000"/>
              <w:left w:val="single" w:sz="4" w:space="0" w:color="000000"/>
              <w:bottom w:val="single" w:sz="4" w:space="0" w:color="000000"/>
              <w:right w:val="single" w:sz="4" w:space="0" w:color="000000"/>
            </w:tcBorders>
          </w:tcPr>
          <w:p w14:paraId="45E660AA" w14:textId="77777777" w:rsidR="000D1E38" w:rsidRPr="00F97836" w:rsidRDefault="00081055" w:rsidP="00C0016E">
            <w:pPr>
              <w:pStyle w:val="Contedodatabela"/>
              <w:spacing w:before="120" w:after="120" w:line="360" w:lineRule="auto"/>
              <w:rPr>
                <w:color w:val="000000"/>
              </w:rPr>
            </w:pPr>
            <w:r w:rsidRPr="00F97836">
              <w:rPr>
                <w:color w:val="000000"/>
              </w:rPr>
              <w:t>1000</w:t>
            </w:r>
          </w:p>
        </w:tc>
      </w:tr>
      <w:tr w:rsidR="00081055" w:rsidRPr="00F97836" w14:paraId="11915951" w14:textId="77777777" w:rsidTr="00081055">
        <w:tc>
          <w:tcPr>
            <w:tcW w:w="1089" w:type="dxa"/>
            <w:tcBorders>
              <w:top w:val="single" w:sz="4" w:space="0" w:color="000000"/>
              <w:left w:val="single" w:sz="4" w:space="0" w:color="000000"/>
              <w:bottom w:val="single" w:sz="4" w:space="0" w:color="000000"/>
            </w:tcBorders>
          </w:tcPr>
          <w:p w14:paraId="3CB66DA7" w14:textId="77777777" w:rsidR="00081055" w:rsidRPr="00F97836" w:rsidRDefault="00081055" w:rsidP="00C0016E">
            <w:pPr>
              <w:pStyle w:val="Contedodatabela"/>
              <w:spacing w:before="120" w:after="120" w:line="360" w:lineRule="auto"/>
              <w:rPr>
                <w:color w:val="000000"/>
              </w:rPr>
            </w:pPr>
            <w:r w:rsidRPr="00F97836">
              <w:rPr>
                <w:color w:val="000000"/>
              </w:rPr>
              <w:t>04</w:t>
            </w:r>
          </w:p>
        </w:tc>
        <w:tc>
          <w:tcPr>
            <w:tcW w:w="5574" w:type="dxa"/>
            <w:tcBorders>
              <w:top w:val="single" w:sz="4" w:space="0" w:color="000000"/>
              <w:left w:val="single" w:sz="4" w:space="0" w:color="000000"/>
              <w:bottom w:val="single" w:sz="4" w:space="0" w:color="000000"/>
            </w:tcBorders>
          </w:tcPr>
          <w:p w14:paraId="3D9978D5" w14:textId="77777777" w:rsidR="00081055" w:rsidRPr="00F97836" w:rsidRDefault="00081055" w:rsidP="00081055">
            <w:pPr>
              <w:spacing w:before="120" w:after="120" w:line="360" w:lineRule="auto"/>
              <w:jc w:val="both"/>
              <w:rPr>
                <w:rFonts w:eastAsia="Calibri"/>
                <w:color w:val="000000"/>
              </w:rPr>
            </w:pPr>
            <w:r w:rsidRPr="00F97836">
              <w:rPr>
                <w:rFonts w:eastAsia="Calibri"/>
                <w:color w:val="000000"/>
              </w:rPr>
              <w:t>Fio dental de 100 metros: Fio dental, material: poliamida, comprimento: 100 m, características adicionais: com cera mineral, aromatizado.</w:t>
            </w:r>
          </w:p>
        </w:tc>
        <w:tc>
          <w:tcPr>
            <w:tcW w:w="1417" w:type="dxa"/>
            <w:tcBorders>
              <w:top w:val="single" w:sz="4" w:space="0" w:color="000000"/>
              <w:left w:val="single" w:sz="4" w:space="0" w:color="000000"/>
              <w:bottom w:val="single" w:sz="4" w:space="0" w:color="000000"/>
              <w:right w:val="single" w:sz="4" w:space="0" w:color="000000"/>
            </w:tcBorders>
          </w:tcPr>
          <w:p w14:paraId="43BD6310" w14:textId="77777777" w:rsidR="00081055" w:rsidRPr="00F97836" w:rsidRDefault="00081055" w:rsidP="00C0016E">
            <w:pPr>
              <w:pStyle w:val="Contedodatabela"/>
              <w:spacing w:before="120" w:after="120" w:line="360" w:lineRule="auto"/>
              <w:rPr>
                <w:color w:val="000000"/>
              </w:rPr>
            </w:pPr>
            <w:r w:rsidRPr="00F97836">
              <w:rPr>
                <w:color w:val="000000"/>
              </w:rPr>
              <w:t>UNIDADE</w:t>
            </w:r>
          </w:p>
        </w:tc>
        <w:tc>
          <w:tcPr>
            <w:tcW w:w="1843" w:type="dxa"/>
            <w:tcBorders>
              <w:top w:val="single" w:sz="4" w:space="0" w:color="000000"/>
              <w:left w:val="single" w:sz="4" w:space="0" w:color="000000"/>
              <w:bottom w:val="single" w:sz="4" w:space="0" w:color="000000"/>
              <w:right w:val="single" w:sz="4" w:space="0" w:color="000000"/>
            </w:tcBorders>
          </w:tcPr>
          <w:p w14:paraId="538E34ED" w14:textId="77777777" w:rsidR="00081055" w:rsidRPr="00F97836" w:rsidRDefault="00081055" w:rsidP="00C0016E">
            <w:pPr>
              <w:pStyle w:val="Contedodatabela"/>
              <w:spacing w:before="120" w:after="120" w:line="360" w:lineRule="auto"/>
              <w:rPr>
                <w:color w:val="000000"/>
              </w:rPr>
            </w:pPr>
            <w:r w:rsidRPr="00F97836">
              <w:rPr>
                <w:color w:val="000000"/>
              </w:rPr>
              <w:t>1000</w:t>
            </w:r>
          </w:p>
        </w:tc>
      </w:tr>
      <w:tr w:rsidR="00081055" w:rsidRPr="00F97836" w14:paraId="4B03CB00" w14:textId="77777777" w:rsidTr="00081055">
        <w:tc>
          <w:tcPr>
            <w:tcW w:w="1089" w:type="dxa"/>
            <w:tcBorders>
              <w:top w:val="single" w:sz="4" w:space="0" w:color="000000"/>
              <w:left w:val="single" w:sz="4" w:space="0" w:color="000000"/>
              <w:bottom w:val="single" w:sz="4" w:space="0" w:color="auto"/>
            </w:tcBorders>
          </w:tcPr>
          <w:p w14:paraId="101C3D83" w14:textId="77777777" w:rsidR="00081055" w:rsidRPr="00F97836" w:rsidRDefault="00081055" w:rsidP="00C0016E">
            <w:pPr>
              <w:pStyle w:val="Contedodatabela"/>
              <w:spacing w:before="120" w:after="120" w:line="360" w:lineRule="auto"/>
              <w:rPr>
                <w:color w:val="000000"/>
              </w:rPr>
            </w:pPr>
            <w:r w:rsidRPr="00F97836">
              <w:rPr>
                <w:color w:val="000000"/>
              </w:rPr>
              <w:t>05</w:t>
            </w:r>
          </w:p>
        </w:tc>
        <w:tc>
          <w:tcPr>
            <w:tcW w:w="5574" w:type="dxa"/>
            <w:tcBorders>
              <w:top w:val="single" w:sz="4" w:space="0" w:color="000000"/>
              <w:left w:val="single" w:sz="4" w:space="0" w:color="000000"/>
              <w:bottom w:val="single" w:sz="4" w:space="0" w:color="auto"/>
            </w:tcBorders>
          </w:tcPr>
          <w:p w14:paraId="26709033" w14:textId="77777777" w:rsidR="00081055" w:rsidRPr="00F97836" w:rsidRDefault="00081055" w:rsidP="00081055">
            <w:pPr>
              <w:spacing w:before="120" w:after="120" w:line="360" w:lineRule="auto"/>
              <w:jc w:val="both"/>
              <w:rPr>
                <w:rFonts w:eastAsia="Calibri"/>
                <w:color w:val="000000"/>
              </w:rPr>
            </w:pPr>
            <w:r w:rsidRPr="00F97836">
              <w:rPr>
                <w:rFonts w:eastAsia="Calibri"/>
                <w:color w:val="000000"/>
              </w:rPr>
              <w:t>Antisséptico Bucal infantil, clinicamente testado, sem álcool, contendo flúor, prevenção contra a formação de tártaro, cárie e placa sabores diversos. acondicionado em frasco com mínimo 200ml, com registro na ANVISA.</w:t>
            </w:r>
          </w:p>
        </w:tc>
        <w:tc>
          <w:tcPr>
            <w:tcW w:w="1417" w:type="dxa"/>
            <w:tcBorders>
              <w:top w:val="single" w:sz="4" w:space="0" w:color="000000"/>
              <w:left w:val="single" w:sz="4" w:space="0" w:color="000000"/>
              <w:bottom w:val="single" w:sz="4" w:space="0" w:color="auto"/>
              <w:right w:val="single" w:sz="4" w:space="0" w:color="000000"/>
            </w:tcBorders>
          </w:tcPr>
          <w:p w14:paraId="4758C48D" w14:textId="77777777" w:rsidR="00081055" w:rsidRPr="00F97836" w:rsidRDefault="00081055" w:rsidP="00C0016E">
            <w:pPr>
              <w:pStyle w:val="Contedodatabela"/>
              <w:spacing w:before="120" w:after="120" w:line="360" w:lineRule="auto"/>
              <w:rPr>
                <w:color w:val="000000"/>
              </w:rPr>
            </w:pPr>
            <w:r w:rsidRPr="00F97836">
              <w:rPr>
                <w:color w:val="000000"/>
              </w:rPr>
              <w:t>UNIDADE</w:t>
            </w:r>
          </w:p>
        </w:tc>
        <w:tc>
          <w:tcPr>
            <w:tcW w:w="1843" w:type="dxa"/>
            <w:tcBorders>
              <w:top w:val="single" w:sz="4" w:space="0" w:color="000000"/>
              <w:left w:val="single" w:sz="4" w:space="0" w:color="000000"/>
              <w:bottom w:val="single" w:sz="4" w:space="0" w:color="auto"/>
              <w:right w:val="single" w:sz="4" w:space="0" w:color="000000"/>
            </w:tcBorders>
          </w:tcPr>
          <w:p w14:paraId="33792EC3" w14:textId="77777777" w:rsidR="00081055" w:rsidRPr="00F97836" w:rsidRDefault="00081055" w:rsidP="00C0016E">
            <w:pPr>
              <w:pStyle w:val="Contedodatabela"/>
              <w:spacing w:before="120" w:after="120" w:line="360" w:lineRule="auto"/>
              <w:rPr>
                <w:color w:val="000000"/>
              </w:rPr>
            </w:pPr>
            <w:r w:rsidRPr="00F97836">
              <w:rPr>
                <w:color w:val="000000"/>
              </w:rPr>
              <w:t>1000</w:t>
            </w:r>
          </w:p>
        </w:tc>
      </w:tr>
      <w:tr w:rsidR="00081055" w:rsidRPr="00F97836" w14:paraId="6FE2ABA7" w14:textId="77777777" w:rsidTr="00081055">
        <w:tc>
          <w:tcPr>
            <w:tcW w:w="1089" w:type="dxa"/>
            <w:tcBorders>
              <w:top w:val="single" w:sz="4" w:space="0" w:color="000000"/>
              <w:left w:val="single" w:sz="4" w:space="0" w:color="000000"/>
              <w:bottom w:val="single" w:sz="4" w:space="0" w:color="000000"/>
            </w:tcBorders>
          </w:tcPr>
          <w:p w14:paraId="6B8FA8DF" w14:textId="77777777" w:rsidR="00081055" w:rsidRPr="00F97836" w:rsidRDefault="00081055" w:rsidP="00C0016E">
            <w:pPr>
              <w:pStyle w:val="Contedodatabela"/>
              <w:spacing w:before="120" w:after="120" w:line="360" w:lineRule="auto"/>
              <w:rPr>
                <w:color w:val="000000"/>
              </w:rPr>
            </w:pPr>
            <w:r w:rsidRPr="00F97836">
              <w:rPr>
                <w:color w:val="000000"/>
              </w:rPr>
              <w:t>06</w:t>
            </w:r>
          </w:p>
        </w:tc>
        <w:tc>
          <w:tcPr>
            <w:tcW w:w="5574" w:type="dxa"/>
            <w:tcBorders>
              <w:top w:val="single" w:sz="4" w:space="0" w:color="000000"/>
              <w:left w:val="single" w:sz="4" w:space="0" w:color="000000"/>
              <w:bottom w:val="single" w:sz="4" w:space="0" w:color="000000"/>
            </w:tcBorders>
          </w:tcPr>
          <w:p w14:paraId="014E661B" w14:textId="77777777" w:rsidR="00081055" w:rsidRPr="00F97836" w:rsidRDefault="00081055" w:rsidP="00081055">
            <w:pPr>
              <w:spacing w:before="120" w:after="120" w:line="360" w:lineRule="auto"/>
              <w:jc w:val="both"/>
              <w:rPr>
                <w:rFonts w:eastAsia="Calibri"/>
                <w:color w:val="000000"/>
              </w:rPr>
            </w:pPr>
            <w:r w:rsidRPr="00F97836">
              <w:rPr>
                <w:rFonts w:eastAsia="Calibri"/>
                <w:color w:val="000000"/>
              </w:rPr>
              <w:t>Antisséptico Bucal adulto, clinicamente testado, sem álcool, contendo flúor, prevenção contra a formação de tártaro, cárie e placa, sabores diversos. acondicionado em frasco com mínimo 500ml, com registro na ANVISA.</w:t>
            </w:r>
          </w:p>
        </w:tc>
        <w:tc>
          <w:tcPr>
            <w:tcW w:w="1417" w:type="dxa"/>
            <w:tcBorders>
              <w:top w:val="single" w:sz="4" w:space="0" w:color="000000"/>
              <w:left w:val="single" w:sz="4" w:space="0" w:color="000000"/>
              <w:bottom w:val="single" w:sz="4" w:space="0" w:color="000000"/>
              <w:right w:val="single" w:sz="4" w:space="0" w:color="000000"/>
            </w:tcBorders>
          </w:tcPr>
          <w:p w14:paraId="37AFCD49" w14:textId="77777777" w:rsidR="00081055" w:rsidRPr="00F97836" w:rsidRDefault="00081055" w:rsidP="00C0016E">
            <w:pPr>
              <w:pStyle w:val="Contedodatabela"/>
              <w:spacing w:before="120" w:after="120" w:line="360" w:lineRule="auto"/>
              <w:rPr>
                <w:color w:val="000000"/>
              </w:rPr>
            </w:pPr>
            <w:r w:rsidRPr="00F97836">
              <w:rPr>
                <w:color w:val="000000"/>
              </w:rPr>
              <w:t>UNIDADE</w:t>
            </w:r>
          </w:p>
        </w:tc>
        <w:tc>
          <w:tcPr>
            <w:tcW w:w="1843" w:type="dxa"/>
            <w:tcBorders>
              <w:top w:val="single" w:sz="4" w:space="0" w:color="000000"/>
              <w:left w:val="single" w:sz="4" w:space="0" w:color="000000"/>
              <w:bottom w:val="single" w:sz="4" w:space="0" w:color="000000"/>
              <w:right w:val="single" w:sz="4" w:space="0" w:color="000000"/>
            </w:tcBorders>
          </w:tcPr>
          <w:p w14:paraId="6E633B31" w14:textId="77777777" w:rsidR="00081055" w:rsidRPr="00F97836" w:rsidRDefault="00081055" w:rsidP="00C0016E">
            <w:pPr>
              <w:pStyle w:val="Contedodatabela"/>
              <w:spacing w:before="120" w:after="120" w:line="360" w:lineRule="auto"/>
              <w:rPr>
                <w:color w:val="000000"/>
              </w:rPr>
            </w:pPr>
            <w:r w:rsidRPr="00F97836">
              <w:rPr>
                <w:color w:val="000000"/>
              </w:rPr>
              <w:t>1000</w:t>
            </w:r>
          </w:p>
        </w:tc>
      </w:tr>
      <w:tr w:rsidR="00081055" w:rsidRPr="00F97836" w14:paraId="56E18718" w14:textId="77777777" w:rsidTr="00081055">
        <w:tc>
          <w:tcPr>
            <w:tcW w:w="1089" w:type="dxa"/>
            <w:tcBorders>
              <w:top w:val="single" w:sz="4" w:space="0" w:color="000000"/>
              <w:left w:val="single" w:sz="4" w:space="0" w:color="000000"/>
              <w:bottom w:val="single" w:sz="4" w:space="0" w:color="auto"/>
            </w:tcBorders>
          </w:tcPr>
          <w:p w14:paraId="65E01263" w14:textId="77777777" w:rsidR="00081055" w:rsidRPr="00F97836" w:rsidRDefault="00081055" w:rsidP="00C0016E">
            <w:pPr>
              <w:pStyle w:val="Contedodatabela"/>
              <w:spacing w:before="120" w:after="120" w:line="360" w:lineRule="auto"/>
              <w:rPr>
                <w:color w:val="000000"/>
              </w:rPr>
            </w:pPr>
            <w:r w:rsidRPr="00F97836">
              <w:rPr>
                <w:color w:val="000000"/>
              </w:rPr>
              <w:t>07</w:t>
            </w:r>
          </w:p>
        </w:tc>
        <w:tc>
          <w:tcPr>
            <w:tcW w:w="5574" w:type="dxa"/>
            <w:tcBorders>
              <w:top w:val="single" w:sz="4" w:space="0" w:color="000000"/>
              <w:left w:val="single" w:sz="4" w:space="0" w:color="000000"/>
              <w:bottom w:val="single" w:sz="4" w:space="0" w:color="auto"/>
            </w:tcBorders>
          </w:tcPr>
          <w:p w14:paraId="602E4F62" w14:textId="77777777" w:rsidR="00081055" w:rsidRPr="00F97836" w:rsidRDefault="00081055" w:rsidP="00081055">
            <w:pPr>
              <w:spacing w:before="120" w:after="120" w:line="360" w:lineRule="auto"/>
              <w:jc w:val="both"/>
              <w:rPr>
                <w:rFonts w:eastAsia="Calibri"/>
                <w:color w:val="000000"/>
              </w:rPr>
            </w:pPr>
            <w:r w:rsidRPr="00F97836">
              <w:rPr>
                <w:rFonts w:eastAsia="Calibri"/>
                <w:color w:val="000000"/>
              </w:rPr>
              <w:t>Estojo plástico de pvc maleável cristal; sendo a frente transparente e verso branco; medidas aproximadas: 21,5cm x 07cm de altura; com fechamento tipo zip zap.</w:t>
            </w:r>
          </w:p>
        </w:tc>
        <w:tc>
          <w:tcPr>
            <w:tcW w:w="1417" w:type="dxa"/>
            <w:tcBorders>
              <w:top w:val="single" w:sz="4" w:space="0" w:color="000000"/>
              <w:left w:val="single" w:sz="4" w:space="0" w:color="000000"/>
              <w:bottom w:val="single" w:sz="4" w:space="0" w:color="auto"/>
              <w:right w:val="single" w:sz="4" w:space="0" w:color="000000"/>
            </w:tcBorders>
          </w:tcPr>
          <w:p w14:paraId="6BA84042" w14:textId="77777777" w:rsidR="00081055" w:rsidRPr="00F97836" w:rsidRDefault="00081055" w:rsidP="00C0016E">
            <w:pPr>
              <w:pStyle w:val="Contedodatabela"/>
              <w:spacing w:before="120" w:after="120" w:line="360" w:lineRule="auto"/>
              <w:rPr>
                <w:color w:val="000000"/>
              </w:rPr>
            </w:pPr>
            <w:r w:rsidRPr="00F97836">
              <w:rPr>
                <w:color w:val="000000"/>
              </w:rPr>
              <w:t>UNIDADE</w:t>
            </w:r>
          </w:p>
        </w:tc>
        <w:tc>
          <w:tcPr>
            <w:tcW w:w="1843" w:type="dxa"/>
            <w:tcBorders>
              <w:top w:val="single" w:sz="4" w:space="0" w:color="000000"/>
              <w:left w:val="single" w:sz="4" w:space="0" w:color="000000"/>
              <w:bottom w:val="single" w:sz="4" w:space="0" w:color="auto"/>
              <w:right w:val="single" w:sz="4" w:space="0" w:color="000000"/>
            </w:tcBorders>
          </w:tcPr>
          <w:p w14:paraId="30B62621" w14:textId="77777777" w:rsidR="00081055" w:rsidRPr="00F97836" w:rsidRDefault="00081055" w:rsidP="00C0016E">
            <w:pPr>
              <w:pStyle w:val="Contedodatabela"/>
              <w:spacing w:before="120" w:after="120" w:line="360" w:lineRule="auto"/>
              <w:rPr>
                <w:color w:val="000000"/>
              </w:rPr>
            </w:pPr>
            <w:r w:rsidRPr="00F97836">
              <w:rPr>
                <w:color w:val="000000"/>
              </w:rPr>
              <w:t>1000</w:t>
            </w:r>
          </w:p>
        </w:tc>
      </w:tr>
    </w:tbl>
    <w:p w14:paraId="25088C05" w14:textId="77777777" w:rsidR="00AE7F65" w:rsidRPr="00F97836" w:rsidRDefault="00807D32" w:rsidP="00AE7F65">
      <w:pPr>
        <w:pStyle w:val="Ttulo11"/>
        <w:numPr>
          <w:ilvl w:val="1"/>
          <w:numId w:val="5"/>
        </w:numPr>
        <w:tabs>
          <w:tab w:val="left" w:pos="0"/>
        </w:tabs>
        <w:spacing w:before="120" w:after="120" w:line="360" w:lineRule="auto"/>
        <w:ind w:left="-567" w:right="510" w:firstLine="0"/>
        <w:jc w:val="both"/>
        <w:rPr>
          <w:rFonts w:eastAsiaTheme="minorHAnsi"/>
          <w:b w:val="0"/>
          <w:color w:val="000000"/>
          <w:spacing w:val="-4"/>
          <w:w w:val="105"/>
          <w:sz w:val="22"/>
          <w:szCs w:val="22"/>
        </w:rPr>
      </w:pPr>
      <w:r w:rsidRPr="00F97836">
        <w:rPr>
          <w:rFonts w:eastAsiaTheme="minorHAnsi"/>
          <w:b w:val="0"/>
          <w:color w:val="000000"/>
          <w:spacing w:val="-4"/>
          <w:w w:val="105"/>
          <w:sz w:val="22"/>
          <w:szCs w:val="22"/>
        </w:rPr>
        <w:t>A presente aquisição adotará o menor preço por item.</w:t>
      </w:r>
    </w:p>
    <w:p w14:paraId="53F06FA9" w14:textId="77777777" w:rsidR="002A0960" w:rsidRPr="00F97836" w:rsidRDefault="00F20DCA" w:rsidP="00AE7F65">
      <w:pPr>
        <w:pStyle w:val="Ttulo11"/>
        <w:numPr>
          <w:ilvl w:val="0"/>
          <w:numId w:val="5"/>
        </w:numPr>
        <w:tabs>
          <w:tab w:val="left" w:pos="0"/>
        </w:tabs>
        <w:spacing w:before="120" w:after="120" w:line="360" w:lineRule="auto"/>
        <w:ind w:left="-567" w:right="510" w:firstLine="0"/>
        <w:jc w:val="both"/>
        <w:rPr>
          <w:sz w:val="22"/>
          <w:szCs w:val="22"/>
        </w:rPr>
      </w:pPr>
      <w:r w:rsidRPr="00F97836">
        <w:rPr>
          <w:rFonts w:eastAsiaTheme="minorHAnsi"/>
          <w:color w:val="000000"/>
          <w:spacing w:val="-4"/>
          <w:w w:val="105"/>
          <w:sz w:val="22"/>
          <w:szCs w:val="22"/>
        </w:rPr>
        <w:t xml:space="preserve">JUSTIFICATIVA </w:t>
      </w:r>
    </w:p>
    <w:p w14:paraId="49F88A0D" w14:textId="77777777" w:rsidR="00C25350" w:rsidRPr="00F97836" w:rsidRDefault="00C25350" w:rsidP="00C25350">
      <w:pPr>
        <w:pStyle w:val="Ttulo11"/>
        <w:numPr>
          <w:ilvl w:val="1"/>
          <w:numId w:val="5"/>
        </w:numPr>
        <w:tabs>
          <w:tab w:val="left" w:pos="-567"/>
        </w:tabs>
        <w:spacing w:before="120" w:after="120" w:line="360" w:lineRule="auto"/>
        <w:ind w:left="-567" w:right="510" w:firstLine="0"/>
        <w:jc w:val="both"/>
        <w:rPr>
          <w:b w:val="0"/>
          <w:bCs w:val="0"/>
          <w:sz w:val="22"/>
          <w:szCs w:val="22"/>
        </w:rPr>
      </w:pPr>
      <w:r w:rsidRPr="00F97836">
        <w:rPr>
          <w:rFonts w:eastAsia="Calibri"/>
          <w:b w:val="0"/>
          <w:color w:val="000000"/>
          <w:lang w:val="pt-BR"/>
        </w:rPr>
        <w:t>Ao SUAS – Sistema Único de Assistência Social, compete definir e orientar sobre a execução dos Serviços Socioassistenciais, assim como faz a Tipificação Nacional dos Serviços Socioassistenciais, aprovada por meio da Resolução nº 109/2009 do Conselho Nacional de Assistência Social (CNAS), a qual institui o Serviço de Proteção em Situações de Calamidades Públicas e de Emergências no âmbito da Proteção Social Especial de Alta Complexidade, que visa atender famílias e indivíduos, que estejam em situação de vulnerabilidade social ou risco, em virtude de calamidade.</w:t>
      </w:r>
    </w:p>
    <w:p w14:paraId="5ED4DE87" w14:textId="77777777" w:rsidR="00C25350" w:rsidRPr="00F97836" w:rsidRDefault="00C25350" w:rsidP="00C25350">
      <w:pPr>
        <w:pStyle w:val="Ttulo11"/>
        <w:numPr>
          <w:ilvl w:val="1"/>
          <w:numId w:val="5"/>
        </w:numPr>
        <w:tabs>
          <w:tab w:val="left" w:pos="-567"/>
        </w:tabs>
        <w:spacing w:before="120" w:after="120" w:line="360" w:lineRule="auto"/>
        <w:ind w:left="-567" w:right="510" w:firstLine="0"/>
        <w:jc w:val="both"/>
        <w:rPr>
          <w:b w:val="0"/>
          <w:bCs w:val="0"/>
          <w:sz w:val="22"/>
          <w:szCs w:val="22"/>
        </w:rPr>
      </w:pPr>
      <w:r w:rsidRPr="00F97836">
        <w:rPr>
          <w:b w:val="0"/>
          <w:bCs w:val="0"/>
          <w:sz w:val="22"/>
          <w:szCs w:val="22"/>
        </w:rPr>
        <w:t xml:space="preserve">Sendo assim o Serviço de proteção em situações de calamidades públicas e de emergências é um serviço de Proteção Social Especial classificado como Alta Complexidade que têm como objetivos: assegurar acolhimento imediato em condições dignas e de segurança; manter alojamentos provisórios, quando necessário; identificar perdas e danos ocorridos e cadastrar a população atingida; articular a rede de políticas públicas e redes sociais de apoio </w:t>
      </w:r>
      <w:r w:rsidRPr="00F97836">
        <w:rPr>
          <w:b w:val="0"/>
          <w:sz w:val="22"/>
          <w:szCs w:val="22"/>
        </w:rPr>
        <w:t xml:space="preserve">para prover as necessidades detectadas; promover a inserção na </w:t>
      </w:r>
      <w:r w:rsidRPr="00F97836">
        <w:rPr>
          <w:b w:val="0"/>
          <w:sz w:val="22"/>
          <w:szCs w:val="22"/>
        </w:rPr>
        <w:lastRenderedPageBreak/>
        <w:t>rede socioassistencial e o acesso a benefícios eventuais.</w:t>
      </w:r>
    </w:p>
    <w:p w14:paraId="2769B7A9" w14:textId="77777777" w:rsidR="00614CFD" w:rsidRPr="00F97836" w:rsidRDefault="00807D32" w:rsidP="00807D32">
      <w:pPr>
        <w:pStyle w:val="Ttulo11"/>
        <w:numPr>
          <w:ilvl w:val="1"/>
          <w:numId w:val="5"/>
        </w:numPr>
        <w:tabs>
          <w:tab w:val="left" w:pos="-567"/>
        </w:tabs>
        <w:spacing w:before="120" w:after="120" w:line="360" w:lineRule="auto"/>
        <w:ind w:left="-567" w:right="510" w:firstLine="0"/>
        <w:jc w:val="both"/>
        <w:rPr>
          <w:b w:val="0"/>
          <w:lang w:val="pt-BR"/>
        </w:rPr>
      </w:pPr>
      <w:r w:rsidRPr="00F97836">
        <w:rPr>
          <w:b w:val="0"/>
          <w:lang w:val="pt-BR"/>
        </w:rPr>
        <w:t>A aq</w:t>
      </w:r>
      <w:r w:rsidR="00081055" w:rsidRPr="00F97836">
        <w:rPr>
          <w:b w:val="0"/>
          <w:lang w:val="pt-BR"/>
        </w:rPr>
        <w:t>uisição d</w:t>
      </w:r>
      <w:r w:rsidR="00C25350" w:rsidRPr="00F97836">
        <w:rPr>
          <w:b w:val="0"/>
          <w:lang w:val="pt-BR"/>
        </w:rPr>
        <w:t>os</w:t>
      </w:r>
      <w:r w:rsidR="00081055" w:rsidRPr="00F97836">
        <w:rPr>
          <w:b w:val="0"/>
          <w:lang w:val="pt-BR"/>
        </w:rPr>
        <w:t xml:space="preserve"> produtos que serão</w:t>
      </w:r>
      <w:r w:rsidRPr="00F97836">
        <w:rPr>
          <w:b w:val="0"/>
          <w:lang w:val="pt-BR"/>
        </w:rPr>
        <w:t xml:space="preserve"> ofertado</w:t>
      </w:r>
      <w:r w:rsidR="00081055" w:rsidRPr="00F97836">
        <w:rPr>
          <w:b w:val="0"/>
          <w:lang w:val="pt-BR"/>
        </w:rPr>
        <w:t>s</w:t>
      </w:r>
      <w:r w:rsidRPr="00F97836">
        <w:rPr>
          <w:b w:val="0"/>
          <w:lang w:val="pt-BR"/>
        </w:rPr>
        <w:t xml:space="preserve"> pela Secretaria</w:t>
      </w:r>
      <w:r w:rsidR="00081055" w:rsidRPr="00F97836">
        <w:rPr>
          <w:b w:val="0"/>
          <w:lang w:val="pt-BR"/>
        </w:rPr>
        <w:t xml:space="preserve"> Municipal </w:t>
      </w:r>
      <w:r w:rsidRPr="00F97836">
        <w:rPr>
          <w:b w:val="0"/>
          <w:lang w:val="pt-BR"/>
        </w:rPr>
        <w:t>de Desenvolvimento Social, se justifica devido a aproximação do período de chuvas, que compreende a estação do verão</w:t>
      </w:r>
      <w:r w:rsidR="00614CFD" w:rsidRPr="00F97836">
        <w:rPr>
          <w:b w:val="0"/>
          <w:lang w:val="pt-BR"/>
        </w:rPr>
        <w:t>, período no qual são notoriamente registradas v</w:t>
      </w:r>
      <w:r w:rsidRPr="00F97836">
        <w:rPr>
          <w:b w:val="0"/>
          <w:lang w:val="pt-BR"/>
        </w:rPr>
        <w:t>ariações climáticas</w:t>
      </w:r>
      <w:r w:rsidR="00614CFD" w:rsidRPr="00F97836">
        <w:rPr>
          <w:b w:val="0"/>
          <w:lang w:val="pt-BR"/>
        </w:rPr>
        <w:t xml:space="preserve"> (</w:t>
      </w:r>
      <w:r w:rsidRPr="00F97836">
        <w:rPr>
          <w:b w:val="0"/>
          <w:lang w:val="pt-BR"/>
        </w:rPr>
        <w:t>conforme os dados fornecidos pela Defesa Civil Municipal através</w:t>
      </w:r>
      <w:r w:rsidR="00614CFD" w:rsidRPr="00F97836">
        <w:rPr>
          <w:b w:val="0"/>
          <w:lang w:val="pt-BR"/>
        </w:rPr>
        <w:t xml:space="preserve"> do PLACON   - Plano de Contingê</w:t>
      </w:r>
      <w:r w:rsidRPr="00F97836">
        <w:rPr>
          <w:b w:val="0"/>
          <w:lang w:val="pt-BR"/>
        </w:rPr>
        <w:t xml:space="preserve">ncia </w:t>
      </w:r>
      <w:r w:rsidR="00614CFD" w:rsidRPr="00F97836">
        <w:rPr>
          <w:b w:val="0"/>
          <w:lang w:val="pt-BR"/>
        </w:rPr>
        <w:t xml:space="preserve">de Proteção da Defesa Civil - </w:t>
      </w:r>
      <w:r w:rsidRPr="00F97836">
        <w:rPr>
          <w:b w:val="0"/>
          <w:lang w:val="pt-BR"/>
        </w:rPr>
        <w:t xml:space="preserve">julho de 2021), </w:t>
      </w:r>
      <w:r w:rsidR="00614CFD" w:rsidRPr="00F97836">
        <w:rPr>
          <w:b w:val="0"/>
          <w:lang w:val="pt-BR"/>
        </w:rPr>
        <w:t xml:space="preserve">que indica para o Município </w:t>
      </w:r>
      <w:r w:rsidRPr="00F97836">
        <w:rPr>
          <w:b w:val="0"/>
          <w:lang w:val="pt-BR"/>
        </w:rPr>
        <w:t>de Itaboraí</w:t>
      </w:r>
      <w:r w:rsidR="00614CFD" w:rsidRPr="00F97836">
        <w:rPr>
          <w:b w:val="0"/>
          <w:lang w:val="pt-BR"/>
        </w:rPr>
        <w:t>,</w:t>
      </w:r>
      <w:r w:rsidRPr="00F97836">
        <w:rPr>
          <w:b w:val="0"/>
          <w:lang w:val="pt-BR"/>
        </w:rPr>
        <w:t xml:space="preserve"> áreas com índices propícios a alagamentos e inundações</w:t>
      </w:r>
      <w:r w:rsidR="00614CFD" w:rsidRPr="00F97836">
        <w:rPr>
          <w:b w:val="0"/>
          <w:lang w:val="pt-BR"/>
        </w:rPr>
        <w:t xml:space="preserve">. </w:t>
      </w:r>
    </w:p>
    <w:p w14:paraId="1DB7A756" w14:textId="77777777" w:rsidR="00807D32" w:rsidRPr="00F97836" w:rsidRDefault="00C25350" w:rsidP="00614CFD">
      <w:pPr>
        <w:pStyle w:val="Ttulo11"/>
        <w:tabs>
          <w:tab w:val="left" w:pos="-567"/>
        </w:tabs>
        <w:spacing w:before="120" w:after="120" w:line="360" w:lineRule="auto"/>
        <w:ind w:left="-567" w:right="510" w:firstLine="0"/>
        <w:jc w:val="both"/>
        <w:rPr>
          <w:b w:val="0"/>
          <w:lang w:val="pt-BR"/>
        </w:rPr>
      </w:pPr>
      <w:r w:rsidRPr="00F97836">
        <w:rPr>
          <w:b w:val="0"/>
          <w:lang w:val="pt-BR"/>
        </w:rPr>
        <w:t xml:space="preserve">3.4. </w:t>
      </w:r>
      <w:r w:rsidR="00614CFD" w:rsidRPr="00F97836">
        <w:rPr>
          <w:b w:val="0"/>
          <w:lang w:val="pt-BR"/>
        </w:rPr>
        <w:t xml:space="preserve">Por este motivo, </w:t>
      </w:r>
      <w:r w:rsidR="00807D32" w:rsidRPr="00F97836">
        <w:rPr>
          <w:b w:val="0"/>
          <w:lang w:val="pt-BR"/>
        </w:rPr>
        <w:t>se faz necessário que a Secretaria Municipal de Desenvolvimento Social, estej</w:t>
      </w:r>
      <w:r w:rsidR="00614CFD" w:rsidRPr="00F97836">
        <w:rPr>
          <w:b w:val="0"/>
          <w:lang w:val="pt-BR"/>
        </w:rPr>
        <w:t>a preparada para o atendimento à</w:t>
      </w:r>
      <w:r w:rsidR="00807D32" w:rsidRPr="00F97836">
        <w:rPr>
          <w:b w:val="0"/>
          <w:lang w:val="pt-BR"/>
        </w:rPr>
        <w:t>s possíveis vítimas de desastres naturais, em c</w:t>
      </w:r>
      <w:r w:rsidR="00614CFD" w:rsidRPr="00F97836">
        <w:rPr>
          <w:b w:val="0"/>
          <w:lang w:val="pt-BR"/>
        </w:rPr>
        <w:t>aráter temporário e emergencial, executando</w:t>
      </w:r>
      <w:r w:rsidR="00807D32" w:rsidRPr="00F97836">
        <w:rPr>
          <w:b w:val="0"/>
          <w:lang w:val="pt-BR"/>
        </w:rPr>
        <w:t xml:space="preserve"> o serviço de Proteção Social de Alta Complexidade, promovendo o mínimo social a fim de garantir a dignidade da pessoa humana.</w:t>
      </w:r>
    </w:p>
    <w:p w14:paraId="299B5906" w14:textId="77777777" w:rsidR="00392092" w:rsidRPr="00F97836" w:rsidRDefault="00614CFD" w:rsidP="00C25350">
      <w:pPr>
        <w:pStyle w:val="Ttulo11"/>
        <w:numPr>
          <w:ilvl w:val="1"/>
          <w:numId w:val="16"/>
        </w:numPr>
        <w:tabs>
          <w:tab w:val="left" w:pos="-567"/>
        </w:tabs>
        <w:spacing w:before="120" w:after="120" w:line="360" w:lineRule="auto"/>
        <w:ind w:left="-567" w:right="510" w:firstLine="0"/>
        <w:jc w:val="both"/>
        <w:rPr>
          <w:b w:val="0"/>
          <w:bCs w:val="0"/>
          <w:sz w:val="22"/>
          <w:szCs w:val="22"/>
        </w:rPr>
      </w:pPr>
      <w:r w:rsidRPr="00F97836">
        <w:rPr>
          <w:b w:val="0"/>
          <w:lang w:val="pt-BR"/>
        </w:rPr>
        <w:t>Portanto, a</w:t>
      </w:r>
      <w:r w:rsidR="00392092" w:rsidRPr="00F97836">
        <w:rPr>
          <w:b w:val="0"/>
          <w:lang w:val="pt-BR"/>
        </w:rPr>
        <w:t xml:space="preserve"> aquisição </w:t>
      </w:r>
      <w:r w:rsidR="00CB79BA" w:rsidRPr="00F97836">
        <w:rPr>
          <w:b w:val="0"/>
          <w:lang w:val="pt-BR"/>
        </w:rPr>
        <w:t>dos itens de higiene bucal</w:t>
      </w:r>
      <w:r w:rsidR="00392092" w:rsidRPr="00F97836">
        <w:rPr>
          <w:b w:val="0"/>
          <w:lang w:val="pt-BR"/>
        </w:rPr>
        <w:t xml:space="preserve"> </w:t>
      </w:r>
      <w:r w:rsidRPr="00F97836">
        <w:rPr>
          <w:b w:val="0"/>
          <w:lang w:val="pt-BR"/>
        </w:rPr>
        <w:t>estará condicionada à ocorrência da situação emergencial e será destinada a atender a</w:t>
      </w:r>
      <w:r w:rsidR="00392092" w:rsidRPr="00F97836">
        <w:rPr>
          <w:b w:val="0"/>
          <w:lang w:val="pt-BR"/>
        </w:rPr>
        <w:t xml:space="preserve">s famílias que </w:t>
      </w:r>
      <w:r w:rsidRPr="00F97836">
        <w:rPr>
          <w:b w:val="0"/>
          <w:lang w:val="pt-BR"/>
        </w:rPr>
        <w:t>possam vir a se</w:t>
      </w:r>
      <w:r w:rsidR="00392092" w:rsidRPr="00F97836">
        <w:rPr>
          <w:b w:val="0"/>
          <w:lang w:val="pt-BR"/>
        </w:rPr>
        <w:t xml:space="preserve"> encontra</w:t>
      </w:r>
      <w:r w:rsidRPr="00F97836">
        <w:rPr>
          <w:b w:val="0"/>
          <w:lang w:val="pt-BR"/>
        </w:rPr>
        <w:t>r</w:t>
      </w:r>
      <w:r w:rsidR="00392092" w:rsidRPr="00F97836">
        <w:rPr>
          <w:b w:val="0"/>
          <w:lang w:val="pt-BR"/>
        </w:rPr>
        <w:t xml:space="preserve"> em condição de vulnerabilidade social em decorrê</w:t>
      </w:r>
      <w:r w:rsidR="00CB79BA" w:rsidRPr="00F97836">
        <w:rPr>
          <w:b w:val="0"/>
          <w:lang w:val="pt-BR"/>
        </w:rPr>
        <w:t xml:space="preserve">ncia de calamidades climáticas. </w:t>
      </w:r>
      <w:r w:rsidR="00392092" w:rsidRPr="00F97836">
        <w:rPr>
          <w:b w:val="0"/>
          <w:lang w:val="pt-BR"/>
        </w:rPr>
        <w:t xml:space="preserve">A disponibilidade dos materiais é um dos meios de amenizar os efeitos negativos causados pela ocorrência de chuvas ou outro desastre natural. </w:t>
      </w:r>
    </w:p>
    <w:p w14:paraId="47B2F94C" w14:textId="77777777" w:rsidR="00E046CD" w:rsidRPr="00F97836" w:rsidRDefault="00E046CD" w:rsidP="00C25350">
      <w:pPr>
        <w:pStyle w:val="Ttulo11"/>
        <w:numPr>
          <w:ilvl w:val="1"/>
          <w:numId w:val="16"/>
        </w:numPr>
        <w:tabs>
          <w:tab w:val="left" w:pos="-567"/>
        </w:tabs>
        <w:spacing w:before="120" w:after="120" w:line="360" w:lineRule="auto"/>
        <w:ind w:left="-567" w:right="510" w:firstLine="0"/>
        <w:jc w:val="both"/>
        <w:rPr>
          <w:b w:val="0"/>
          <w:bCs w:val="0"/>
          <w:sz w:val="22"/>
          <w:szCs w:val="22"/>
        </w:rPr>
      </w:pPr>
      <w:r w:rsidRPr="00F97836">
        <w:rPr>
          <w:b w:val="0"/>
          <w:lang w:val="pt-BR"/>
        </w:rPr>
        <w:t>Com a aquisição dos itens relacionados na tabela mencionada anteriormente</w:t>
      </w:r>
      <w:r w:rsidR="00614CFD" w:rsidRPr="00F97836">
        <w:rPr>
          <w:b w:val="0"/>
          <w:lang w:val="pt-BR"/>
        </w:rPr>
        <w:t>,</w:t>
      </w:r>
      <w:r w:rsidRPr="00F97836">
        <w:rPr>
          <w:b w:val="0"/>
          <w:lang w:val="pt-BR"/>
        </w:rPr>
        <w:t xml:space="preserve"> serão montados kits de higiene bucal</w:t>
      </w:r>
      <w:r w:rsidR="00614CFD" w:rsidRPr="00F97836">
        <w:rPr>
          <w:b w:val="0"/>
          <w:lang w:val="pt-BR"/>
        </w:rPr>
        <w:t xml:space="preserve"> para distribuição a desabrigados ou </w:t>
      </w:r>
      <w:r w:rsidR="00C25350" w:rsidRPr="00F97836">
        <w:rPr>
          <w:b w:val="0"/>
          <w:lang w:val="pt-BR"/>
        </w:rPr>
        <w:t xml:space="preserve">aos que estiverem </w:t>
      </w:r>
      <w:r w:rsidRPr="00F97836">
        <w:rPr>
          <w:b w:val="0"/>
          <w:lang w:val="pt-BR"/>
        </w:rPr>
        <w:t>em situação de vulnerabilidade social, de forma temporária.</w:t>
      </w:r>
    </w:p>
    <w:p w14:paraId="3812A257" w14:textId="77777777" w:rsidR="00F16F4B" w:rsidRPr="00F97836" w:rsidRDefault="00C25350" w:rsidP="00C25350">
      <w:pPr>
        <w:pStyle w:val="Ttulo11"/>
        <w:numPr>
          <w:ilvl w:val="1"/>
          <w:numId w:val="16"/>
        </w:numPr>
        <w:tabs>
          <w:tab w:val="left" w:pos="-567"/>
        </w:tabs>
        <w:spacing w:before="120" w:after="120" w:line="360" w:lineRule="auto"/>
        <w:ind w:left="-567" w:right="510" w:firstLine="0"/>
        <w:jc w:val="both"/>
        <w:rPr>
          <w:b w:val="0"/>
          <w:bCs w:val="0"/>
          <w:sz w:val="22"/>
          <w:szCs w:val="22"/>
        </w:rPr>
      </w:pPr>
      <w:r w:rsidRPr="00F97836">
        <w:rPr>
          <w:b w:val="0"/>
        </w:rPr>
        <w:t xml:space="preserve">Os Munícipes elegíveis à percepção dos kits são as famílias e </w:t>
      </w:r>
      <w:r w:rsidR="00F16F4B" w:rsidRPr="00F97836">
        <w:rPr>
          <w:b w:val="0"/>
        </w:rPr>
        <w:t>indivíduo</w:t>
      </w:r>
      <w:r w:rsidRPr="00F97836">
        <w:rPr>
          <w:b w:val="0"/>
        </w:rPr>
        <w:t>s residentes e domiciliados no M</w:t>
      </w:r>
      <w:r w:rsidR="00F16F4B" w:rsidRPr="00F97836">
        <w:rPr>
          <w:b w:val="0"/>
        </w:rPr>
        <w:t>unicípio de Itaboraí</w:t>
      </w:r>
      <w:r w:rsidRPr="00F97836">
        <w:rPr>
          <w:b w:val="0"/>
        </w:rPr>
        <w:t>,</w:t>
      </w:r>
      <w:r w:rsidR="00F16F4B" w:rsidRPr="00F97836">
        <w:rPr>
          <w:b w:val="0"/>
        </w:rPr>
        <w:t xml:space="preserve"> com renda de um salário mínimo, ou renda per capita inferior a</w:t>
      </w:r>
      <w:r w:rsidRPr="00F97836">
        <w:rPr>
          <w:b w:val="0"/>
        </w:rPr>
        <w:t xml:space="preserve"> 1/2 (meio) salário mínimo</w:t>
      </w:r>
      <w:r w:rsidR="00F16F4B" w:rsidRPr="00F97836">
        <w:rPr>
          <w:b w:val="0"/>
        </w:rPr>
        <w:t xml:space="preserve"> e com impossibilidade de arcar por conta própria com o enfrentamento de contingências sociais, cuja ocorrência provoca riscos e fragiliza a manutenção do indivíduo, a unidade da família e a sobrevivência de seus membros.</w:t>
      </w:r>
    </w:p>
    <w:p w14:paraId="3DEAB341" w14:textId="77777777" w:rsidR="00164C51" w:rsidRPr="00F97836" w:rsidRDefault="0015711B" w:rsidP="00C25350">
      <w:pPr>
        <w:pStyle w:val="Ttulo11"/>
        <w:numPr>
          <w:ilvl w:val="1"/>
          <w:numId w:val="16"/>
        </w:numPr>
        <w:tabs>
          <w:tab w:val="left" w:pos="-567"/>
        </w:tabs>
        <w:spacing w:before="120" w:after="120" w:line="360" w:lineRule="auto"/>
        <w:ind w:left="-567" w:right="510" w:firstLine="0"/>
        <w:jc w:val="both"/>
        <w:rPr>
          <w:b w:val="0"/>
          <w:bCs w:val="0"/>
          <w:sz w:val="22"/>
          <w:szCs w:val="22"/>
        </w:rPr>
      </w:pPr>
      <w:r w:rsidRPr="00F97836">
        <w:rPr>
          <w:rFonts w:eastAsia="Calibri"/>
          <w:b w:val="0"/>
          <w:bCs w:val="0"/>
          <w:color w:val="000000"/>
          <w:sz w:val="22"/>
          <w:szCs w:val="22"/>
        </w:rPr>
        <w:t xml:space="preserve">O </w:t>
      </w:r>
      <w:r w:rsidR="00C0016E" w:rsidRPr="00F97836">
        <w:rPr>
          <w:rFonts w:eastAsia="Calibri"/>
          <w:b w:val="0"/>
          <w:bCs w:val="0"/>
          <w:color w:val="000000"/>
          <w:sz w:val="22"/>
          <w:szCs w:val="22"/>
        </w:rPr>
        <w:t>quantitativo dos</w:t>
      </w:r>
      <w:r w:rsidR="00F20DCA" w:rsidRPr="00F97836">
        <w:rPr>
          <w:rFonts w:eastAsia="Calibri"/>
          <w:b w:val="0"/>
          <w:bCs w:val="0"/>
          <w:color w:val="000000"/>
          <w:sz w:val="22"/>
          <w:szCs w:val="22"/>
        </w:rPr>
        <w:t xml:space="preserve"> materiais</w:t>
      </w:r>
      <w:r w:rsidR="00AE0E39" w:rsidRPr="00F97836">
        <w:rPr>
          <w:rFonts w:eastAsia="Calibri"/>
          <w:b w:val="0"/>
          <w:bCs w:val="0"/>
          <w:color w:val="000000"/>
          <w:sz w:val="22"/>
          <w:szCs w:val="22"/>
        </w:rPr>
        <w:t xml:space="preserve"> foram estimados e calculados com base em informações contidas no plano de contigência da Defesa Civil Municipal e relatório constituídos pelo Sistema Único de Assitência Social (SUAS) </w:t>
      </w:r>
      <w:r w:rsidR="00164C51" w:rsidRPr="00F97836">
        <w:rPr>
          <w:rFonts w:eastAsia="Calibri"/>
          <w:b w:val="0"/>
          <w:bCs w:val="0"/>
          <w:color w:val="000000"/>
          <w:sz w:val="22"/>
          <w:szCs w:val="22"/>
        </w:rPr>
        <w:t>.</w:t>
      </w:r>
    </w:p>
    <w:p w14:paraId="6FEBA1AC" w14:textId="77777777" w:rsidR="00C25350" w:rsidRPr="00F97836" w:rsidRDefault="000C74FF" w:rsidP="00C25350">
      <w:pPr>
        <w:pStyle w:val="Ttulo11"/>
        <w:numPr>
          <w:ilvl w:val="1"/>
          <w:numId w:val="16"/>
        </w:numPr>
        <w:tabs>
          <w:tab w:val="left" w:pos="-567"/>
        </w:tabs>
        <w:spacing w:before="120" w:after="120" w:line="360" w:lineRule="auto"/>
        <w:ind w:left="-567" w:right="510" w:firstLine="0"/>
        <w:jc w:val="both"/>
        <w:rPr>
          <w:b w:val="0"/>
          <w:bCs w:val="0"/>
          <w:sz w:val="22"/>
          <w:szCs w:val="22"/>
        </w:rPr>
      </w:pPr>
      <w:r w:rsidRPr="00F97836">
        <w:rPr>
          <w:b w:val="0"/>
          <w:sz w:val="22"/>
          <w:szCs w:val="22"/>
        </w:rPr>
        <w:t xml:space="preserve">Diante do exposto, considerando-se a manutenção dos serviços desenvolvidos pela SEMDS, com vista a assegurar os Programas de Proteção Social, integrado ao estimulo e promoção do desenvolvimento da autonomia do indivíduo, ressalvadas suas especificidades, faz-se necessária a </w:t>
      </w:r>
      <w:r w:rsidR="005F28BE" w:rsidRPr="00F97836">
        <w:rPr>
          <w:b w:val="0"/>
          <w:sz w:val="22"/>
          <w:szCs w:val="22"/>
        </w:rPr>
        <w:t xml:space="preserve">aquisição </w:t>
      </w:r>
      <w:r w:rsidR="00C25350" w:rsidRPr="00F97836">
        <w:rPr>
          <w:b w:val="0"/>
          <w:sz w:val="22"/>
          <w:szCs w:val="22"/>
        </w:rPr>
        <w:t>ora proposta.</w:t>
      </w:r>
    </w:p>
    <w:p w14:paraId="3DA63440" w14:textId="77777777" w:rsidR="00E571C7" w:rsidRPr="00F97836" w:rsidRDefault="00E571C7" w:rsidP="00C25350">
      <w:pPr>
        <w:pStyle w:val="Ttulo11"/>
        <w:numPr>
          <w:ilvl w:val="0"/>
          <w:numId w:val="16"/>
        </w:numPr>
        <w:tabs>
          <w:tab w:val="left" w:pos="-567"/>
        </w:tabs>
        <w:spacing w:before="120" w:after="120" w:line="360" w:lineRule="auto"/>
        <w:ind w:left="-567" w:right="510" w:firstLine="0"/>
        <w:jc w:val="both"/>
        <w:rPr>
          <w:bCs w:val="0"/>
          <w:sz w:val="22"/>
          <w:szCs w:val="22"/>
        </w:rPr>
      </w:pPr>
      <w:r w:rsidRPr="00F97836">
        <w:rPr>
          <w:bCs w:val="0"/>
          <w:sz w:val="22"/>
          <w:szCs w:val="22"/>
        </w:rPr>
        <w:t>OBJETIVO</w:t>
      </w:r>
    </w:p>
    <w:p w14:paraId="2C2F6354" w14:textId="77777777" w:rsidR="00576B3E" w:rsidRPr="00F97836" w:rsidRDefault="00C25350" w:rsidP="00C25350">
      <w:pPr>
        <w:pStyle w:val="Ttulo110"/>
        <w:tabs>
          <w:tab w:val="left" w:pos="-567"/>
        </w:tabs>
        <w:spacing w:before="120" w:after="120" w:line="360" w:lineRule="auto"/>
        <w:ind w:left="-567" w:right="510" w:firstLine="0"/>
        <w:jc w:val="both"/>
        <w:rPr>
          <w:b w:val="0"/>
          <w:bCs w:val="0"/>
          <w:sz w:val="22"/>
          <w:szCs w:val="22"/>
        </w:rPr>
      </w:pPr>
      <w:r w:rsidRPr="00F97836">
        <w:rPr>
          <w:b w:val="0"/>
          <w:bCs w:val="0"/>
          <w:sz w:val="22"/>
          <w:szCs w:val="22"/>
        </w:rPr>
        <w:t>4.1</w:t>
      </w:r>
      <w:r w:rsidR="00576B3E" w:rsidRPr="00F97836">
        <w:rPr>
          <w:b w:val="0"/>
          <w:bCs w:val="0"/>
          <w:sz w:val="22"/>
          <w:szCs w:val="22"/>
        </w:rPr>
        <w:t xml:space="preserve"> Proteção Social organiza a oferta de serviços, programas e projetos de caráter especializado, que tem por objetivo contribuir para a reconstrução de vínculos familiares e comunitários, o fortalecimento de potencialidades e aquisições e a proteção de famílias e indivíduos para o enfrentamento das situações de </w:t>
      </w:r>
      <w:r w:rsidR="00576B3E" w:rsidRPr="00F97836">
        <w:rPr>
          <w:b w:val="0"/>
          <w:bCs w:val="0"/>
          <w:sz w:val="22"/>
          <w:szCs w:val="22"/>
        </w:rPr>
        <w:lastRenderedPageBreak/>
        <w:t>risco pessoal e social, por violação de direitos.</w:t>
      </w:r>
    </w:p>
    <w:p w14:paraId="31024C75" w14:textId="77777777" w:rsidR="00863CCA" w:rsidRPr="00F97836" w:rsidRDefault="00863CCA" w:rsidP="00C25350">
      <w:pPr>
        <w:pStyle w:val="Ttulo110"/>
        <w:numPr>
          <w:ilvl w:val="1"/>
          <w:numId w:val="17"/>
        </w:numPr>
        <w:tabs>
          <w:tab w:val="left" w:pos="-567"/>
        </w:tabs>
        <w:spacing w:before="120" w:after="120" w:line="360" w:lineRule="auto"/>
        <w:ind w:left="-426" w:right="510" w:firstLine="0"/>
        <w:jc w:val="both"/>
        <w:rPr>
          <w:b w:val="0"/>
          <w:bCs w:val="0"/>
          <w:sz w:val="22"/>
          <w:szCs w:val="22"/>
        </w:rPr>
      </w:pPr>
      <w:r w:rsidRPr="00F97836">
        <w:rPr>
          <w:b w:val="0"/>
          <w:sz w:val="22"/>
          <w:szCs w:val="22"/>
        </w:rPr>
        <w:t xml:space="preserve">A Proteção Social de Alta Complexidade, por sua vez, tem como o objetivo ofertar serviços especializados, em diferentes modalidades e equipamentos, como Abrigos, Albergues, Hospedagem Noturna, Casas de Passagem e Acolhida, dentre outros, com vistas a afiançar segurança de acolhida a indivíduos e/ou famílias afastados temporariamente do núcleo familiar e/ou comunitários de origem, bem como por ocasião de </w:t>
      </w:r>
      <w:r w:rsidRPr="00F97836">
        <w:rPr>
          <w:sz w:val="22"/>
          <w:szCs w:val="22"/>
        </w:rPr>
        <w:t>Situação de Calamidade Pública e Emergencial</w:t>
      </w:r>
      <w:r w:rsidRPr="00F97836">
        <w:rPr>
          <w:b w:val="0"/>
          <w:sz w:val="22"/>
          <w:szCs w:val="22"/>
        </w:rPr>
        <w:t>, provocados por fenômenos da natureza ou desastres.</w:t>
      </w:r>
    </w:p>
    <w:p w14:paraId="403BEE29" w14:textId="77777777" w:rsidR="006E0799" w:rsidRPr="00F97836" w:rsidRDefault="00EE0913" w:rsidP="00EE0913">
      <w:pPr>
        <w:pStyle w:val="Ttulo11"/>
        <w:tabs>
          <w:tab w:val="left" w:pos="-426"/>
          <w:tab w:val="left" w:pos="0"/>
        </w:tabs>
        <w:spacing w:before="120" w:after="120" w:line="360" w:lineRule="auto"/>
        <w:ind w:left="-567" w:right="510" w:firstLine="0"/>
        <w:jc w:val="both"/>
        <w:rPr>
          <w:b w:val="0"/>
          <w:bCs w:val="0"/>
          <w:sz w:val="22"/>
          <w:szCs w:val="22"/>
        </w:rPr>
      </w:pPr>
      <w:r w:rsidRPr="00F97836">
        <w:rPr>
          <w:b w:val="0"/>
          <w:bCs w:val="0"/>
          <w:sz w:val="22"/>
          <w:szCs w:val="22"/>
        </w:rPr>
        <w:t xml:space="preserve">4.3. </w:t>
      </w:r>
      <w:r w:rsidR="00C25350" w:rsidRPr="00F97836">
        <w:rPr>
          <w:b w:val="0"/>
          <w:bCs w:val="0"/>
          <w:sz w:val="22"/>
          <w:szCs w:val="22"/>
        </w:rPr>
        <w:t xml:space="preserve">Considerando-se que a efetiva aquisição dependerá da existência de calamidades que possam vir a gerar a necessidade de </w:t>
      </w:r>
      <w:r w:rsidRPr="00F97836">
        <w:rPr>
          <w:b w:val="0"/>
          <w:bCs w:val="0"/>
          <w:sz w:val="22"/>
          <w:szCs w:val="22"/>
        </w:rPr>
        <w:t xml:space="preserve">auxílio em caráter emergencial e que os quantitativos foram estimados, podendo variar a composição do “kit” de acordo com as demandas reais que se apresentarem, temos que a licitação deverá adotar o sistema de registro de preços e o critério de julgamento das propostas deverá ser o de menor preço por item. </w:t>
      </w:r>
    </w:p>
    <w:p w14:paraId="562C6393" w14:textId="77777777" w:rsidR="00CA353D" w:rsidRPr="00F97836" w:rsidRDefault="00F20DCA" w:rsidP="00C25350">
      <w:pPr>
        <w:pStyle w:val="Ttulo11"/>
        <w:numPr>
          <w:ilvl w:val="0"/>
          <w:numId w:val="17"/>
        </w:numPr>
        <w:tabs>
          <w:tab w:val="left" w:pos="0"/>
        </w:tabs>
        <w:spacing w:before="120" w:after="120" w:line="360" w:lineRule="auto"/>
        <w:ind w:left="-567" w:right="510" w:firstLine="0"/>
        <w:jc w:val="both"/>
        <w:rPr>
          <w:bCs w:val="0"/>
          <w:sz w:val="22"/>
          <w:szCs w:val="22"/>
        </w:rPr>
      </w:pPr>
      <w:r w:rsidRPr="00F97836">
        <w:rPr>
          <w:sz w:val="22"/>
          <w:szCs w:val="22"/>
        </w:rPr>
        <w:t xml:space="preserve">CLASSIFICAÇÃO DOS </w:t>
      </w:r>
      <w:r w:rsidR="0096358A" w:rsidRPr="00F97836">
        <w:rPr>
          <w:sz w:val="22"/>
          <w:szCs w:val="22"/>
        </w:rPr>
        <w:t>SERVIÇO</w:t>
      </w:r>
      <w:r w:rsidR="0096358A" w:rsidRPr="00F97836">
        <w:rPr>
          <w:bCs w:val="0"/>
          <w:sz w:val="22"/>
          <w:szCs w:val="22"/>
        </w:rPr>
        <w:t>S</w:t>
      </w:r>
    </w:p>
    <w:p w14:paraId="7FF4DF95" w14:textId="77777777" w:rsidR="00EE0913" w:rsidRPr="00F97836" w:rsidRDefault="00EE0913" w:rsidP="00EE0913">
      <w:pPr>
        <w:pStyle w:val="Ttulo11"/>
        <w:numPr>
          <w:ilvl w:val="1"/>
          <w:numId w:val="18"/>
        </w:numPr>
        <w:tabs>
          <w:tab w:val="left" w:pos="0"/>
        </w:tabs>
        <w:spacing w:before="120" w:after="120" w:line="360" w:lineRule="auto"/>
        <w:ind w:left="-426" w:right="510" w:firstLine="0"/>
        <w:jc w:val="both"/>
        <w:rPr>
          <w:b w:val="0"/>
          <w:bCs w:val="0"/>
          <w:sz w:val="22"/>
          <w:szCs w:val="22"/>
        </w:rPr>
      </w:pPr>
      <w:r w:rsidRPr="00F97836">
        <w:rPr>
          <w:b w:val="0"/>
          <w:bCs w:val="0"/>
          <w:sz w:val="22"/>
          <w:szCs w:val="22"/>
        </w:rPr>
        <w:t>Os</w:t>
      </w:r>
      <w:r w:rsidR="00C0016E" w:rsidRPr="00F97836">
        <w:rPr>
          <w:b w:val="0"/>
          <w:bCs w:val="0"/>
          <w:sz w:val="22"/>
          <w:szCs w:val="22"/>
        </w:rPr>
        <w:t xml:space="preserve"> </w:t>
      </w:r>
      <w:r w:rsidR="00F4462B" w:rsidRPr="00F97836">
        <w:rPr>
          <w:b w:val="0"/>
          <w:bCs w:val="0"/>
          <w:sz w:val="22"/>
          <w:szCs w:val="22"/>
        </w:rPr>
        <w:t xml:space="preserve">itens </w:t>
      </w:r>
      <w:r w:rsidR="00C0016E" w:rsidRPr="00F97836">
        <w:rPr>
          <w:b w:val="0"/>
          <w:bCs w:val="0"/>
          <w:sz w:val="22"/>
          <w:szCs w:val="22"/>
        </w:rPr>
        <w:t xml:space="preserve">que constituem o objeto deste Termo de Referência enquadram-se no conceito de bens comuns, nos termos do art. 1° da Lei 10.520/02, </w:t>
      </w:r>
      <w:r w:rsidRPr="00F97836">
        <w:rPr>
          <w:b w:val="0"/>
          <w:bCs w:val="0"/>
          <w:sz w:val="22"/>
          <w:szCs w:val="22"/>
        </w:rPr>
        <w:t>visto que não demandam complexidade técnica e os padrões de qualidade podem ser objetivamente definidos por meio de especificações usuais no mercado.</w:t>
      </w:r>
    </w:p>
    <w:p w14:paraId="70324785" w14:textId="77777777" w:rsidR="00863CCA" w:rsidRPr="00F97836" w:rsidRDefault="00863CCA" w:rsidP="00EE0913">
      <w:pPr>
        <w:pStyle w:val="PargrafodaLista"/>
        <w:numPr>
          <w:ilvl w:val="0"/>
          <w:numId w:val="18"/>
        </w:numPr>
        <w:spacing w:before="120" w:after="120" w:line="360" w:lineRule="auto"/>
        <w:ind w:left="-567" w:right="510" w:firstLine="0"/>
        <w:rPr>
          <w:b/>
        </w:rPr>
      </w:pPr>
      <w:r w:rsidRPr="00F97836">
        <w:rPr>
          <w:b/>
        </w:rPr>
        <w:t>ENTREGA E CRITÉRIOS DE ACEITAÇÃO DO OBJETO.</w:t>
      </w:r>
    </w:p>
    <w:p w14:paraId="53EEA4D6" w14:textId="77777777" w:rsidR="00392092" w:rsidRPr="00F97836" w:rsidRDefault="00392092" w:rsidP="00EE0913">
      <w:pPr>
        <w:pStyle w:val="Ttulo11"/>
        <w:numPr>
          <w:ilvl w:val="1"/>
          <w:numId w:val="18"/>
        </w:numPr>
        <w:tabs>
          <w:tab w:val="left" w:pos="0"/>
        </w:tabs>
        <w:spacing w:before="120" w:after="120" w:line="360" w:lineRule="auto"/>
        <w:ind w:left="-567" w:right="510" w:firstLine="0"/>
        <w:jc w:val="both"/>
        <w:rPr>
          <w:b w:val="0"/>
          <w:bCs w:val="0"/>
          <w:sz w:val="22"/>
          <w:szCs w:val="22"/>
        </w:rPr>
      </w:pPr>
      <w:r w:rsidRPr="00F97836">
        <w:rPr>
          <w:b w:val="0"/>
          <w:bCs w:val="0"/>
          <w:sz w:val="22"/>
          <w:szCs w:val="22"/>
        </w:rPr>
        <w:t xml:space="preserve">O prazo para entrega </w:t>
      </w:r>
      <w:r w:rsidR="005868B5" w:rsidRPr="00F97836">
        <w:rPr>
          <w:b w:val="0"/>
          <w:bCs w:val="0"/>
          <w:sz w:val="22"/>
          <w:szCs w:val="22"/>
        </w:rPr>
        <w:t>dos itens, diante da objetividade do certame licitatório (calamidade pública e emergencial)</w:t>
      </w:r>
      <w:r w:rsidRPr="00F97836">
        <w:rPr>
          <w:b w:val="0"/>
          <w:bCs w:val="0"/>
          <w:sz w:val="22"/>
          <w:szCs w:val="22"/>
        </w:rPr>
        <w:t xml:space="preserve"> será de </w:t>
      </w:r>
      <w:r w:rsidR="005868B5" w:rsidRPr="00F97836">
        <w:rPr>
          <w:b w:val="0"/>
          <w:bCs w:val="0"/>
          <w:sz w:val="22"/>
          <w:szCs w:val="22"/>
        </w:rPr>
        <w:t>48 (quarenta e oito) horas</w:t>
      </w:r>
      <w:r w:rsidRPr="00F97836">
        <w:rPr>
          <w:b w:val="0"/>
          <w:bCs w:val="0"/>
          <w:sz w:val="22"/>
          <w:szCs w:val="22"/>
        </w:rPr>
        <w:t>, contados do recebimento da ordem de fornecimento. O recebimento caberá ao responsável pelo acompanhamento e fiscalização das obrigações decorrentes da execução da Ata/Contrato, para efeito de posterior verificação de sua conformidade com as especificações constantes neste Termo de Referência e na proposta;</w:t>
      </w:r>
    </w:p>
    <w:p w14:paraId="053698C3" w14:textId="77777777" w:rsidR="008E535D" w:rsidRPr="00F97836" w:rsidRDefault="008E535D" w:rsidP="00EE0913">
      <w:pPr>
        <w:pStyle w:val="Ttulo11"/>
        <w:numPr>
          <w:ilvl w:val="1"/>
          <w:numId w:val="18"/>
        </w:numPr>
        <w:tabs>
          <w:tab w:val="left" w:pos="0"/>
        </w:tabs>
        <w:spacing w:before="120" w:after="120" w:line="360" w:lineRule="auto"/>
        <w:ind w:left="-567" w:right="510" w:firstLine="0"/>
        <w:jc w:val="both"/>
        <w:rPr>
          <w:b w:val="0"/>
          <w:bCs w:val="0"/>
          <w:sz w:val="22"/>
          <w:szCs w:val="22"/>
        </w:rPr>
      </w:pPr>
      <w:r w:rsidRPr="00F97836">
        <w:rPr>
          <w:b w:val="0"/>
          <w:bCs w:val="0"/>
          <w:sz w:val="22"/>
          <w:szCs w:val="22"/>
        </w:rPr>
        <w:t>O fornecimento será efetuado de acordo com a necessidade da SEMDS, sendo emitido um empenho para cada solicitação/compra.</w:t>
      </w:r>
    </w:p>
    <w:p w14:paraId="1A8F1D5A" w14:textId="77777777" w:rsidR="004D4E08" w:rsidRPr="00F97836" w:rsidRDefault="00F63775" w:rsidP="00EE0913">
      <w:pPr>
        <w:pStyle w:val="Ttulo11"/>
        <w:numPr>
          <w:ilvl w:val="1"/>
          <w:numId w:val="18"/>
        </w:numPr>
        <w:tabs>
          <w:tab w:val="left" w:pos="-567"/>
        </w:tabs>
        <w:spacing w:before="120" w:after="120" w:line="360" w:lineRule="auto"/>
        <w:ind w:left="-567" w:right="567" w:firstLine="0"/>
        <w:jc w:val="both"/>
        <w:rPr>
          <w:color w:val="000000"/>
          <w:shd w:val="clear" w:color="auto" w:fill="FFFFFF"/>
        </w:rPr>
      </w:pPr>
      <w:r w:rsidRPr="00F97836">
        <w:rPr>
          <w:rFonts w:eastAsia="Arial"/>
          <w:b w:val="0"/>
          <w:color w:val="000000" w:themeColor="text1"/>
        </w:rPr>
        <w:t xml:space="preserve">Os bens </w:t>
      </w:r>
      <w:r w:rsidR="005A4CB5" w:rsidRPr="00F97836">
        <w:rPr>
          <w:rFonts w:eastAsia="Arial"/>
          <w:b w:val="0"/>
          <w:color w:val="000000" w:themeColor="text1"/>
        </w:rPr>
        <w:t xml:space="preserve">deverão ser </w:t>
      </w:r>
      <w:r w:rsidRPr="00F97836">
        <w:rPr>
          <w:rFonts w:eastAsia="Arial"/>
          <w:b w:val="0"/>
          <w:color w:val="000000" w:themeColor="text1"/>
        </w:rPr>
        <w:t>entregues nas dependências</w:t>
      </w:r>
      <w:r w:rsidR="005868B5" w:rsidRPr="00F97836">
        <w:rPr>
          <w:rFonts w:eastAsia="Arial"/>
          <w:b w:val="0"/>
          <w:color w:val="000000" w:themeColor="text1"/>
        </w:rPr>
        <w:t xml:space="preserve"> do Almoxarifado Central, situado na Rua Dr. Pereira dos Santos, s/n, Centro, Itaboraí/RJ (Antigo Restaurante Popular)</w:t>
      </w:r>
      <w:r w:rsidR="005A4CB5" w:rsidRPr="00F97836">
        <w:rPr>
          <w:b w:val="0"/>
        </w:rPr>
        <w:t>,</w:t>
      </w:r>
      <w:r w:rsidR="005868B5" w:rsidRPr="00F97836">
        <w:rPr>
          <w:b w:val="0"/>
        </w:rPr>
        <w:t xml:space="preserve"> de segunda a sexta-feira, das 9</w:t>
      </w:r>
      <w:r w:rsidR="005A4CB5" w:rsidRPr="00F97836">
        <w:rPr>
          <w:b w:val="0"/>
        </w:rPr>
        <w:t xml:space="preserve"> às 16 horas.</w:t>
      </w:r>
    </w:p>
    <w:p w14:paraId="7F65B51F" w14:textId="77777777" w:rsidR="004D4E08" w:rsidRPr="00F97836" w:rsidRDefault="005E37C2" w:rsidP="00EE0913">
      <w:pPr>
        <w:pStyle w:val="Ttulo11"/>
        <w:numPr>
          <w:ilvl w:val="1"/>
          <w:numId w:val="18"/>
        </w:numPr>
        <w:tabs>
          <w:tab w:val="left" w:pos="-567"/>
        </w:tabs>
        <w:spacing w:before="120" w:after="120" w:line="360" w:lineRule="auto"/>
        <w:ind w:left="-567" w:right="567" w:firstLine="0"/>
        <w:jc w:val="both"/>
        <w:rPr>
          <w:b w:val="0"/>
          <w:color w:val="000000"/>
          <w:shd w:val="clear" w:color="auto" w:fill="FFFFFF"/>
        </w:rPr>
      </w:pPr>
      <w:r w:rsidRPr="00F97836">
        <w:rPr>
          <w:b w:val="0"/>
          <w:color w:val="000000"/>
          <w:shd w:val="clear" w:color="auto" w:fill="FFFFFF"/>
        </w:rPr>
        <w:t>A entrega definitiva estará condi</w:t>
      </w:r>
      <w:r w:rsidR="00576B3E" w:rsidRPr="00F97836">
        <w:rPr>
          <w:b w:val="0"/>
          <w:color w:val="000000"/>
          <w:shd w:val="clear" w:color="auto" w:fill="FFFFFF"/>
        </w:rPr>
        <w:t>ci</w:t>
      </w:r>
      <w:r w:rsidRPr="00F97836">
        <w:rPr>
          <w:b w:val="0"/>
          <w:color w:val="000000"/>
          <w:shd w:val="clear" w:color="auto" w:fill="FFFFFF"/>
        </w:rPr>
        <w:t>onada a verificação de sua conformidade com as especificações constantes neste Termo de Referência e na proposta;</w:t>
      </w:r>
    </w:p>
    <w:p w14:paraId="7BE265A3" w14:textId="77777777" w:rsidR="004D4E08" w:rsidRPr="00F97836" w:rsidRDefault="00F16F4B" w:rsidP="00EE0913">
      <w:pPr>
        <w:pStyle w:val="Ttulo11"/>
        <w:numPr>
          <w:ilvl w:val="1"/>
          <w:numId w:val="18"/>
        </w:numPr>
        <w:tabs>
          <w:tab w:val="left" w:pos="-567"/>
        </w:tabs>
        <w:spacing w:before="120" w:after="120" w:line="360" w:lineRule="auto"/>
        <w:ind w:left="-567" w:right="567" w:firstLine="0"/>
        <w:jc w:val="both"/>
        <w:rPr>
          <w:b w:val="0"/>
          <w:color w:val="000000"/>
          <w:shd w:val="clear" w:color="auto" w:fill="FFFFFF"/>
        </w:rPr>
      </w:pPr>
      <w:r w:rsidRPr="00F97836">
        <w:rPr>
          <w:b w:val="0"/>
          <w:color w:val="000000"/>
          <w:shd w:val="clear" w:color="auto" w:fill="FFFFFF"/>
        </w:rPr>
        <w:t>O Contratante/Ó</w:t>
      </w:r>
      <w:r w:rsidR="00BD1CF9" w:rsidRPr="00F97836">
        <w:rPr>
          <w:b w:val="0"/>
          <w:color w:val="000000"/>
          <w:shd w:val="clear" w:color="auto" w:fill="FFFFFF"/>
        </w:rPr>
        <w:t>rgão gerenciador</w:t>
      </w:r>
      <w:r w:rsidR="00CA73B6" w:rsidRPr="00F97836">
        <w:rPr>
          <w:b w:val="0"/>
          <w:color w:val="000000"/>
          <w:shd w:val="clear" w:color="auto" w:fill="FFFFFF"/>
        </w:rPr>
        <w:t>, por meio da fiscalizção da execução das obrigações contratuais ou decorrentes da ata de registro de preços,</w:t>
      </w:r>
      <w:r w:rsidR="00BD1CF9" w:rsidRPr="00F97836">
        <w:rPr>
          <w:b w:val="0"/>
          <w:color w:val="000000"/>
          <w:shd w:val="clear" w:color="auto" w:fill="FFFFFF"/>
        </w:rPr>
        <w:t xml:space="preserve"> reserva-se o direito de rejeitar, integralmente ou em parte, os </w:t>
      </w:r>
      <w:r w:rsidR="00C315BC" w:rsidRPr="00F97836">
        <w:rPr>
          <w:b w:val="0"/>
          <w:color w:val="000000"/>
          <w:shd w:val="clear" w:color="auto" w:fill="FFFFFF"/>
        </w:rPr>
        <w:t>bens</w:t>
      </w:r>
      <w:r w:rsidR="00BD1CF9" w:rsidRPr="00F97836">
        <w:rPr>
          <w:b w:val="0"/>
          <w:color w:val="000000"/>
          <w:shd w:val="clear" w:color="auto" w:fill="FFFFFF"/>
        </w:rPr>
        <w:t xml:space="preserve"> que não atendam aos quantitativos ou às especificações do objeto licitado, </w:t>
      </w:r>
      <w:r w:rsidR="00F20DCA" w:rsidRPr="00F97836">
        <w:rPr>
          <w:b w:val="0"/>
          <w:color w:val="000000"/>
          <w:shd w:val="clear" w:color="auto" w:fill="FFFFFF"/>
        </w:rPr>
        <w:t xml:space="preserve">devendo ser substituídos no prazo </w:t>
      </w:r>
      <w:r w:rsidR="00576B3E" w:rsidRPr="00F97836">
        <w:rPr>
          <w:b w:val="0"/>
          <w:color w:val="000000"/>
          <w:shd w:val="clear" w:color="auto" w:fill="FFFFFF"/>
        </w:rPr>
        <w:t>24</w:t>
      </w:r>
      <w:r w:rsidR="005E37C2" w:rsidRPr="00F97836">
        <w:rPr>
          <w:b w:val="0"/>
          <w:color w:val="000000"/>
          <w:shd w:val="clear" w:color="auto" w:fill="FFFFFF"/>
        </w:rPr>
        <w:t xml:space="preserve"> (</w:t>
      </w:r>
      <w:r w:rsidR="00576B3E" w:rsidRPr="00F97836">
        <w:rPr>
          <w:b w:val="0"/>
          <w:color w:val="000000"/>
          <w:shd w:val="clear" w:color="auto" w:fill="FFFFFF"/>
        </w:rPr>
        <w:t>vinte quatro</w:t>
      </w:r>
      <w:r w:rsidR="005E37C2" w:rsidRPr="00F97836">
        <w:rPr>
          <w:b w:val="0"/>
          <w:color w:val="000000"/>
          <w:shd w:val="clear" w:color="auto" w:fill="FFFFFF"/>
        </w:rPr>
        <w:t>) horas</w:t>
      </w:r>
      <w:r w:rsidR="00F20DCA" w:rsidRPr="00F97836">
        <w:rPr>
          <w:b w:val="0"/>
          <w:color w:val="000000"/>
          <w:shd w:val="clear" w:color="auto" w:fill="FFFFFF"/>
        </w:rPr>
        <w:t>, a contar da notificação do contratado</w:t>
      </w:r>
      <w:r w:rsidR="00BD1CF9" w:rsidRPr="00F97836">
        <w:rPr>
          <w:b w:val="0"/>
          <w:color w:val="000000"/>
          <w:shd w:val="clear" w:color="auto" w:fill="FFFFFF"/>
        </w:rPr>
        <w:t>/fornecedor registrado</w:t>
      </w:r>
      <w:r w:rsidR="00F20DCA" w:rsidRPr="00F97836">
        <w:rPr>
          <w:b w:val="0"/>
          <w:color w:val="000000"/>
          <w:shd w:val="clear" w:color="auto" w:fill="FFFFFF"/>
        </w:rPr>
        <w:t>, às suas custas, sem prejuí</w:t>
      </w:r>
      <w:r w:rsidR="00847C02" w:rsidRPr="00F97836">
        <w:rPr>
          <w:b w:val="0"/>
          <w:color w:val="000000"/>
          <w:shd w:val="clear" w:color="auto" w:fill="FFFFFF"/>
        </w:rPr>
        <w:t>zo da aplicação das penalidades decorrentes do cumprimento irregular do contrato</w:t>
      </w:r>
      <w:r w:rsidR="00BD1CF9" w:rsidRPr="00F97836">
        <w:rPr>
          <w:b w:val="0"/>
          <w:color w:val="000000"/>
          <w:shd w:val="clear" w:color="auto" w:fill="FFFFFF"/>
        </w:rPr>
        <w:t>/ata</w:t>
      </w:r>
      <w:r w:rsidR="004D4E08" w:rsidRPr="00F97836">
        <w:rPr>
          <w:b w:val="0"/>
          <w:color w:val="000000"/>
          <w:shd w:val="clear" w:color="auto" w:fill="FFFFFF"/>
        </w:rPr>
        <w:t>;</w:t>
      </w:r>
    </w:p>
    <w:p w14:paraId="37621653" w14:textId="77777777" w:rsidR="004D4E08" w:rsidRPr="00F97836" w:rsidRDefault="00D4330D" w:rsidP="00EE0913">
      <w:pPr>
        <w:pStyle w:val="Ttulo11"/>
        <w:numPr>
          <w:ilvl w:val="1"/>
          <w:numId w:val="18"/>
        </w:numPr>
        <w:tabs>
          <w:tab w:val="left" w:pos="-567"/>
        </w:tabs>
        <w:spacing w:before="120" w:after="120" w:line="360" w:lineRule="auto"/>
        <w:ind w:left="-567" w:right="567" w:firstLine="0"/>
        <w:jc w:val="both"/>
        <w:rPr>
          <w:b w:val="0"/>
          <w:color w:val="000000"/>
          <w:shd w:val="clear" w:color="auto" w:fill="FFFFFF"/>
        </w:rPr>
      </w:pPr>
      <w:r w:rsidRPr="00F97836">
        <w:rPr>
          <w:b w:val="0"/>
          <w:color w:val="000000"/>
          <w:shd w:val="clear" w:color="auto" w:fill="FFFFFF"/>
        </w:rPr>
        <w:t>Caso seja necessária a substituição de alguma unidade fornecida, por qualquer motivo, as novas unidades devem apresentar padrões de qualidade e desempenho iguai</w:t>
      </w:r>
      <w:r w:rsidR="003F7862" w:rsidRPr="00F97836">
        <w:rPr>
          <w:b w:val="0"/>
          <w:color w:val="000000"/>
          <w:shd w:val="clear" w:color="auto" w:fill="FFFFFF"/>
        </w:rPr>
        <w:t>s ou superiores aos constantes na</w:t>
      </w:r>
      <w:r w:rsidRPr="00F97836">
        <w:rPr>
          <w:b w:val="0"/>
          <w:color w:val="000000"/>
          <w:shd w:val="clear" w:color="auto" w:fill="FFFFFF"/>
        </w:rPr>
        <w:t xml:space="preserve"> proposta original;</w:t>
      </w:r>
    </w:p>
    <w:p w14:paraId="48FF4E96" w14:textId="77777777" w:rsidR="004D4E08" w:rsidRPr="00F97836" w:rsidRDefault="00D4330D" w:rsidP="00EE0913">
      <w:pPr>
        <w:pStyle w:val="Ttulo11"/>
        <w:numPr>
          <w:ilvl w:val="1"/>
          <w:numId w:val="18"/>
        </w:numPr>
        <w:tabs>
          <w:tab w:val="left" w:pos="-567"/>
        </w:tabs>
        <w:spacing w:before="120" w:after="120" w:line="360" w:lineRule="auto"/>
        <w:ind w:left="-567" w:right="567" w:firstLine="0"/>
        <w:jc w:val="both"/>
        <w:rPr>
          <w:b w:val="0"/>
          <w:color w:val="000000"/>
        </w:rPr>
      </w:pPr>
      <w:r w:rsidRPr="00F97836">
        <w:rPr>
          <w:b w:val="0"/>
          <w:color w:val="000000"/>
          <w:shd w:val="clear" w:color="auto" w:fill="FFFFFF"/>
        </w:rPr>
        <w:t>A Contratada/Fornecedora Registrada deverá se responsabilizar pelas despesas de transporte, retirada e devolução dos itens</w:t>
      </w:r>
      <w:r w:rsidR="003F7862" w:rsidRPr="00F97836">
        <w:rPr>
          <w:b w:val="0"/>
          <w:color w:val="000000"/>
          <w:shd w:val="clear" w:color="auto" w:fill="FFFFFF"/>
        </w:rPr>
        <w:t xml:space="preserve"> substituidos</w:t>
      </w:r>
      <w:r w:rsidRPr="00F97836">
        <w:rPr>
          <w:b w:val="0"/>
          <w:color w:val="000000"/>
          <w:shd w:val="clear" w:color="auto" w:fill="FFFFFF"/>
        </w:rPr>
        <w:t>, sem ônus a</w:t>
      </w:r>
      <w:r w:rsidR="00576B3E" w:rsidRPr="00F97836">
        <w:rPr>
          <w:b w:val="0"/>
          <w:color w:val="000000"/>
          <w:shd w:val="clear" w:color="auto" w:fill="FFFFFF"/>
        </w:rPr>
        <w:t>dicional para o contratante/órgã</w:t>
      </w:r>
      <w:r w:rsidRPr="00F97836">
        <w:rPr>
          <w:b w:val="0"/>
          <w:color w:val="000000"/>
          <w:shd w:val="clear" w:color="auto" w:fill="FFFFFF"/>
        </w:rPr>
        <w:t>o gerenciador;</w:t>
      </w:r>
    </w:p>
    <w:p w14:paraId="0576A192" w14:textId="77777777" w:rsidR="004D4E08" w:rsidRPr="00F97836" w:rsidRDefault="00D4330D" w:rsidP="00EE0913">
      <w:pPr>
        <w:pStyle w:val="Ttulo11"/>
        <w:numPr>
          <w:ilvl w:val="1"/>
          <w:numId w:val="18"/>
        </w:numPr>
        <w:tabs>
          <w:tab w:val="left" w:pos="-567"/>
        </w:tabs>
        <w:spacing w:before="120" w:after="120" w:line="360" w:lineRule="auto"/>
        <w:ind w:left="-567" w:right="567" w:firstLine="0"/>
        <w:jc w:val="both"/>
        <w:rPr>
          <w:b w:val="0"/>
          <w:color w:val="000000"/>
        </w:rPr>
      </w:pPr>
      <w:r w:rsidRPr="00F97836">
        <w:rPr>
          <w:b w:val="0"/>
          <w:color w:val="000000"/>
          <w:shd w:val="clear" w:color="auto" w:fill="FFFFFF"/>
        </w:rPr>
        <w:t>A solicitação para substituição de unidades defeituosas deverá ser recebida e identificada pela Contratada/Fornecedora Registrada para contín</w:t>
      </w:r>
      <w:r w:rsidR="00A11439" w:rsidRPr="00F97836">
        <w:rPr>
          <w:b w:val="0"/>
          <w:color w:val="000000"/>
          <w:shd w:val="clear" w:color="auto" w:fill="FFFFFF"/>
        </w:rPr>
        <w:t>uo acompanhamento pelo Contratante/Órgão G</w:t>
      </w:r>
      <w:r w:rsidRPr="00F97836">
        <w:rPr>
          <w:b w:val="0"/>
          <w:color w:val="000000"/>
          <w:shd w:val="clear" w:color="auto" w:fill="FFFFFF"/>
        </w:rPr>
        <w:t>erenciador dos prazos para a substituição;</w:t>
      </w:r>
    </w:p>
    <w:p w14:paraId="3320FFAF" w14:textId="77777777" w:rsidR="004D4E08" w:rsidRPr="00F97836" w:rsidRDefault="00D4330D" w:rsidP="00EE0913">
      <w:pPr>
        <w:pStyle w:val="Ttulo11"/>
        <w:numPr>
          <w:ilvl w:val="1"/>
          <w:numId w:val="18"/>
        </w:numPr>
        <w:tabs>
          <w:tab w:val="left" w:pos="-567"/>
        </w:tabs>
        <w:spacing w:before="120" w:after="120" w:line="360" w:lineRule="auto"/>
        <w:ind w:left="-567" w:right="567" w:firstLine="0"/>
        <w:jc w:val="both"/>
        <w:rPr>
          <w:b w:val="0"/>
          <w:color w:val="000000"/>
        </w:rPr>
      </w:pPr>
      <w:r w:rsidRPr="00F97836">
        <w:rPr>
          <w:b w:val="0"/>
          <w:color w:val="000000"/>
          <w:shd w:val="clear" w:color="auto" w:fill="FFFFFF"/>
        </w:rPr>
        <w:t xml:space="preserve">Os chamados mencionados neste capítulo serão realizados </w:t>
      </w:r>
      <w:r w:rsidR="009E5F94" w:rsidRPr="00F97836">
        <w:rPr>
          <w:b w:val="0"/>
          <w:color w:val="000000"/>
          <w:shd w:val="clear" w:color="auto" w:fill="FFFFFF"/>
        </w:rPr>
        <w:t xml:space="preserve">por telefone, e-mail, fax ou </w:t>
      </w:r>
      <w:r w:rsidR="004D4E08" w:rsidRPr="00F97836">
        <w:rPr>
          <w:b w:val="0"/>
          <w:color w:val="000000"/>
          <w:shd w:val="clear" w:color="auto" w:fill="FFFFFF"/>
        </w:rPr>
        <w:t>outro meio hábil de comunicação;</w:t>
      </w:r>
    </w:p>
    <w:p w14:paraId="13FDA568" w14:textId="77777777" w:rsidR="004D4E08" w:rsidRPr="00F97836" w:rsidRDefault="00F20DCA" w:rsidP="00EE0913">
      <w:pPr>
        <w:pStyle w:val="Ttulo11"/>
        <w:numPr>
          <w:ilvl w:val="1"/>
          <w:numId w:val="18"/>
        </w:numPr>
        <w:tabs>
          <w:tab w:val="left" w:pos="-567"/>
        </w:tabs>
        <w:spacing w:before="120" w:after="120" w:line="360" w:lineRule="auto"/>
        <w:ind w:left="-567" w:right="567" w:firstLine="0"/>
        <w:jc w:val="both"/>
        <w:rPr>
          <w:b w:val="0"/>
        </w:rPr>
      </w:pPr>
      <w:r w:rsidRPr="00F97836">
        <w:rPr>
          <w:b w:val="0"/>
          <w:color w:val="000000"/>
          <w:shd w:val="clear" w:color="auto" w:fill="FFFFFF"/>
        </w:rPr>
        <w:t>Quaisquer exigências da fiscalização, inerentes ao objeto do Contrato</w:t>
      </w:r>
      <w:r w:rsidR="00AE19EF" w:rsidRPr="00F97836">
        <w:rPr>
          <w:b w:val="0"/>
          <w:color w:val="000000"/>
          <w:shd w:val="clear" w:color="auto" w:fill="FFFFFF"/>
        </w:rPr>
        <w:t>/Ata</w:t>
      </w:r>
      <w:r w:rsidRPr="00F97836">
        <w:rPr>
          <w:b w:val="0"/>
          <w:color w:val="000000"/>
          <w:shd w:val="clear" w:color="auto" w:fill="FFFFFF"/>
        </w:rPr>
        <w:t>, deverão ser prontamente atendidas pelo contratado</w:t>
      </w:r>
      <w:r w:rsidR="00AE19EF" w:rsidRPr="00F97836">
        <w:rPr>
          <w:b w:val="0"/>
          <w:color w:val="000000"/>
          <w:shd w:val="clear" w:color="auto" w:fill="FFFFFF"/>
        </w:rPr>
        <w:t>/fornecedor registrado</w:t>
      </w:r>
      <w:r w:rsidRPr="00F97836">
        <w:rPr>
          <w:b w:val="0"/>
          <w:color w:val="000000"/>
          <w:shd w:val="clear" w:color="auto" w:fill="FFFFFF"/>
        </w:rPr>
        <w:t>, sem ônus para o contratante</w:t>
      </w:r>
      <w:r w:rsidR="00AE19EF" w:rsidRPr="00F97836">
        <w:rPr>
          <w:b w:val="0"/>
          <w:color w:val="000000"/>
          <w:shd w:val="clear" w:color="auto" w:fill="FFFFFF"/>
        </w:rPr>
        <w:t>/órgão gerenciador</w:t>
      </w:r>
      <w:r w:rsidRPr="00F97836">
        <w:rPr>
          <w:b w:val="0"/>
          <w:color w:val="000000"/>
          <w:shd w:val="clear" w:color="auto" w:fill="FFFFFF"/>
        </w:rPr>
        <w:t xml:space="preserve">. O fornecimento do quantitativo </w:t>
      </w:r>
      <w:r w:rsidR="00847C02" w:rsidRPr="00F97836">
        <w:rPr>
          <w:b w:val="0"/>
          <w:color w:val="000000"/>
          <w:shd w:val="clear" w:color="auto" w:fill="FFFFFF"/>
        </w:rPr>
        <w:t>ocorrerá de forma parcelada, durante o prazo de vigência do contrato</w:t>
      </w:r>
      <w:r w:rsidR="00AE19EF" w:rsidRPr="00F97836">
        <w:rPr>
          <w:b w:val="0"/>
          <w:color w:val="000000"/>
          <w:shd w:val="clear" w:color="auto" w:fill="FFFFFF"/>
        </w:rPr>
        <w:t>/ata</w:t>
      </w:r>
      <w:r w:rsidR="00847C02" w:rsidRPr="00F97836">
        <w:rPr>
          <w:b w:val="0"/>
          <w:color w:val="000000"/>
          <w:shd w:val="clear" w:color="auto" w:fill="FFFFFF"/>
        </w:rPr>
        <w:t xml:space="preserve"> e </w:t>
      </w:r>
      <w:r w:rsidR="00D4330D" w:rsidRPr="00F97836">
        <w:rPr>
          <w:b w:val="0"/>
          <w:color w:val="000000"/>
          <w:shd w:val="clear" w:color="auto" w:fill="FFFFFF"/>
        </w:rPr>
        <w:t>de acordo com as solicitações do Contratante/Órgão Gerenciador</w:t>
      </w:r>
      <w:r w:rsidR="00AE19EF" w:rsidRPr="00F97836">
        <w:rPr>
          <w:b w:val="0"/>
          <w:color w:val="000000"/>
          <w:shd w:val="clear" w:color="auto" w:fill="FFFFFF"/>
        </w:rPr>
        <w:t>.</w:t>
      </w:r>
    </w:p>
    <w:p w14:paraId="04BF4F8A" w14:textId="77777777" w:rsidR="004D4E08" w:rsidRPr="00F97836" w:rsidRDefault="007005E9" w:rsidP="00EE0913">
      <w:pPr>
        <w:pStyle w:val="Ttulo11"/>
        <w:numPr>
          <w:ilvl w:val="1"/>
          <w:numId w:val="18"/>
        </w:numPr>
        <w:tabs>
          <w:tab w:val="left" w:pos="-567"/>
        </w:tabs>
        <w:spacing w:before="120" w:after="120" w:line="360" w:lineRule="auto"/>
        <w:ind w:left="-567" w:right="567" w:firstLine="0"/>
        <w:jc w:val="both"/>
        <w:rPr>
          <w:b w:val="0"/>
          <w:color w:val="000000" w:themeColor="text1"/>
        </w:rPr>
      </w:pPr>
      <w:r w:rsidRPr="00F97836">
        <w:rPr>
          <w:b w:val="0"/>
        </w:rPr>
        <w:t>Os atrasos</w:t>
      </w:r>
      <w:r w:rsidR="00E31A1C" w:rsidRPr="00F97836">
        <w:rPr>
          <w:b w:val="0"/>
        </w:rPr>
        <w:t xml:space="preserve"> na entrega</w:t>
      </w:r>
      <w:r w:rsidRPr="00F97836">
        <w:rPr>
          <w:b w:val="0"/>
        </w:rPr>
        <w:t xml:space="preserve"> ocasionados por motivo de força maior ou caso f</w:t>
      </w:r>
      <w:r w:rsidR="00E31A1C" w:rsidRPr="00F97836">
        <w:rPr>
          <w:b w:val="0"/>
        </w:rPr>
        <w:t>ortuito, desde que justificados</w:t>
      </w:r>
      <w:r w:rsidRPr="00F97836">
        <w:rPr>
          <w:b w:val="0"/>
        </w:rPr>
        <w:t xml:space="preserve"> até 01 (um) dia útil antes</w:t>
      </w:r>
      <w:r w:rsidR="00E31A1C" w:rsidRPr="00F97836">
        <w:rPr>
          <w:b w:val="0"/>
        </w:rPr>
        <w:t xml:space="preserve"> do término do prazo de entrega</w:t>
      </w:r>
      <w:r w:rsidRPr="00F97836">
        <w:rPr>
          <w:b w:val="0"/>
        </w:rPr>
        <w:t xml:space="preserve"> e aceitos pela </w:t>
      </w:r>
      <w:r w:rsidR="00E31A1C" w:rsidRPr="00F97836">
        <w:rPr>
          <w:b w:val="0"/>
        </w:rPr>
        <w:t>Fiscalização</w:t>
      </w:r>
      <w:r w:rsidRPr="00F97836">
        <w:rPr>
          <w:b w:val="0"/>
        </w:rPr>
        <w:t>, não serão considerados</w:t>
      </w:r>
      <w:r w:rsidR="004D4E08" w:rsidRPr="00F97836">
        <w:rPr>
          <w:b w:val="0"/>
        </w:rPr>
        <w:t xml:space="preserve"> como inadimplemento contratual;</w:t>
      </w:r>
    </w:p>
    <w:p w14:paraId="3A5B22EC" w14:textId="77777777" w:rsidR="004D4E08" w:rsidRPr="00F97836" w:rsidRDefault="00B31693" w:rsidP="00EE0913">
      <w:pPr>
        <w:pStyle w:val="Ttulo11"/>
        <w:numPr>
          <w:ilvl w:val="1"/>
          <w:numId w:val="18"/>
        </w:numPr>
        <w:tabs>
          <w:tab w:val="left" w:pos="-567"/>
        </w:tabs>
        <w:spacing w:before="120" w:after="120" w:line="360" w:lineRule="auto"/>
        <w:ind w:left="-567" w:right="567" w:firstLine="0"/>
        <w:jc w:val="both"/>
        <w:rPr>
          <w:b w:val="0"/>
          <w:color w:val="000000" w:themeColor="text1"/>
        </w:rPr>
      </w:pPr>
      <w:r w:rsidRPr="00F97836">
        <w:rPr>
          <w:b w:val="0"/>
        </w:rPr>
        <w:t>O Contratado</w:t>
      </w:r>
      <w:r w:rsidR="00C315BC" w:rsidRPr="00F97836">
        <w:rPr>
          <w:b w:val="0"/>
        </w:rPr>
        <w:t>/Fornecedor Registrado</w:t>
      </w:r>
      <w:r w:rsidR="00923212" w:rsidRPr="00F97836">
        <w:rPr>
          <w:b w:val="0"/>
        </w:rPr>
        <w:t xml:space="preserve"> deverá anexar à nota fiscal</w:t>
      </w:r>
      <w:r w:rsidR="007005E9" w:rsidRPr="00F97836">
        <w:rPr>
          <w:b w:val="0"/>
        </w:rPr>
        <w:t xml:space="preserve"> uma cópia da solicitação</w:t>
      </w:r>
      <w:r w:rsidR="005A4CB5" w:rsidRPr="00F97836">
        <w:rPr>
          <w:b w:val="0"/>
        </w:rPr>
        <w:t xml:space="preserve"> de fornecimento, e da nota de empenho no momento da entrega dos </w:t>
      </w:r>
      <w:r w:rsidR="003F62EC" w:rsidRPr="00F97836">
        <w:rPr>
          <w:b w:val="0"/>
        </w:rPr>
        <w:t>it</w:t>
      </w:r>
      <w:r w:rsidR="005A4CB5" w:rsidRPr="00F97836">
        <w:rPr>
          <w:b w:val="0"/>
        </w:rPr>
        <w:t>ens</w:t>
      </w:r>
      <w:r w:rsidR="004D4E08" w:rsidRPr="00F97836">
        <w:rPr>
          <w:b w:val="0"/>
        </w:rPr>
        <w:t>;</w:t>
      </w:r>
    </w:p>
    <w:p w14:paraId="55577DA4" w14:textId="77777777" w:rsidR="00B60659" w:rsidRPr="00F97836" w:rsidRDefault="00ED39B0" w:rsidP="00EE0913">
      <w:pPr>
        <w:pStyle w:val="Ttulo11"/>
        <w:numPr>
          <w:ilvl w:val="1"/>
          <w:numId w:val="18"/>
        </w:numPr>
        <w:tabs>
          <w:tab w:val="left" w:pos="-567"/>
        </w:tabs>
        <w:spacing w:before="120" w:after="120" w:line="360" w:lineRule="auto"/>
        <w:ind w:left="-567" w:right="567" w:firstLine="0"/>
        <w:jc w:val="both"/>
        <w:rPr>
          <w:b w:val="0"/>
          <w:color w:val="000000" w:themeColor="text1"/>
        </w:rPr>
      </w:pPr>
      <w:r w:rsidRPr="00F97836">
        <w:rPr>
          <w:b w:val="0"/>
        </w:rPr>
        <w:t>A</w:t>
      </w:r>
      <w:r w:rsidR="00F20DCA" w:rsidRPr="00F97836">
        <w:rPr>
          <w:b w:val="0"/>
          <w:color w:val="000000" w:themeColor="text1"/>
        </w:rPr>
        <w:t xml:space="preserve"> fiscalização da execução das </w:t>
      </w:r>
      <w:r w:rsidR="00923212" w:rsidRPr="00F97836">
        <w:rPr>
          <w:b w:val="0"/>
          <w:color w:val="000000" w:themeColor="text1"/>
        </w:rPr>
        <w:t>entregas</w:t>
      </w:r>
      <w:r w:rsidR="00F20DCA" w:rsidRPr="00F97836">
        <w:rPr>
          <w:b w:val="0"/>
          <w:color w:val="000000" w:themeColor="text1"/>
        </w:rPr>
        <w:t xml:space="preserve"> dos</w:t>
      </w:r>
      <w:r w:rsidR="00F40C02" w:rsidRPr="00F97836">
        <w:rPr>
          <w:b w:val="0"/>
          <w:color w:val="000000" w:themeColor="text1"/>
        </w:rPr>
        <w:t xml:space="preserve"> </w:t>
      </w:r>
      <w:r w:rsidR="003F62EC" w:rsidRPr="00F97836">
        <w:rPr>
          <w:b w:val="0"/>
          <w:color w:val="000000" w:themeColor="text1"/>
        </w:rPr>
        <w:t>itens</w:t>
      </w:r>
      <w:r w:rsidR="00F20DCA" w:rsidRPr="00F97836">
        <w:rPr>
          <w:b w:val="0"/>
          <w:color w:val="000000" w:themeColor="text1"/>
        </w:rPr>
        <w:t xml:space="preserve"> caberá aos servidores(ras) designados pelo ordenador de despesas através de portaria.</w:t>
      </w:r>
    </w:p>
    <w:p w14:paraId="187BE87A" w14:textId="77777777" w:rsidR="00B60659" w:rsidRPr="00F97836" w:rsidRDefault="00015F4D" w:rsidP="00EE0913">
      <w:pPr>
        <w:pStyle w:val="PargrafodaLista"/>
        <w:numPr>
          <w:ilvl w:val="0"/>
          <w:numId w:val="18"/>
        </w:numPr>
        <w:tabs>
          <w:tab w:val="left" w:pos="-567"/>
        </w:tabs>
        <w:spacing w:before="120" w:after="120" w:line="360" w:lineRule="auto"/>
        <w:ind w:left="-567" w:right="567" w:firstLine="0"/>
        <w:rPr>
          <w:b/>
          <w:color w:val="000000" w:themeColor="text1"/>
        </w:rPr>
      </w:pPr>
      <w:r w:rsidRPr="00F97836">
        <w:rPr>
          <w:b/>
          <w:color w:val="000000" w:themeColor="text1"/>
        </w:rPr>
        <w:t>DA FORMALIZAÇÃO E VIGÊNCIA DO CONTRATO</w:t>
      </w:r>
      <w:r w:rsidR="00134D42" w:rsidRPr="00F97836">
        <w:rPr>
          <w:b/>
          <w:color w:val="000000" w:themeColor="text1"/>
        </w:rPr>
        <w:t>/ATA</w:t>
      </w:r>
      <w:r w:rsidR="0015565C" w:rsidRPr="00F97836">
        <w:rPr>
          <w:b/>
          <w:color w:val="000000" w:themeColor="text1"/>
        </w:rPr>
        <w:t xml:space="preserve"> DE REGISTRO DE PREÇO</w:t>
      </w:r>
    </w:p>
    <w:p w14:paraId="64925960" w14:textId="77777777" w:rsidR="0015565C" w:rsidRPr="00F97836" w:rsidRDefault="0015565C" w:rsidP="00EE0913">
      <w:pPr>
        <w:pStyle w:val="PargrafodaLista"/>
        <w:numPr>
          <w:ilvl w:val="1"/>
          <w:numId w:val="18"/>
        </w:numPr>
        <w:tabs>
          <w:tab w:val="left" w:pos="-567"/>
        </w:tabs>
        <w:spacing w:before="120" w:after="120" w:line="360" w:lineRule="auto"/>
        <w:ind w:left="-567" w:right="567" w:firstLine="0"/>
        <w:rPr>
          <w:color w:val="000000" w:themeColor="text1"/>
        </w:rPr>
      </w:pPr>
      <w:r w:rsidRPr="00F97836">
        <w:rPr>
          <w:color w:val="000000" w:themeColor="text1"/>
        </w:rPr>
        <w:t>Para a aquisição dos produtos serão emitidas ordens de fornecimento, em conformidade com os quatitativos registrados em Ata/Contrato e de acordo com a necessidade da Secretaria contratante;</w:t>
      </w:r>
    </w:p>
    <w:p w14:paraId="5D7B9589" w14:textId="77777777" w:rsidR="00015F4D" w:rsidRPr="00F97836" w:rsidRDefault="0015565C" w:rsidP="00EE0913">
      <w:pPr>
        <w:pStyle w:val="PargrafodaLista"/>
        <w:numPr>
          <w:ilvl w:val="1"/>
          <w:numId w:val="18"/>
        </w:numPr>
        <w:tabs>
          <w:tab w:val="left" w:pos="-567"/>
        </w:tabs>
        <w:spacing w:before="120" w:after="120" w:line="360" w:lineRule="auto"/>
        <w:ind w:left="-567" w:right="567" w:firstLine="0"/>
        <w:rPr>
          <w:color w:val="000000" w:themeColor="text1"/>
        </w:rPr>
      </w:pPr>
      <w:r w:rsidRPr="00F97836">
        <w:rPr>
          <w:color w:val="000000" w:themeColor="text1"/>
        </w:rPr>
        <w:t>A Ata de Registro de Preços / Contrato terá vigência de 1 (um) ano.</w:t>
      </w:r>
    </w:p>
    <w:p w14:paraId="6924848E" w14:textId="77777777" w:rsidR="00B60659" w:rsidRPr="00F97836" w:rsidRDefault="00F20DCA" w:rsidP="00EE0913">
      <w:pPr>
        <w:pStyle w:val="Corpodetexto"/>
        <w:numPr>
          <w:ilvl w:val="0"/>
          <w:numId w:val="18"/>
        </w:numPr>
        <w:tabs>
          <w:tab w:val="left" w:pos="-567"/>
        </w:tabs>
        <w:spacing w:before="120" w:after="120" w:line="360" w:lineRule="auto"/>
        <w:ind w:left="-567" w:right="567" w:firstLine="0"/>
        <w:rPr>
          <w:sz w:val="22"/>
          <w:szCs w:val="22"/>
        </w:rPr>
      </w:pPr>
      <w:r w:rsidRPr="00F97836">
        <w:rPr>
          <w:b/>
          <w:bCs/>
          <w:sz w:val="22"/>
          <w:szCs w:val="22"/>
        </w:rPr>
        <w:t>DAS OBRIGAÇÕES DA CONTRATANTE</w:t>
      </w:r>
      <w:r w:rsidR="0015565C" w:rsidRPr="00F97836">
        <w:rPr>
          <w:b/>
          <w:bCs/>
          <w:sz w:val="22"/>
          <w:szCs w:val="22"/>
        </w:rPr>
        <w:t>/ÒRGÃO GERENCIADOR</w:t>
      </w:r>
    </w:p>
    <w:p w14:paraId="38FE28FB" w14:textId="77777777" w:rsidR="00B60659" w:rsidRPr="00F97836" w:rsidRDefault="00F20DCA" w:rsidP="00EE0913">
      <w:pPr>
        <w:pStyle w:val="Corpodetexto"/>
        <w:numPr>
          <w:ilvl w:val="1"/>
          <w:numId w:val="18"/>
        </w:numPr>
        <w:tabs>
          <w:tab w:val="left" w:pos="-567"/>
          <w:tab w:val="left" w:pos="-426"/>
        </w:tabs>
        <w:spacing w:before="120" w:after="120" w:line="360" w:lineRule="auto"/>
        <w:ind w:left="-567" w:right="567" w:firstLine="0"/>
        <w:rPr>
          <w:sz w:val="22"/>
          <w:szCs w:val="22"/>
        </w:rPr>
      </w:pPr>
      <w:r w:rsidRPr="00F97836">
        <w:rPr>
          <w:sz w:val="22"/>
          <w:szCs w:val="22"/>
        </w:rPr>
        <w:t>São obrigações da Contratante</w:t>
      </w:r>
      <w:r w:rsidR="0015565C" w:rsidRPr="00F97836">
        <w:rPr>
          <w:sz w:val="22"/>
          <w:szCs w:val="22"/>
        </w:rPr>
        <w:t>/Órgão Gerenciador</w:t>
      </w:r>
      <w:r w:rsidRPr="00F97836">
        <w:rPr>
          <w:sz w:val="22"/>
          <w:szCs w:val="22"/>
        </w:rPr>
        <w:t>:</w:t>
      </w:r>
    </w:p>
    <w:p w14:paraId="09770685" w14:textId="77777777" w:rsidR="00B60659" w:rsidRPr="00F97836" w:rsidRDefault="00F20DCA" w:rsidP="00EE0913">
      <w:pPr>
        <w:pStyle w:val="Corpodetexto"/>
        <w:numPr>
          <w:ilvl w:val="2"/>
          <w:numId w:val="18"/>
        </w:numPr>
        <w:tabs>
          <w:tab w:val="left" w:pos="-567"/>
        </w:tabs>
        <w:spacing w:before="120" w:after="120" w:line="360" w:lineRule="auto"/>
        <w:ind w:left="0" w:right="567" w:hanging="12"/>
        <w:rPr>
          <w:sz w:val="22"/>
          <w:szCs w:val="22"/>
        </w:rPr>
      </w:pPr>
      <w:r w:rsidRPr="00F97836">
        <w:rPr>
          <w:sz w:val="22"/>
          <w:szCs w:val="22"/>
        </w:rPr>
        <w:t xml:space="preserve">Receber o objeto no prazo e condições estabelecidas </w:t>
      </w:r>
      <w:r w:rsidR="00841526" w:rsidRPr="00F97836">
        <w:rPr>
          <w:sz w:val="22"/>
          <w:szCs w:val="22"/>
        </w:rPr>
        <w:t>neste Termo de Referência</w:t>
      </w:r>
      <w:r w:rsidRPr="00F97836">
        <w:rPr>
          <w:sz w:val="22"/>
          <w:szCs w:val="22"/>
        </w:rPr>
        <w:t xml:space="preserve"> e seus anexos;</w:t>
      </w:r>
    </w:p>
    <w:p w14:paraId="3641CDEB" w14:textId="77777777" w:rsidR="00B60659" w:rsidRPr="00F97836" w:rsidRDefault="00F20DCA" w:rsidP="00EE0913">
      <w:pPr>
        <w:pStyle w:val="Corpodetexto"/>
        <w:numPr>
          <w:ilvl w:val="2"/>
          <w:numId w:val="18"/>
        </w:numPr>
        <w:tabs>
          <w:tab w:val="left" w:pos="-567"/>
        </w:tabs>
        <w:spacing w:before="120" w:after="120" w:line="360" w:lineRule="auto"/>
        <w:ind w:left="0" w:right="567" w:hanging="12"/>
        <w:rPr>
          <w:sz w:val="22"/>
          <w:szCs w:val="22"/>
        </w:rPr>
      </w:pPr>
      <w:r w:rsidRPr="00F97836">
        <w:rPr>
          <w:sz w:val="22"/>
          <w:szCs w:val="22"/>
        </w:rPr>
        <w:t>Verificar minuciosamente, no prazo fixado, a conformidade dos bens recebidos com as especificações constantes do Edital e da proposta, para fins de aceitação e recebimento definitivo;</w:t>
      </w:r>
    </w:p>
    <w:p w14:paraId="158593A7" w14:textId="77777777" w:rsidR="00B60659" w:rsidRPr="00F97836" w:rsidRDefault="002E2372" w:rsidP="00EE0913">
      <w:pPr>
        <w:pStyle w:val="Corpodetexto"/>
        <w:numPr>
          <w:ilvl w:val="2"/>
          <w:numId w:val="18"/>
        </w:numPr>
        <w:tabs>
          <w:tab w:val="left" w:pos="-567"/>
        </w:tabs>
        <w:spacing w:before="120" w:after="120" w:line="360" w:lineRule="auto"/>
        <w:ind w:left="0" w:right="567" w:hanging="12"/>
        <w:rPr>
          <w:sz w:val="22"/>
          <w:szCs w:val="22"/>
        </w:rPr>
      </w:pPr>
      <w:r w:rsidRPr="00F97836">
        <w:rPr>
          <w:sz w:val="22"/>
          <w:szCs w:val="22"/>
        </w:rPr>
        <w:t>Comunicar</w:t>
      </w:r>
      <w:r w:rsidR="00F20DCA" w:rsidRPr="00F97836">
        <w:rPr>
          <w:sz w:val="22"/>
          <w:szCs w:val="22"/>
        </w:rPr>
        <w:t xml:space="preserve"> ao </w:t>
      </w:r>
      <w:r w:rsidR="00F20DCA" w:rsidRPr="00F97836">
        <w:rPr>
          <w:b/>
          <w:sz w:val="22"/>
          <w:szCs w:val="22"/>
        </w:rPr>
        <w:t>Contratado</w:t>
      </w:r>
      <w:r w:rsidR="0015565C" w:rsidRPr="00F97836">
        <w:rPr>
          <w:b/>
          <w:sz w:val="22"/>
          <w:szCs w:val="22"/>
        </w:rPr>
        <w:t>/Fornecedor Registrado</w:t>
      </w:r>
      <w:r w:rsidR="00F20DCA" w:rsidRPr="00F97836">
        <w:rPr>
          <w:sz w:val="22"/>
          <w:szCs w:val="22"/>
        </w:rPr>
        <w:t>, por escrito, via e-mail ou outro canal disponibilizado à Contratante</w:t>
      </w:r>
      <w:r w:rsidR="0015565C" w:rsidRPr="00F97836">
        <w:rPr>
          <w:sz w:val="22"/>
          <w:szCs w:val="22"/>
        </w:rPr>
        <w:t>/Órgão Gerenciador</w:t>
      </w:r>
      <w:r w:rsidR="00F20DCA" w:rsidRPr="00F97836">
        <w:rPr>
          <w:sz w:val="22"/>
          <w:szCs w:val="22"/>
        </w:rPr>
        <w:t xml:space="preserve"> sobre imperfeições, falhas ou irregularidades verificadas no objeto fornecido, para que seja substituído</w:t>
      </w:r>
      <w:r w:rsidR="00841526" w:rsidRPr="00F97836">
        <w:rPr>
          <w:sz w:val="22"/>
          <w:szCs w:val="22"/>
        </w:rPr>
        <w:t xml:space="preserve">, reparado ou corrigido em até </w:t>
      </w:r>
      <w:r w:rsidR="00A11439" w:rsidRPr="00F97836">
        <w:rPr>
          <w:sz w:val="22"/>
          <w:szCs w:val="22"/>
        </w:rPr>
        <w:t>24 (vinte quatro) horas</w:t>
      </w:r>
      <w:r w:rsidR="00F20DCA" w:rsidRPr="00F97836">
        <w:rPr>
          <w:sz w:val="22"/>
          <w:szCs w:val="22"/>
        </w:rPr>
        <w:t xml:space="preserve"> da comunicação;</w:t>
      </w:r>
    </w:p>
    <w:p w14:paraId="407E3AFF" w14:textId="77777777" w:rsidR="00B60659" w:rsidRPr="00F97836" w:rsidRDefault="00F20DCA" w:rsidP="00EE0913">
      <w:pPr>
        <w:pStyle w:val="Corpodetexto"/>
        <w:numPr>
          <w:ilvl w:val="2"/>
          <w:numId w:val="18"/>
        </w:numPr>
        <w:tabs>
          <w:tab w:val="left" w:pos="-567"/>
        </w:tabs>
        <w:spacing w:before="120" w:after="120" w:line="360" w:lineRule="auto"/>
        <w:ind w:left="0" w:right="567" w:hanging="12"/>
        <w:rPr>
          <w:sz w:val="22"/>
          <w:szCs w:val="22"/>
        </w:rPr>
      </w:pPr>
      <w:r w:rsidRPr="00F97836">
        <w:rPr>
          <w:sz w:val="22"/>
          <w:szCs w:val="22"/>
        </w:rPr>
        <w:t xml:space="preserve">Acompanhar e fiscalizar o cumprimento das obrigações do </w:t>
      </w:r>
      <w:r w:rsidRPr="00F97836">
        <w:rPr>
          <w:b/>
          <w:sz w:val="22"/>
          <w:szCs w:val="22"/>
        </w:rPr>
        <w:t>Contratado</w:t>
      </w:r>
      <w:r w:rsidR="0015565C" w:rsidRPr="00F97836">
        <w:rPr>
          <w:b/>
          <w:sz w:val="22"/>
          <w:szCs w:val="22"/>
        </w:rPr>
        <w:t>/Fornecedor Registrado</w:t>
      </w:r>
      <w:r w:rsidRPr="00F97836">
        <w:rPr>
          <w:sz w:val="22"/>
          <w:szCs w:val="22"/>
        </w:rPr>
        <w:t>, através de comissão/servidor especialmente designado;</w:t>
      </w:r>
    </w:p>
    <w:p w14:paraId="45AA0D7F" w14:textId="77777777" w:rsidR="00B60659" w:rsidRPr="00F97836" w:rsidRDefault="00F20DCA" w:rsidP="00EE0913">
      <w:pPr>
        <w:pStyle w:val="Corpodetexto"/>
        <w:numPr>
          <w:ilvl w:val="2"/>
          <w:numId w:val="18"/>
        </w:numPr>
        <w:tabs>
          <w:tab w:val="left" w:pos="-567"/>
        </w:tabs>
        <w:spacing w:before="120" w:after="120" w:line="360" w:lineRule="auto"/>
        <w:ind w:left="0" w:right="567" w:hanging="12"/>
        <w:rPr>
          <w:sz w:val="22"/>
          <w:szCs w:val="22"/>
        </w:rPr>
      </w:pPr>
      <w:r w:rsidRPr="00F97836">
        <w:rPr>
          <w:sz w:val="22"/>
          <w:szCs w:val="22"/>
        </w:rPr>
        <w:t>Efetuar o pagamento ao</w:t>
      </w:r>
      <w:r w:rsidRPr="00F97836">
        <w:rPr>
          <w:b/>
          <w:sz w:val="22"/>
          <w:szCs w:val="22"/>
        </w:rPr>
        <w:t xml:space="preserve"> Contratado</w:t>
      </w:r>
      <w:r w:rsidR="0015565C" w:rsidRPr="00F97836">
        <w:rPr>
          <w:b/>
          <w:sz w:val="22"/>
          <w:szCs w:val="22"/>
        </w:rPr>
        <w:t>/Fornecedor Registrado</w:t>
      </w:r>
      <w:r w:rsidRPr="00F97836">
        <w:rPr>
          <w:sz w:val="22"/>
          <w:szCs w:val="22"/>
        </w:rPr>
        <w:t xml:space="preserve"> no valor correspondente a</w:t>
      </w:r>
      <w:r w:rsidR="009E5F94" w:rsidRPr="00F97836">
        <w:rPr>
          <w:sz w:val="22"/>
          <w:szCs w:val="22"/>
        </w:rPr>
        <w:t>o</w:t>
      </w:r>
      <w:r w:rsidR="001D68A1" w:rsidRPr="00F97836">
        <w:rPr>
          <w:sz w:val="22"/>
          <w:szCs w:val="22"/>
        </w:rPr>
        <w:t>s bens entregues</w:t>
      </w:r>
      <w:r w:rsidRPr="00F97836">
        <w:rPr>
          <w:sz w:val="22"/>
          <w:szCs w:val="22"/>
        </w:rPr>
        <w:t xml:space="preserve">, no prazo e forma estabelecidos </w:t>
      </w:r>
      <w:r w:rsidR="00841526" w:rsidRPr="00F97836">
        <w:rPr>
          <w:sz w:val="22"/>
          <w:szCs w:val="22"/>
        </w:rPr>
        <w:t>neste Termo de Referência</w:t>
      </w:r>
      <w:r w:rsidRPr="00F97836">
        <w:rPr>
          <w:sz w:val="22"/>
          <w:szCs w:val="22"/>
        </w:rPr>
        <w:t xml:space="preserve"> e seus anexos.</w:t>
      </w:r>
    </w:p>
    <w:p w14:paraId="27D49835" w14:textId="77777777" w:rsidR="002A0960" w:rsidRPr="00F97836" w:rsidRDefault="00624BA1" w:rsidP="00EE0913">
      <w:pPr>
        <w:pStyle w:val="Corpodetexto"/>
        <w:numPr>
          <w:ilvl w:val="1"/>
          <w:numId w:val="18"/>
        </w:numPr>
        <w:tabs>
          <w:tab w:val="left" w:pos="-567"/>
        </w:tabs>
        <w:spacing w:before="120" w:after="120" w:line="360" w:lineRule="auto"/>
        <w:ind w:left="-567" w:right="567" w:firstLine="0"/>
        <w:rPr>
          <w:sz w:val="22"/>
          <w:szCs w:val="22"/>
        </w:rPr>
      </w:pPr>
      <w:r w:rsidRPr="00F97836">
        <w:rPr>
          <w:sz w:val="22"/>
          <w:szCs w:val="22"/>
        </w:rPr>
        <w:t>A Administração não responderá por quaisquer compromissos assumidos pelo Contratado/Fornecedor Registrado com terceiros, ainda que vinculados à execução do presente Termo de Contrato/Ata de Registro de Preço, bem como por qualquer dano causado a terceiros em decorrência de ato do Contratado/Fornecedor Registrado, de seus empregados, prepostos ou subordinados</w:t>
      </w:r>
      <w:r w:rsidR="00F20DCA" w:rsidRPr="00F97836">
        <w:rPr>
          <w:sz w:val="22"/>
          <w:szCs w:val="22"/>
        </w:rPr>
        <w:t>.</w:t>
      </w:r>
    </w:p>
    <w:p w14:paraId="21DFDF48" w14:textId="77777777" w:rsidR="002A0960" w:rsidRPr="00F97836" w:rsidRDefault="00D10914" w:rsidP="00EE0913">
      <w:pPr>
        <w:pStyle w:val="Corpodetexto"/>
        <w:numPr>
          <w:ilvl w:val="0"/>
          <w:numId w:val="18"/>
        </w:numPr>
        <w:tabs>
          <w:tab w:val="left" w:pos="-284"/>
        </w:tabs>
        <w:spacing w:before="120" w:after="120" w:line="360" w:lineRule="auto"/>
        <w:ind w:left="-567" w:right="567" w:firstLine="0"/>
        <w:rPr>
          <w:sz w:val="22"/>
          <w:szCs w:val="22"/>
        </w:rPr>
      </w:pPr>
      <w:r w:rsidRPr="00F97836">
        <w:rPr>
          <w:b/>
          <w:bCs/>
          <w:sz w:val="22"/>
          <w:szCs w:val="22"/>
        </w:rPr>
        <w:t>DAS OBRIGAÇÕES DO CONTRATADO</w:t>
      </w:r>
      <w:r w:rsidR="0015565C" w:rsidRPr="00F97836">
        <w:rPr>
          <w:b/>
          <w:bCs/>
          <w:sz w:val="22"/>
          <w:szCs w:val="22"/>
        </w:rPr>
        <w:t>/FORNECEDOR REGISTRADO</w:t>
      </w:r>
    </w:p>
    <w:p w14:paraId="24857F36" w14:textId="77777777" w:rsidR="004D4E08" w:rsidRPr="00F97836" w:rsidRDefault="00F20DCA" w:rsidP="00EE0913">
      <w:pPr>
        <w:pStyle w:val="Corpodetexto"/>
        <w:numPr>
          <w:ilvl w:val="1"/>
          <w:numId w:val="18"/>
        </w:numPr>
        <w:spacing w:before="120" w:after="120" w:line="360" w:lineRule="auto"/>
        <w:ind w:left="-567" w:right="567" w:firstLine="0"/>
        <w:rPr>
          <w:sz w:val="22"/>
          <w:szCs w:val="22"/>
        </w:rPr>
      </w:pPr>
      <w:r w:rsidRPr="00F97836">
        <w:rPr>
          <w:sz w:val="22"/>
          <w:szCs w:val="22"/>
        </w:rPr>
        <w:t>O Contratado</w:t>
      </w:r>
      <w:r w:rsidR="0015565C" w:rsidRPr="00F97836">
        <w:rPr>
          <w:sz w:val="22"/>
          <w:szCs w:val="22"/>
        </w:rPr>
        <w:t>/Fornecedor Registrado</w:t>
      </w:r>
      <w:r w:rsidRPr="00F97836">
        <w:rPr>
          <w:sz w:val="22"/>
          <w:szCs w:val="22"/>
        </w:rPr>
        <w:t xml:space="preserve"> deve cumprir todas as obrigações constantes </w:t>
      </w:r>
      <w:r w:rsidR="00841526" w:rsidRPr="00F97836">
        <w:rPr>
          <w:sz w:val="22"/>
          <w:szCs w:val="22"/>
        </w:rPr>
        <w:t>neste Termo de Referência</w:t>
      </w:r>
      <w:r w:rsidRPr="00F97836">
        <w:rPr>
          <w:sz w:val="22"/>
          <w:szCs w:val="22"/>
        </w:rPr>
        <w:t>, seus anexos e sua proposta, assumindo como exclusivamente seus os riscos e as despesas decorrentes da boa e perfeita execução do objeto e, ainda:</w:t>
      </w:r>
    </w:p>
    <w:p w14:paraId="306DFAFB" w14:textId="77777777" w:rsidR="004D4E08" w:rsidRPr="00F97836" w:rsidRDefault="00F20DCA" w:rsidP="00EE0913">
      <w:pPr>
        <w:pStyle w:val="Corpodetexto"/>
        <w:numPr>
          <w:ilvl w:val="1"/>
          <w:numId w:val="18"/>
        </w:numPr>
        <w:spacing w:before="120" w:after="120" w:line="360" w:lineRule="auto"/>
        <w:ind w:left="-567" w:right="567" w:firstLine="0"/>
        <w:rPr>
          <w:sz w:val="22"/>
          <w:szCs w:val="22"/>
        </w:rPr>
      </w:pPr>
      <w:r w:rsidRPr="00F97836">
        <w:rPr>
          <w:sz w:val="22"/>
          <w:szCs w:val="22"/>
        </w:rPr>
        <w:t>Efetuar a entrega do</w:t>
      </w:r>
      <w:r w:rsidR="001D68A1" w:rsidRPr="00F97836">
        <w:rPr>
          <w:sz w:val="22"/>
          <w:szCs w:val="22"/>
        </w:rPr>
        <w:t xml:space="preserve">s bens devidamente embalados, íntegros e em </w:t>
      </w:r>
      <w:r w:rsidRPr="00F97836">
        <w:rPr>
          <w:sz w:val="22"/>
          <w:szCs w:val="22"/>
        </w:rPr>
        <w:t xml:space="preserve"> p</w:t>
      </w:r>
      <w:r w:rsidR="00BA4732" w:rsidRPr="00F97836">
        <w:rPr>
          <w:sz w:val="22"/>
          <w:szCs w:val="22"/>
        </w:rPr>
        <w:t>erfeitas condições de uso em embalagem que garanta a proteção do produto contra poeira e umidade,</w:t>
      </w:r>
      <w:r w:rsidR="001D68A1" w:rsidRPr="00F97836">
        <w:rPr>
          <w:sz w:val="22"/>
          <w:szCs w:val="22"/>
        </w:rPr>
        <w:t xml:space="preserve"> adequados às especificações contidas neste Termo de Referência e na proposta, no</w:t>
      </w:r>
      <w:r w:rsidR="00D10914" w:rsidRPr="00F97836">
        <w:rPr>
          <w:sz w:val="22"/>
          <w:szCs w:val="22"/>
        </w:rPr>
        <w:t xml:space="preserve"> prazo e local </w:t>
      </w:r>
      <w:r w:rsidR="001D68A1" w:rsidRPr="00F97836">
        <w:rPr>
          <w:sz w:val="22"/>
          <w:szCs w:val="22"/>
        </w:rPr>
        <w:t>indicados</w:t>
      </w:r>
      <w:r w:rsidRPr="00F97836">
        <w:rPr>
          <w:sz w:val="22"/>
          <w:szCs w:val="22"/>
        </w:rPr>
        <w:t>, acompanhado da respectiva nota fiscal</w:t>
      </w:r>
      <w:r w:rsidR="004D4E08" w:rsidRPr="00F97836">
        <w:rPr>
          <w:sz w:val="22"/>
          <w:szCs w:val="22"/>
        </w:rPr>
        <w:t>;</w:t>
      </w:r>
    </w:p>
    <w:p w14:paraId="06424A26" w14:textId="77777777" w:rsidR="004D4E08" w:rsidRPr="00F97836" w:rsidRDefault="00BA4732" w:rsidP="00EE0913">
      <w:pPr>
        <w:pStyle w:val="Corpodetexto"/>
        <w:numPr>
          <w:ilvl w:val="1"/>
          <w:numId w:val="18"/>
        </w:numPr>
        <w:spacing w:before="120" w:after="120" w:line="360" w:lineRule="auto"/>
        <w:ind w:left="-567" w:right="567" w:firstLine="0"/>
        <w:rPr>
          <w:sz w:val="22"/>
          <w:szCs w:val="22"/>
        </w:rPr>
      </w:pPr>
      <w:r w:rsidRPr="00F97836">
        <w:rPr>
          <w:sz w:val="22"/>
          <w:szCs w:val="22"/>
        </w:rPr>
        <w:t xml:space="preserve">Entregar os </w:t>
      </w:r>
      <w:r w:rsidR="001C4F03" w:rsidRPr="00F97836">
        <w:rPr>
          <w:sz w:val="22"/>
          <w:szCs w:val="22"/>
        </w:rPr>
        <w:t>bens</w:t>
      </w:r>
      <w:r w:rsidRPr="00F97836">
        <w:rPr>
          <w:sz w:val="22"/>
          <w:szCs w:val="22"/>
        </w:rPr>
        <w:t xml:space="preserve"> de acordo com a solicitação da SEM</w:t>
      </w:r>
      <w:r w:rsidR="001C4F03" w:rsidRPr="00F97836">
        <w:rPr>
          <w:sz w:val="22"/>
          <w:szCs w:val="22"/>
        </w:rPr>
        <w:t>DS</w:t>
      </w:r>
      <w:r w:rsidR="00561B86" w:rsidRPr="00F97836">
        <w:rPr>
          <w:sz w:val="22"/>
          <w:szCs w:val="22"/>
        </w:rPr>
        <w:t>;</w:t>
      </w:r>
    </w:p>
    <w:p w14:paraId="38235AEA" w14:textId="77777777" w:rsidR="004D4E08" w:rsidRPr="00F97836" w:rsidRDefault="00F20DCA" w:rsidP="00EE0913">
      <w:pPr>
        <w:pStyle w:val="Corpodetexto"/>
        <w:numPr>
          <w:ilvl w:val="1"/>
          <w:numId w:val="18"/>
        </w:numPr>
        <w:spacing w:before="120" w:after="120" w:line="360" w:lineRule="auto"/>
        <w:ind w:left="-567" w:right="567" w:firstLine="0"/>
        <w:rPr>
          <w:sz w:val="22"/>
          <w:szCs w:val="22"/>
        </w:rPr>
      </w:pPr>
      <w:r w:rsidRPr="00F97836">
        <w:rPr>
          <w:sz w:val="22"/>
          <w:szCs w:val="22"/>
        </w:rPr>
        <w:t xml:space="preserve">Responsabilizar-se pelos vícios e danos decorrentes do objeto, de acordo </w:t>
      </w:r>
      <w:r w:rsidR="001D68A1" w:rsidRPr="00F97836">
        <w:rPr>
          <w:sz w:val="22"/>
          <w:szCs w:val="22"/>
        </w:rPr>
        <w:t xml:space="preserve">com </w:t>
      </w:r>
      <w:r w:rsidRPr="00F97836">
        <w:rPr>
          <w:sz w:val="22"/>
          <w:szCs w:val="22"/>
        </w:rPr>
        <w:t>o Código de Defesa do Consumidor (Leinº8.078</w:t>
      </w:r>
      <w:r w:rsidR="00057562" w:rsidRPr="00F97836">
        <w:rPr>
          <w:sz w:val="22"/>
          <w:szCs w:val="22"/>
        </w:rPr>
        <w:t>/90</w:t>
      </w:r>
      <w:r w:rsidR="00561B86" w:rsidRPr="00F97836">
        <w:rPr>
          <w:sz w:val="22"/>
          <w:szCs w:val="22"/>
        </w:rPr>
        <w:t>);</w:t>
      </w:r>
    </w:p>
    <w:p w14:paraId="3F6384F2" w14:textId="77777777" w:rsidR="004D4E08" w:rsidRPr="00F97836" w:rsidRDefault="003637A5" w:rsidP="00EE0913">
      <w:pPr>
        <w:pStyle w:val="Corpodetexto"/>
        <w:numPr>
          <w:ilvl w:val="1"/>
          <w:numId w:val="18"/>
        </w:numPr>
        <w:spacing w:before="120" w:after="120" w:line="360" w:lineRule="auto"/>
        <w:ind w:left="-567" w:right="567" w:firstLine="0"/>
        <w:rPr>
          <w:sz w:val="22"/>
          <w:szCs w:val="22"/>
        </w:rPr>
      </w:pPr>
      <w:r w:rsidRPr="00F97836">
        <w:rPr>
          <w:sz w:val="22"/>
          <w:szCs w:val="22"/>
        </w:rPr>
        <w:t>Substituir ou reparar</w:t>
      </w:r>
      <w:r w:rsidR="009B1F15" w:rsidRPr="00F97836">
        <w:rPr>
          <w:sz w:val="22"/>
          <w:szCs w:val="22"/>
        </w:rPr>
        <w:t xml:space="preserve">, no prazo de </w:t>
      </w:r>
      <w:r w:rsidR="001C4F03" w:rsidRPr="00F97836">
        <w:rPr>
          <w:sz w:val="22"/>
          <w:szCs w:val="22"/>
        </w:rPr>
        <w:t>24 (vinte quatro) horas</w:t>
      </w:r>
      <w:r w:rsidR="009B1F15" w:rsidRPr="00F97836">
        <w:rPr>
          <w:sz w:val="22"/>
          <w:szCs w:val="22"/>
        </w:rPr>
        <w:t xml:space="preserve"> contados da notificação,</w:t>
      </w:r>
      <w:r w:rsidRPr="00F97836">
        <w:rPr>
          <w:sz w:val="22"/>
          <w:szCs w:val="22"/>
        </w:rPr>
        <w:t xml:space="preserve"> o objeto </w:t>
      </w:r>
      <w:r w:rsidR="0073683E" w:rsidRPr="00F97836">
        <w:rPr>
          <w:sz w:val="22"/>
          <w:szCs w:val="22"/>
        </w:rPr>
        <w:t xml:space="preserve">entregue </w:t>
      </w:r>
      <w:r w:rsidRPr="00F97836">
        <w:rPr>
          <w:sz w:val="22"/>
          <w:szCs w:val="22"/>
        </w:rPr>
        <w:t>que comprovadamente apresente defeito</w:t>
      </w:r>
      <w:r w:rsidR="00561B86" w:rsidRPr="00F97836">
        <w:rPr>
          <w:sz w:val="22"/>
          <w:szCs w:val="22"/>
        </w:rPr>
        <w:t xml:space="preserve"> ou esteja em desconformidade com as especificações deste termo e padrões de qualidade exigidos</w:t>
      </w:r>
      <w:r w:rsidR="009B1F15" w:rsidRPr="00F97836">
        <w:rPr>
          <w:sz w:val="22"/>
          <w:szCs w:val="22"/>
        </w:rPr>
        <w:t xml:space="preserve">, </w:t>
      </w:r>
      <w:r w:rsidR="00561B86" w:rsidRPr="00F97836">
        <w:rPr>
          <w:sz w:val="22"/>
          <w:szCs w:val="22"/>
        </w:rPr>
        <w:t>às suas expensas, no total ou em parte, o objeto do ajuste, quando se verificarem vícios, defeitos ou incorreções, ainda que constatadas após o recebimento definitivo e/ou pagamento, arcando com todas as despesas decorrentes destas providências;</w:t>
      </w:r>
    </w:p>
    <w:p w14:paraId="67F00BC2" w14:textId="77777777" w:rsidR="004D4E08" w:rsidRPr="00F97836" w:rsidRDefault="00F20DCA" w:rsidP="00EE0913">
      <w:pPr>
        <w:pStyle w:val="Corpodetexto"/>
        <w:numPr>
          <w:ilvl w:val="1"/>
          <w:numId w:val="18"/>
        </w:numPr>
        <w:spacing w:before="120" w:after="120" w:line="360" w:lineRule="auto"/>
        <w:ind w:left="-567" w:right="567" w:firstLine="0"/>
        <w:rPr>
          <w:sz w:val="22"/>
          <w:szCs w:val="22"/>
        </w:rPr>
      </w:pPr>
      <w:r w:rsidRPr="00F97836">
        <w:rPr>
          <w:sz w:val="22"/>
          <w:szCs w:val="22"/>
        </w:rPr>
        <w:t>Comunicar à Contratante</w:t>
      </w:r>
      <w:r w:rsidR="009E5F94" w:rsidRPr="00F97836">
        <w:rPr>
          <w:sz w:val="22"/>
          <w:szCs w:val="22"/>
        </w:rPr>
        <w:t>/Órgão Gerenciador</w:t>
      </w:r>
      <w:r w:rsidRPr="00F97836">
        <w:rPr>
          <w:sz w:val="22"/>
          <w:szCs w:val="22"/>
        </w:rPr>
        <w:t>, no prazo máximo de 24 (vinte e quatro) horas que antecede a data da entrega, os motivos que impossibilitem o cumprimento do prazo pre</w:t>
      </w:r>
      <w:r w:rsidR="00561B86" w:rsidRPr="00F97836">
        <w:rPr>
          <w:sz w:val="22"/>
          <w:szCs w:val="22"/>
        </w:rPr>
        <w:t>visto, com a devida comprovação;</w:t>
      </w:r>
    </w:p>
    <w:p w14:paraId="7EFFF521" w14:textId="77777777" w:rsidR="004D4E08" w:rsidRPr="00F97836" w:rsidRDefault="009F592E" w:rsidP="00EE0913">
      <w:pPr>
        <w:pStyle w:val="Corpodetexto"/>
        <w:numPr>
          <w:ilvl w:val="1"/>
          <w:numId w:val="18"/>
        </w:numPr>
        <w:spacing w:before="120" w:after="120" w:line="360" w:lineRule="auto"/>
        <w:ind w:left="-567" w:right="567" w:firstLine="0"/>
        <w:rPr>
          <w:sz w:val="22"/>
          <w:szCs w:val="22"/>
        </w:rPr>
      </w:pPr>
      <w:r w:rsidRPr="00F97836">
        <w:rPr>
          <w:sz w:val="22"/>
          <w:szCs w:val="22"/>
        </w:rPr>
        <w:t>Prestar imediatamente as informações e os esclarecimentos que venham a ser solicitados pela CONTRATANTE</w:t>
      </w:r>
      <w:r w:rsidR="00A5456B" w:rsidRPr="00F97836">
        <w:rPr>
          <w:sz w:val="22"/>
          <w:szCs w:val="22"/>
        </w:rPr>
        <w:t>/ÓRGÃO GERENCIADOR</w:t>
      </w:r>
      <w:r w:rsidRPr="00F97836">
        <w:rPr>
          <w:sz w:val="22"/>
          <w:szCs w:val="22"/>
        </w:rPr>
        <w:t>, salvo quando implicarem as indagações de caráter técnico, hipótese em que serão respondidas no pra</w:t>
      </w:r>
      <w:r w:rsidR="00561B86" w:rsidRPr="00F97836">
        <w:rPr>
          <w:sz w:val="22"/>
          <w:szCs w:val="22"/>
        </w:rPr>
        <w:t>zo de 24 (vinte e quatro) horas;</w:t>
      </w:r>
    </w:p>
    <w:p w14:paraId="3C6BE328" w14:textId="77777777" w:rsidR="004D4E08" w:rsidRPr="00F97836" w:rsidRDefault="00BA4732" w:rsidP="00EE0913">
      <w:pPr>
        <w:pStyle w:val="Corpodetexto"/>
        <w:numPr>
          <w:ilvl w:val="1"/>
          <w:numId w:val="18"/>
        </w:numPr>
        <w:spacing w:before="120" w:after="120" w:line="360" w:lineRule="auto"/>
        <w:ind w:left="-567" w:right="567" w:firstLine="0"/>
        <w:rPr>
          <w:sz w:val="22"/>
          <w:szCs w:val="22"/>
        </w:rPr>
      </w:pPr>
      <w:r w:rsidRPr="00F97836">
        <w:rPr>
          <w:sz w:val="22"/>
          <w:szCs w:val="22"/>
        </w:rPr>
        <w:t xml:space="preserve">O </w:t>
      </w:r>
      <w:r w:rsidR="0061743F" w:rsidRPr="00F97836">
        <w:rPr>
          <w:sz w:val="22"/>
          <w:szCs w:val="22"/>
        </w:rPr>
        <w:t>CONTRATADO</w:t>
      </w:r>
      <w:r w:rsidR="00A5456B" w:rsidRPr="00F97836">
        <w:rPr>
          <w:sz w:val="22"/>
          <w:szCs w:val="22"/>
        </w:rPr>
        <w:t xml:space="preserve">/FORNECEDOR REGISTRADO </w:t>
      </w:r>
      <w:r w:rsidR="009F592E" w:rsidRPr="00F97836">
        <w:rPr>
          <w:sz w:val="22"/>
          <w:szCs w:val="22"/>
        </w:rPr>
        <w:t>não poderá subcontratar, ceder ou transferir o Objeto do Contrato</w:t>
      </w:r>
      <w:r w:rsidR="00A5456B" w:rsidRPr="00F97836">
        <w:rPr>
          <w:sz w:val="22"/>
          <w:szCs w:val="22"/>
        </w:rPr>
        <w:t>/ata</w:t>
      </w:r>
      <w:r w:rsidR="009F592E" w:rsidRPr="00F97836">
        <w:rPr>
          <w:sz w:val="22"/>
          <w:szCs w:val="22"/>
        </w:rPr>
        <w:t>, no todo ou em parte a terceiros, sem anuência da CONTRATANTE</w:t>
      </w:r>
      <w:r w:rsidR="00A5456B" w:rsidRPr="00F97836">
        <w:rPr>
          <w:sz w:val="22"/>
          <w:szCs w:val="22"/>
        </w:rPr>
        <w:t>/ ÓRGÃO GERENCIADOR</w:t>
      </w:r>
      <w:r w:rsidR="00561B86" w:rsidRPr="00F97836">
        <w:rPr>
          <w:sz w:val="22"/>
          <w:szCs w:val="22"/>
        </w:rPr>
        <w:t>, sob pena de rescisão;</w:t>
      </w:r>
    </w:p>
    <w:p w14:paraId="11F64C3A" w14:textId="77777777" w:rsidR="004D4E08" w:rsidRPr="00F97836" w:rsidRDefault="009F592E" w:rsidP="00EE0913">
      <w:pPr>
        <w:pStyle w:val="Corpodetexto"/>
        <w:numPr>
          <w:ilvl w:val="1"/>
          <w:numId w:val="18"/>
        </w:numPr>
        <w:spacing w:before="120" w:after="120" w:line="360" w:lineRule="auto"/>
        <w:ind w:left="-567" w:right="567" w:firstLine="0"/>
        <w:rPr>
          <w:sz w:val="22"/>
          <w:szCs w:val="22"/>
        </w:rPr>
      </w:pPr>
      <w:r w:rsidRPr="00F97836">
        <w:rPr>
          <w:sz w:val="22"/>
          <w:szCs w:val="22"/>
        </w:rPr>
        <w:t>Cumprir, quando for o caso, as condições de garantia do objeto, responsabilizando-se pelo período oferecido em sua proposta comercial, observando o prazo mí</w:t>
      </w:r>
      <w:r w:rsidR="00561B86" w:rsidRPr="00F97836">
        <w:rPr>
          <w:sz w:val="22"/>
          <w:szCs w:val="22"/>
        </w:rPr>
        <w:t>nimo exigido pela administração;</w:t>
      </w:r>
    </w:p>
    <w:p w14:paraId="30D7069E" w14:textId="77777777" w:rsidR="004D4E08" w:rsidRPr="00F97836" w:rsidRDefault="009F592E" w:rsidP="00EE0913">
      <w:pPr>
        <w:pStyle w:val="Corpodetexto"/>
        <w:numPr>
          <w:ilvl w:val="1"/>
          <w:numId w:val="18"/>
        </w:numPr>
        <w:tabs>
          <w:tab w:val="left" w:pos="142"/>
        </w:tabs>
        <w:spacing w:before="120" w:after="120" w:line="360" w:lineRule="auto"/>
        <w:ind w:left="-567" w:right="567" w:firstLine="0"/>
        <w:rPr>
          <w:sz w:val="22"/>
          <w:szCs w:val="22"/>
        </w:rPr>
      </w:pPr>
      <w:r w:rsidRPr="00F97836">
        <w:rPr>
          <w:sz w:val="22"/>
          <w:szCs w:val="22"/>
        </w:rPr>
        <w:t xml:space="preserve">Responder por todas as despesas diretas e indiretas que incidam ou venham a incidir sobre a execução contratual, </w:t>
      </w:r>
      <w:r w:rsidR="004C1389" w:rsidRPr="00F97836">
        <w:rPr>
          <w:sz w:val="22"/>
          <w:szCs w:val="22"/>
        </w:rPr>
        <w:t xml:space="preserve">tais como taxas, fretes, tributos, </w:t>
      </w:r>
      <w:r w:rsidRPr="00F97836">
        <w:rPr>
          <w:sz w:val="22"/>
          <w:szCs w:val="22"/>
        </w:rPr>
        <w:t>inclusive as obrigações relativas a salários, pagamentos de recursos humanos, Previdência Social, impostos, encargos sociais, transporte</w:t>
      </w:r>
      <w:r w:rsidR="009E5F94" w:rsidRPr="00F97836">
        <w:rPr>
          <w:sz w:val="22"/>
          <w:szCs w:val="22"/>
        </w:rPr>
        <w:t>,</w:t>
      </w:r>
      <w:r w:rsidR="004C1389" w:rsidRPr="00F97836">
        <w:rPr>
          <w:sz w:val="22"/>
          <w:szCs w:val="22"/>
        </w:rPr>
        <w:t xml:space="preserve"> indenizações, recolhimento de valores para órgãos de classe, </w:t>
      </w:r>
      <w:r w:rsidRPr="00F97836">
        <w:rPr>
          <w:sz w:val="22"/>
          <w:szCs w:val="22"/>
        </w:rPr>
        <w:t>e outras providências, respondendo obrigatoriamente pelo fiel cumpriment</w:t>
      </w:r>
      <w:r w:rsidR="009E5F94" w:rsidRPr="00F97836">
        <w:rPr>
          <w:sz w:val="22"/>
          <w:szCs w:val="22"/>
        </w:rPr>
        <w:t>o das leis trabalhistas e especí</w:t>
      </w:r>
      <w:r w:rsidRPr="00F97836">
        <w:rPr>
          <w:sz w:val="22"/>
          <w:szCs w:val="22"/>
        </w:rPr>
        <w:t>ficas de acidente de trabalho e legislação correlata, aplicáveis ao pessoal empregado na execução contratual</w:t>
      </w:r>
      <w:r w:rsidR="004C1389" w:rsidRPr="00F97836">
        <w:rPr>
          <w:sz w:val="22"/>
          <w:szCs w:val="22"/>
        </w:rPr>
        <w:t xml:space="preserve">, </w:t>
      </w:r>
      <w:r w:rsidRPr="00F97836">
        <w:rPr>
          <w:sz w:val="22"/>
          <w:szCs w:val="22"/>
        </w:rPr>
        <w:t>ficando a CONTRATANTE</w:t>
      </w:r>
      <w:r w:rsidR="00A5456B" w:rsidRPr="00F97836">
        <w:rPr>
          <w:sz w:val="22"/>
          <w:szCs w:val="22"/>
        </w:rPr>
        <w:t>/ ÓRGÃO GERENCIADOR</w:t>
      </w:r>
      <w:r w:rsidR="0061743F" w:rsidRPr="00F97836">
        <w:rPr>
          <w:sz w:val="22"/>
          <w:szCs w:val="22"/>
        </w:rPr>
        <w:t xml:space="preserve"> isenta</w:t>
      </w:r>
      <w:r w:rsidRPr="00F97836">
        <w:rPr>
          <w:sz w:val="22"/>
          <w:szCs w:val="22"/>
        </w:rPr>
        <w:t xml:space="preserve"> de qualquer vínculo </w:t>
      </w:r>
      <w:r w:rsidR="00561B86" w:rsidRPr="00F97836">
        <w:rPr>
          <w:sz w:val="22"/>
          <w:szCs w:val="22"/>
        </w:rPr>
        <w:t>empregatício com os mesmos;</w:t>
      </w:r>
    </w:p>
    <w:p w14:paraId="4425A20E" w14:textId="77777777" w:rsidR="004D4E08" w:rsidRPr="00F97836" w:rsidRDefault="009F592E" w:rsidP="00EE0913">
      <w:pPr>
        <w:pStyle w:val="Corpodetexto"/>
        <w:numPr>
          <w:ilvl w:val="1"/>
          <w:numId w:val="18"/>
        </w:numPr>
        <w:tabs>
          <w:tab w:val="left" w:pos="142"/>
        </w:tabs>
        <w:spacing w:before="120" w:after="120" w:line="360" w:lineRule="auto"/>
        <w:ind w:left="-567" w:right="567" w:firstLine="0"/>
        <w:rPr>
          <w:sz w:val="22"/>
          <w:szCs w:val="22"/>
        </w:rPr>
      </w:pPr>
      <w:r w:rsidRPr="00F97836">
        <w:rPr>
          <w:sz w:val="22"/>
          <w:szCs w:val="22"/>
        </w:rPr>
        <w:t>Responsabilizar-se pelos danos causados diretamente à CONTRATANTE</w:t>
      </w:r>
      <w:r w:rsidR="00A5456B" w:rsidRPr="00F97836">
        <w:rPr>
          <w:sz w:val="22"/>
          <w:szCs w:val="22"/>
        </w:rPr>
        <w:t xml:space="preserve">/ÓRGÃO GERENCIADOR </w:t>
      </w:r>
      <w:r w:rsidRPr="00F97836">
        <w:rPr>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F97836">
        <w:rPr>
          <w:sz w:val="22"/>
          <w:szCs w:val="22"/>
        </w:rPr>
        <w:t>s quais</w:t>
      </w:r>
      <w:r w:rsidR="00561B86" w:rsidRPr="00F97836">
        <w:rPr>
          <w:sz w:val="22"/>
          <w:szCs w:val="22"/>
        </w:rPr>
        <w:t xml:space="preserve"> estiver sujeita;</w:t>
      </w:r>
    </w:p>
    <w:p w14:paraId="72C6D7F0" w14:textId="77777777" w:rsidR="004D4E08" w:rsidRPr="00F97836" w:rsidRDefault="009F592E" w:rsidP="00EE0913">
      <w:pPr>
        <w:pStyle w:val="Corpodetexto"/>
        <w:numPr>
          <w:ilvl w:val="1"/>
          <w:numId w:val="18"/>
        </w:numPr>
        <w:tabs>
          <w:tab w:val="left" w:pos="142"/>
        </w:tabs>
        <w:spacing w:before="120" w:after="120" w:line="360" w:lineRule="auto"/>
        <w:ind w:left="-567" w:right="567" w:firstLine="0"/>
        <w:rPr>
          <w:sz w:val="22"/>
          <w:szCs w:val="22"/>
        </w:rPr>
      </w:pPr>
      <w:r w:rsidRPr="00F97836">
        <w:rPr>
          <w:sz w:val="22"/>
          <w:szCs w:val="22"/>
        </w:rPr>
        <w:t>Aceitar, nas mesmas condições contratuais, os percentuais de acréscimos ou supressões limitados ao estabelecidono § 1º do Art. 65, da Lei Federal 8.666/93,</w:t>
      </w:r>
      <w:r w:rsidR="00F40C02" w:rsidRPr="00F97836">
        <w:rPr>
          <w:sz w:val="22"/>
          <w:szCs w:val="22"/>
        </w:rPr>
        <w:t xml:space="preserve"> </w:t>
      </w:r>
      <w:r w:rsidRPr="00F97836">
        <w:rPr>
          <w:sz w:val="22"/>
          <w:szCs w:val="22"/>
        </w:rPr>
        <w:t>tomando</w:t>
      </w:r>
      <w:r w:rsidR="00561B86" w:rsidRPr="00F97836">
        <w:rPr>
          <w:sz w:val="22"/>
          <w:szCs w:val="22"/>
        </w:rPr>
        <w:t>-se por base o valor contratual;</w:t>
      </w:r>
    </w:p>
    <w:p w14:paraId="5156FEC2" w14:textId="77777777" w:rsidR="004D4E08" w:rsidRPr="00F97836" w:rsidRDefault="00F20DCA" w:rsidP="00EE0913">
      <w:pPr>
        <w:pStyle w:val="Corpodetexto"/>
        <w:numPr>
          <w:ilvl w:val="1"/>
          <w:numId w:val="18"/>
        </w:numPr>
        <w:tabs>
          <w:tab w:val="left" w:pos="142"/>
        </w:tabs>
        <w:spacing w:before="120" w:after="120" w:line="360" w:lineRule="auto"/>
        <w:ind w:left="-567" w:right="567" w:firstLine="0"/>
        <w:rPr>
          <w:sz w:val="22"/>
          <w:szCs w:val="22"/>
        </w:rPr>
      </w:pPr>
      <w:r w:rsidRPr="00F97836">
        <w:rPr>
          <w:sz w:val="22"/>
          <w:szCs w:val="22"/>
        </w:rPr>
        <w:t>Manter,durante toda a execução do contrato</w:t>
      </w:r>
      <w:r w:rsidR="009E5F94" w:rsidRPr="00F97836">
        <w:rPr>
          <w:sz w:val="22"/>
          <w:szCs w:val="22"/>
        </w:rPr>
        <w:t>/ata</w:t>
      </w:r>
      <w:r w:rsidRPr="00F97836">
        <w:rPr>
          <w:sz w:val="22"/>
          <w:szCs w:val="22"/>
        </w:rPr>
        <w:t>, em compatibilidade com as obrigações assumidas, todas as condições de habilitação e qua</w:t>
      </w:r>
      <w:r w:rsidR="00561B86" w:rsidRPr="00F97836">
        <w:rPr>
          <w:sz w:val="22"/>
          <w:szCs w:val="22"/>
        </w:rPr>
        <w:t>lificação exigidas na licitação;</w:t>
      </w:r>
    </w:p>
    <w:p w14:paraId="117839F6" w14:textId="77777777" w:rsidR="002A0960" w:rsidRPr="00F97836" w:rsidRDefault="00F20DCA" w:rsidP="00EE0913">
      <w:pPr>
        <w:pStyle w:val="Corpodetexto"/>
        <w:numPr>
          <w:ilvl w:val="1"/>
          <w:numId w:val="18"/>
        </w:numPr>
        <w:tabs>
          <w:tab w:val="left" w:pos="142"/>
        </w:tabs>
        <w:spacing w:before="120" w:after="120" w:line="360" w:lineRule="auto"/>
        <w:ind w:left="-567" w:right="567" w:firstLine="0"/>
        <w:rPr>
          <w:sz w:val="22"/>
          <w:szCs w:val="22"/>
        </w:rPr>
      </w:pPr>
      <w:r w:rsidRPr="00F97836">
        <w:rPr>
          <w:sz w:val="22"/>
          <w:szCs w:val="22"/>
        </w:rPr>
        <w:t>Indicar preposto para representá-la durante a execução do contrato</w:t>
      </w:r>
      <w:r w:rsidR="00A5456B" w:rsidRPr="00F97836">
        <w:rPr>
          <w:sz w:val="22"/>
          <w:szCs w:val="22"/>
        </w:rPr>
        <w:t>/ata</w:t>
      </w:r>
      <w:r w:rsidR="004C1389" w:rsidRPr="00F97836">
        <w:rPr>
          <w:sz w:val="22"/>
          <w:szCs w:val="22"/>
        </w:rPr>
        <w:t>.</w:t>
      </w:r>
    </w:p>
    <w:p w14:paraId="4C5451E8" w14:textId="77777777" w:rsidR="002A0960" w:rsidRPr="00F97836" w:rsidRDefault="00F20DCA" w:rsidP="00EE0913">
      <w:pPr>
        <w:pStyle w:val="Ttulo110"/>
        <w:numPr>
          <w:ilvl w:val="0"/>
          <w:numId w:val="18"/>
        </w:numPr>
        <w:tabs>
          <w:tab w:val="left" w:pos="-567"/>
        </w:tabs>
        <w:spacing w:before="120" w:after="120" w:line="360" w:lineRule="auto"/>
        <w:ind w:left="-567" w:firstLine="0"/>
        <w:jc w:val="both"/>
        <w:rPr>
          <w:sz w:val="22"/>
          <w:szCs w:val="22"/>
        </w:rPr>
      </w:pPr>
      <w:r w:rsidRPr="00F97836">
        <w:rPr>
          <w:sz w:val="22"/>
          <w:szCs w:val="22"/>
        </w:rPr>
        <w:t>DA SUBCONTRATAÇÃO</w:t>
      </w:r>
    </w:p>
    <w:p w14:paraId="59D70C51" w14:textId="77777777" w:rsidR="002A0960" w:rsidRPr="00F97836" w:rsidRDefault="00F20DCA" w:rsidP="00EE0913">
      <w:pPr>
        <w:pStyle w:val="PargrafodaLista"/>
        <w:numPr>
          <w:ilvl w:val="1"/>
          <w:numId w:val="18"/>
        </w:numPr>
        <w:tabs>
          <w:tab w:val="left" w:pos="-567"/>
        </w:tabs>
        <w:spacing w:before="120" w:after="120" w:line="360" w:lineRule="auto"/>
        <w:ind w:left="-567" w:firstLine="0"/>
      </w:pPr>
      <w:r w:rsidRPr="00F97836">
        <w:t>Não será admitida a subcontratação.</w:t>
      </w:r>
    </w:p>
    <w:p w14:paraId="2A0073DE" w14:textId="77777777" w:rsidR="002A0960" w:rsidRPr="00F97836" w:rsidRDefault="00F20DCA" w:rsidP="00EE0913">
      <w:pPr>
        <w:pStyle w:val="Ttulo110"/>
        <w:numPr>
          <w:ilvl w:val="0"/>
          <w:numId w:val="18"/>
        </w:numPr>
        <w:tabs>
          <w:tab w:val="left" w:pos="-567"/>
        </w:tabs>
        <w:spacing w:before="120" w:after="120" w:line="360" w:lineRule="auto"/>
        <w:ind w:left="-567" w:firstLine="0"/>
        <w:jc w:val="both"/>
        <w:rPr>
          <w:sz w:val="22"/>
          <w:szCs w:val="22"/>
        </w:rPr>
      </w:pPr>
      <w:r w:rsidRPr="00F97836">
        <w:rPr>
          <w:sz w:val="22"/>
          <w:szCs w:val="22"/>
        </w:rPr>
        <w:t>ALTERAÇÃO SUBJETIVA</w:t>
      </w:r>
    </w:p>
    <w:p w14:paraId="6E69C976" w14:textId="77777777" w:rsidR="002A0960" w:rsidRPr="00F97836" w:rsidRDefault="00F20DCA" w:rsidP="00EE0913">
      <w:pPr>
        <w:pStyle w:val="PargrafodaLista"/>
        <w:numPr>
          <w:ilvl w:val="1"/>
          <w:numId w:val="18"/>
        </w:numPr>
        <w:tabs>
          <w:tab w:val="left" w:pos="0"/>
          <w:tab w:val="left" w:pos="426"/>
          <w:tab w:val="left" w:pos="9781"/>
        </w:tabs>
        <w:spacing w:before="120" w:after="120" w:line="360" w:lineRule="auto"/>
        <w:ind w:left="-567" w:right="567" w:firstLine="0"/>
      </w:pPr>
      <w:r w:rsidRPr="00F97836">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sidRPr="00F97836">
        <w:t>áusulas e condições do contrato,</w:t>
      </w:r>
      <w:r w:rsidRPr="00F97836">
        <w:t xml:space="preserve"> não haja prejuízo à execução do objeto pactuado, e haja anuência expressa da Administração Pública quanto à continuidade do contrato administrativo</w:t>
      </w:r>
      <w:r w:rsidR="004C1389" w:rsidRPr="00F97836">
        <w:t>.</w:t>
      </w:r>
    </w:p>
    <w:p w14:paraId="6B62AE73" w14:textId="77777777" w:rsidR="002A0960" w:rsidRPr="00F97836" w:rsidRDefault="00F20DCA" w:rsidP="00EE0913">
      <w:pPr>
        <w:pStyle w:val="Ttulo110"/>
        <w:numPr>
          <w:ilvl w:val="0"/>
          <w:numId w:val="18"/>
        </w:numPr>
        <w:tabs>
          <w:tab w:val="left" w:pos="0"/>
        </w:tabs>
        <w:spacing w:before="120" w:after="120" w:line="360" w:lineRule="auto"/>
        <w:ind w:left="-567" w:firstLine="0"/>
        <w:jc w:val="both"/>
        <w:rPr>
          <w:sz w:val="22"/>
          <w:szCs w:val="22"/>
        </w:rPr>
      </w:pPr>
      <w:r w:rsidRPr="00F97836">
        <w:rPr>
          <w:sz w:val="22"/>
          <w:szCs w:val="22"/>
        </w:rPr>
        <w:t>DO CONTROLE E FISCALIZAÇÃO DA EXECUÇÃO</w:t>
      </w:r>
    </w:p>
    <w:p w14:paraId="43CB51E9" w14:textId="77777777" w:rsidR="00561B86" w:rsidRPr="00F97836" w:rsidRDefault="00F20DCA" w:rsidP="00EE0913">
      <w:pPr>
        <w:pStyle w:val="PargrafodaLista"/>
        <w:numPr>
          <w:ilvl w:val="1"/>
          <w:numId w:val="18"/>
        </w:numPr>
        <w:tabs>
          <w:tab w:val="left" w:pos="-567"/>
        </w:tabs>
        <w:spacing w:before="120" w:after="120" w:line="360" w:lineRule="auto"/>
        <w:ind w:left="-567" w:right="567" w:firstLine="0"/>
      </w:pPr>
      <w:r w:rsidRPr="00F97836">
        <w:t xml:space="preserve">Nos termos do art. 67 Lei nº 8.666, de 1993 será designado representante para acompanhar e fiscalizar a entrega dos </w:t>
      </w:r>
      <w:r w:rsidR="004114C5" w:rsidRPr="00F97836">
        <w:t>materiais</w:t>
      </w:r>
      <w:r w:rsidRPr="00F97836">
        <w:t>, anotando em registro próprio todas as ocorrências relacionadas com a execução e determinando o que for necessário à regularização d</w:t>
      </w:r>
      <w:r w:rsidR="00561B86" w:rsidRPr="00F97836">
        <w:t>e falhas ou defeitos observados;</w:t>
      </w:r>
    </w:p>
    <w:p w14:paraId="6A123348" w14:textId="77777777" w:rsidR="00561B86" w:rsidRPr="00F97836" w:rsidRDefault="00F20DCA" w:rsidP="00EE0913">
      <w:pPr>
        <w:pStyle w:val="PargrafodaLista"/>
        <w:numPr>
          <w:ilvl w:val="1"/>
          <w:numId w:val="18"/>
        </w:numPr>
        <w:tabs>
          <w:tab w:val="left" w:pos="-567"/>
        </w:tabs>
        <w:spacing w:before="120" w:after="120" w:line="360" w:lineRule="auto"/>
        <w:ind w:left="-567" w:right="567" w:firstLine="0"/>
      </w:pPr>
      <w:r w:rsidRPr="00F97836">
        <w:t>A fiscalização de que trata este item não exclui nem reduz a</w:t>
      </w:r>
      <w:r w:rsidR="00504C96" w:rsidRPr="00F97836">
        <w:t xml:space="preserve"> responsabilidade do Contratado</w:t>
      </w:r>
      <w:r w:rsidR="00561B86" w:rsidRPr="00F97836">
        <w:t>/Fornecedor Registrado</w:t>
      </w:r>
      <w:r w:rsidRPr="00F97836">
        <w:t>, inclusive perante terceiros, por qualquer irregularidade, ainda que resultante de imperfeições técnicas ou vícios redibitórios, e, na ocorrência desta, não implica em co</w:t>
      </w:r>
      <w:r w:rsidR="00AF1480" w:rsidRPr="00F97836">
        <w:t>r</w:t>
      </w:r>
      <w:r w:rsidRPr="00F97836">
        <w:t>responsabilidade da Administração ou de seus agentes e prepostos, de conformidade com o</w:t>
      </w:r>
      <w:r w:rsidR="00561B86" w:rsidRPr="00F97836">
        <w:t xml:space="preserve"> art.70 da Lei nº8.666, de 1993;</w:t>
      </w:r>
    </w:p>
    <w:p w14:paraId="5746309D" w14:textId="77777777" w:rsidR="00561B86" w:rsidRPr="00F97836" w:rsidRDefault="00F20DCA" w:rsidP="00EE0913">
      <w:pPr>
        <w:pStyle w:val="PargrafodaLista"/>
        <w:numPr>
          <w:ilvl w:val="1"/>
          <w:numId w:val="18"/>
        </w:numPr>
        <w:tabs>
          <w:tab w:val="left" w:pos="-567"/>
        </w:tabs>
        <w:spacing w:before="120" w:after="120" w:line="360" w:lineRule="auto"/>
        <w:ind w:left="-567" w:right="567" w:firstLine="0"/>
      </w:pPr>
      <w:r w:rsidRPr="00F97836">
        <w:t>O representante da Administração anotará em registro próprio todas as ocorrências relacionadas com a execução do contrato</w:t>
      </w:r>
      <w:r w:rsidR="00561B86" w:rsidRPr="00F97836">
        <w:t>/ata</w:t>
      </w:r>
      <w:r w:rsidRPr="00F97836">
        <w:t>, indicando dia, mês e ano,bem como o nome dos funcionários eventualmente envolvidos, determinando o que for necessário à regularização das falhas ou de feitos observados e encaminhando os apontamentos à autoridade competent</w:t>
      </w:r>
      <w:r w:rsidR="00561B86" w:rsidRPr="00F97836">
        <w:t>e para as providências cabíveis;</w:t>
      </w:r>
    </w:p>
    <w:p w14:paraId="3AC3E09C" w14:textId="77777777" w:rsidR="00624BA1" w:rsidRPr="00F97836" w:rsidRDefault="00F20DCA" w:rsidP="00EE0913">
      <w:pPr>
        <w:pStyle w:val="PargrafodaLista"/>
        <w:numPr>
          <w:ilvl w:val="1"/>
          <w:numId w:val="18"/>
        </w:numPr>
        <w:tabs>
          <w:tab w:val="left" w:pos="-567"/>
        </w:tabs>
        <w:spacing w:before="120" w:after="120" w:line="360" w:lineRule="auto"/>
        <w:ind w:left="-567" w:right="567" w:firstLine="0"/>
      </w:pPr>
      <w:r w:rsidRPr="00F97836">
        <w:t>O descumprimento total ou parcial das obrigações e responsabilidades assumidas pelo</w:t>
      </w:r>
      <w:r w:rsidRPr="00F97836">
        <w:rPr>
          <w:b/>
        </w:rPr>
        <w:t xml:space="preserve"> Contratado</w:t>
      </w:r>
      <w:r w:rsidR="00561B86" w:rsidRPr="00F97836">
        <w:rPr>
          <w:b/>
        </w:rPr>
        <w:t>/Fornecedor Registrado</w:t>
      </w:r>
      <w:r w:rsidRPr="00F97836">
        <w:t xml:space="preserve"> ensejará a aplicação de sanções administrativas, previstas neste Termo de Referência e na legislação vigente, pode</w:t>
      </w:r>
      <w:r w:rsidR="00504C96" w:rsidRPr="00F97836">
        <w:t>ndo culminar no cancelamento do contrato</w:t>
      </w:r>
      <w:r w:rsidR="007913DF" w:rsidRPr="00F97836">
        <w:t>/ata</w:t>
      </w:r>
      <w:r w:rsidRPr="00F97836">
        <w:t xml:space="preserve">caso o </w:t>
      </w:r>
      <w:r w:rsidR="00504C96" w:rsidRPr="00F97836">
        <w:t>contratado</w:t>
      </w:r>
      <w:r w:rsidR="00561B86" w:rsidRPr="00F97836">
        <w:t>/fornecedor registrado</w:t>
      </w:r>
      <w:r w:rsidRPr="00F97836">
        <w:t xml:space="preserve"> venha a sofrer “sanção prevista nos incisos III ou IV do caput do art. 87 da Lei 8.666, de 1993, ou no art. 7º da Lei nº 10.520, de 2002”;</w:t>
      </w:r>
    </w:p>
    <w:p w14:paraId="078C97E4" w14:textId="77777777" w:rsidR="00624BA1" w:rsidRPr="00F97836" w:rsidRDefault="00F20DCA" w:rsidP="00EE0913">
      <w:pPr>
        <w:pStyle w:val="PargrafodaLista"/>
        <w:numPr>
          <w:ilvl w:val="1"/>
          <w:numId w:val="18"/>
        </w:numPr>
        <w:tabs>
          <w:tab w:val="left" w:pos="-567"/>
        </w:tabs>
        <w:spacing w:before="120" w:after="120" w:line="360" w:lineRule="auto"/>
        <w:ind w:left="-567" w:right="567" w:firstLine="0"/>
      </w:pPr>
      <w:r w:rsidRPr="00F97836">
        <w:t>As atividades de fiscalização devem ser realizadas de forma preventiva, rotineira e sistemática no momento das entregas dos itens a serem adquiridos;</w:t>
      </w:r>
    </w:p>
    <w:p w14:paraId="37ABC9CA" w14:textId="77777777" w:rsidR="002A0960" w:rsidRPr="00F97836" w:rsidRDefault="00F20DCA" w:rsidP="00EE0913">
      <w:pPr>
        <w:pStyle w:val="PargrafodaLista"/>
        <w:numPr>
          <w:ilvl w:val="1"/>
          <w:numId w:val="18"/>
        </w:numPr>
        <w:tabs>
          <w:tab w:val="left" w:pos="-567"/>
          <w:tab w:val="left" w:pos="-284"/>
        </w:tabs>
        <w:spacing w:before="120" w:after="120" w:line="360" w:lineRule="auto"/>
        <w:ind w:left="-567" w:right="567" w:firstLine="0"/>
      </w:pPr>
      <w:r w:rsidRPr="00F97836">
        <w:t xml:space="preserve">A fiscalização deverá verificar se os </w:t>
      </w:r>
      <w:r w:rsidR="00504C96" w:rsidRPr="00F97836">
        <w:t>materiais</w:t>
      </w:r>
      <w:r w:rsidR="004C1389" w:rsidRPr="00F97836">
        <w:t>atendem as</w:t>
      </w:r>
      <w:r w:rsidRPr="00F97836">
        <w:t xml:space="preserve"> especificações técnicas de</w:t>
      </w:r>
      <w:r w:rsidR="004C1389" w:rsidRPr="00F97836">
        <w:t>scritas neste te</w:t>
      </w:r>
      <w:r w:rsidR="007913DF" w:rsidRPr="00F97836">
        <w:t>rmo e na proposta da contratada/fornecedora registrada.</w:t>
      </w:r>
    </w:p>
    <w:p w14:paraId="54691A8E" w14:textId="77777777" w:rsidR="002A0960" w:rsidRPr="00F97836" w:rsidRDefault="00F20DCA" w:rsidP="00EE0913">
      <w:pPr>
        <w:pStyle w:val="PargrafodaLista"/>
        <w:numPr>
          <w:ilvl w:val="0"/>
          <w:numId w:val="18"/>
        </w:numPr>
        <w:tabs>
          <w:tab w:val="left" w:pos="-567"/>
        </w:tabs>
        <w:spacing w:before="120" w:after="120" w:line="360" w:lineRule="auto"/>
        <w:ind w:left="-567" w:right="567" w:firstLine="0"/>
      </w:pPr>
      <w:r w:rsidRPr="00F97836">
        <w:rPr>
          <w:b/>
        </w:rPr>
        <w:t>CRITÉRIOS E PRÁTICAS DE SUSTENTABILIDADE</w:t>
      </w:r>
    </w:p>
    <w:p w14:paraId="5F2CA10F" w14:textId="77777777" w:rsidR="002A0960" w:rsidRPr="00F97836" w:rsidRDefault="00F20DCA" w:rsidP="00EE0913">
      <w:pPr>
        <w:pStyle w:val="PargrafodaLista"/>
        <w:numPr>
          <w:ilvl w:val="1"/>
          <w:numId w:val="18"/>
        </w:numPr>
        <w:tabs>
          <w:tab w:val="left" w:pos="-567"/>
        </w:tabs>
        <w:spacing w:before="120" w:after="120" w:line="360" w:lineRule="auto"/>
        <w:ind w:left="-567" w:right="567" w:firstLine="0"/>
      </w:pPr>
      <w:r w:rsidRPr="00F97836">
        <w:rPr>
          <w:color w:val="000000"/>
        </w:rPr>
        <w:t xml:space="preserve">O </w:t>
      </w:r>
      <w:r w:rsidR="007913DF" w:rsidRPr="00F97836">
        <w:rPr>
          <w:color w:val="000000"/>
        </w:rPr>
        <w:t>Contratado/Fornecedor Registrado</w:t>
      </w:r>
      <w:r w:rsidRPr="00F97836">
        <w:rPr>
          <w:color w:val="000000"/>
        </w:rPr>
        <w:t xml:space="preserve"> deve </w:t>
      </w:r>
      <w:r w:rsidR="004C1389" w:rsidRPr="00F97836">
        <w:rPr>
          <w:color w:val="000000"/>
        </w:rPr>
        <w:t xml:space="preserve">colaborar, </w:t>
      </w:r>
      <w:r w:rsidRPr="00F97836">
        <w:rPr>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F97836">
        <w:t>conforme orientações do Cap. III - DOS BENS E SERVIÇOS - art. 5° da IN n°01/2010 (Compras Sustentáveis).</w:t>
      </w:r>
    </w:p>
    <w:p w14:paraId="4E2BB6BB" w14:textId="77777777" w:rsidR="002A0960" w:rsidRPr="00F97836" w:rsidRDefault="00F20DCA" w:rsidP="00EE0913">
      <w:pPr>
        <w:pStyle w:val="PargrafodaLista"/>
        <w:numPr>
          <w:ilvl w:val="0"/>
          <w:numId w:val="18"/>
        </w:numPr>
        <w:tabs>
          <w:tab w:val="left" w:pos="-567"/>
        </w:tabs>
        <w:spacing w:before="120" w:after="120" w:line="360" w:lineRule="auto"/>
        <w:ind w:left="-567" w:right="567" w:firstLine="0"/>
      </w:pPr>
      <w:r w:rsidRPr="00F97836">
        <w:rPr>
          <w:b/>
          <w:bCs/>
        </w:rPr>
        <w:t>DO PAGAMENTO</w:t>
      </w:r>
    </w:p>
    <w:p w14:paraId="7E0E0E8E" w14:textId="77777777" w:rsidR="00FC6985" w:rsidRPr="00F97836" w:rsidRDefault="00624BA1" w:rsidP="00EE0913">
      <w:pPr>
        <w:pStyle w:val="PargrafodaLista"/>
        <w:numPr>
          <w:ilvl w:val="1"/>
          <w:numId w:val="18"/>
        </w:numPr>
        <w:tabs>
          <w:tab w:val="left" w:pos="-567"/>
        </w:tabs>
        <w:spacing w:before="120" w:after="120" w:line="360" w:lineRule="auto"/>
        <w:ind w:left="-567" w:right="567" w:firstLine="0"/>
      </w:pPr>
      <w:r w:rsidRPr="00F97836">
        <w:t>O pagamento será realizado no prazo máximo de 30</w:t>
      </w:r>
      <w:r w:rsidR="00F40C02" w:rsidRPr="00F97836">
        <w:t xml:space="preserve"> </w:t>
      </w:r>
      <w:r w:rsidRPr="00F97836">
        <w:t>(trinta) dias, contados a partir do</w:t>
      </w:r>
      <w:r w:rsidR="00507CEE" w:rsidRPr="00F97836">
        <w:t xml:space="preserve"> requerimento no </w:t>
      </w:r>
      <w:r w:rsidRPr="00F97836">
        <w:t>protocolo d</w:t>
      </w:r>
      <w:r w:rsidR="00507CEE" w:rsidRPr="00F97836">
        <w:t>a Administração</w:t>
      </w:r>
      <w:r w:rsidRPr="00F97836">
        <w:t xml:space="preserve"> Municipal, o qual deverá ser instruido com a nota fiscal, a cópia da nota de empenho e da ordem de fornecimento assinada pela fiscalização, além das certidões de regularidade fiscal, tributária, trabalhista e previdenciária do Contratado/Fornecedor Registrado</w:t>
      </w:r>
      <w:r w:rsidR="004C1389" w:rsidRPr="00F97836">
        <w:t>.</w:t>
      </w:r>
    </w:p>
    <w:p w14:paraId="7C5149A1" w14:textId="77777777" w:rsidR="00FC6985" w:rsidRPr="00F97836" w:rsidRDefault="00F20DCA" w:rsidP="00EE0913">
      <w:pPr>
        <w:pStyle w:val="PargrafodaLista"/>
        <w:numPr>
          <w:ilvl w:val="1"/>
          <w:numId w:val="18"/>
        </w:numPr>
        <w:tabs>
          <w:tab w:val="left" w:pos="-567"/>
        </w:tabs>
        <w:spacing w:before="120" w:after="120" w:line="360" w:lineRule="auto"/>
        <w:ind w:left="-567" w:right="567" w:firstLine="0"/>
      </w:pPr>
      <w:r w:rsidRPr="00F97836">
        <w:t>Considera-se ocorrido o recebimento da nota fiscal ou fatura no momento em que a fiscalização manifestar seu atesto.</w:t>
      </w:r>
    </w:p>
    <w:p w14:paraId="5582A2FE" w14:textId="77777777" w:rsidR="00FC6985" w:rsidRPr="00F97836" w:rsidRDefault="00624BA1" w:rsidP="00EE0913">
      <w:pPr>
        <w:pStyle w:val="PargrafodaLista"/>
        <w:numPr>
          <w:ilvl w:val="1"/>
          <w:numId w:val="18"/>
        </w:numPr>
        <w:tabs>
          <w:tab w:val="left" w:pos="-567"/>
        </w:tabs>
        <w:spacing w:before="120" w:after="120" w:line="360" w:lineRule="auto"/>
        <w:ind w:left="-567" w:right="567" w:firstLine="0"/>
      </w:pPr>
      <w:r w:rsidRPr="00F97836">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Contratante/Órgão Gerenciador</w:t>
      </w:r>
      <w:r w:rsidR="004C1389" w:rsidRPr="00F97836">
        <w:t>.</w:t>
      </w:r>
    </w:p>
    <w:p w14:paraId="0FB3CDB5" w14:textId="77777777" w:rsidR="00FC6985" w:rsidRPr="00F97836" w:rsidRDefault="00F20DCA" w:rsidP="00EE0913">
      <w:pPr>
        <w:pStyle w:val="PargrafodaLista"/>
        <w:numPr>
          <w:ilvl w:val="1"/>
          <w:numId w:val="18"/>
        </w:numPr>
        <w:tabs>
          <w:tab w:val="left" w:pos="-567"/>
        </w:tabs>
        <w:spacing w:before="120" w:after="120" w:line="360" w:lineRule="auto"/>
        <w:ind w:left="-567" w:right="567" w:firstLine="0"/>
        <w:rPr>
          <w:color w:val="000000"/>
        </w:rPr>
      </w:pPr>
      <w:r w:rsidRPr="00F97836">
        <w:t>Será considerada data do pagamento o dia em que constar como emitida a ordem bancária para pagamento.</w:t>
      </w:r>
    </w:p>
    <w:p w14:paraId="7FE74DA6" w14:textId="77777777" w:rsidR="00FC6985" w:rsidRPr="00F97836" w:rsidRDefault="006E18C7" w:rsidP="00EE0913">
      <w:pPr>
        <w:pStyle w:val="PargrafodaLista"/>
        <w:numPr>
          <w:ilvl w:val="1"/>
          <w:numId w:val="18"/>
        </w:numPr>
        <w:tabs>
          <w:tab w:val="left" w:pos="-567"/>
        </w:tabs>
        <w:spacing w:before="120" w:after="120" w:line="360" w:lineRule="auto"/>
        <w:ind w:left="-567" w:right="567" w:firstLine="0"/>
        <w:rPr>
          <w:color w:val="000000"/>
        </w:rPr>
      </w:pPr>
      <w:r w:rsidRPr="00F97836">
        <w:rPr>
          <w:color w:val="000000"/>
        </w:rPr>
        <w:t>Quando do pagamento, será efetuada a retenção tributária prevista na legislação aplicável.</w:t>
      </w:r>
    </w:p>
    <w:p w14:paraId="679AE2A5" w14:textId="77777777" w:rsidR="00FC6985" w:rsidRPr="00F97836" w:rsidRDefault="00624BA1" w:rsidP="00EE0913">
      <w:pPr>
        <w:pStyle w:val="PargrafodaLista"/>
        <w:numPr>
          <w:ilvl w:val="1"/>
          <w:numId w:val="18"/>
        </w:numPr>
        <w:tabs>
          <w:tab w:val="left" w:pos="-567"/>
        </w:tabs>
        <w:spacing w:before="120" w:after="120" w:line="360" w:lineRule="auto"/>
        <w:ind w:left="-567" w:right="567" w:firstLine="0"/>
      </w:pPr>
      <w:r w:rsidRPr="00F97836">
        <w:rPr>
          <w:color w:val="000000"/>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97836">
        <w:rPr>
          <w:color w:val="000000"/>
        </w:rPr>
        <w:t>.</w:t>
      </w:r>
    </w:p>
    <w:p w14:paraId="3BF5D232" w14:textId="77777777" w:rsidR="002A0960" w:rsidRPr="00F97836" w:rsidRDefault="00624BA1" w:rsidP="00EE0913">
      <w:pPr>
        <w:pStyle w:val="PargrafodaLista"/>
        <w:numPr>
          <w:ilvl w:val="1"/>
          <w:numId w:val="18"/>
        </w:numPr>
        <w:tabs>
          <w:tab w:val="left" w:pos="-567"/>
        </w:tabs>
        <w:spacing w:before="120" w:after="120" w:line="360" w:lineRule="auto"/>
        <w:ind w:left="-567" w:right="567" w:firstLine="0"/>
      </w:pPr>
      <w:r w:rsidRPr="00F97836">
        <w:rPr>
          <w:color w:val="000000"/>
        </w:rPr>
        <w:t>Nos casos de eventuais atrasos de pagamento, desde que o Contratado/Fornecedor Registrado não tenha concorrido, de alguma forma, para tanto, fica convencionado que a taxa de compensação financeira devida pela Contratante/Órgão Gerenciador, entre a data do vencimento e o efetivo adimplemento da parcela, é calculada mediante a aplicação da seguinte fórmula</w:t>
      </w:r>
      <w:r w:rsidR="00F20DCA" w:rsidRPr="00F97836">
        <w:rPr>
          <w:color w:val="000000"/>
        </w:rPr>
        <w:t>:</w:t>
      </w:r>
    </w:p>
    <w:p w14:paraId="608DA479" w14:textId="77777777" w:rsidR="002A0960" w:rsidRPr="00F97836" w:rsidRDefault="00F20DCA" w:rsidP="00C0016E">
      <w:pPr>
        <w:tabs>
          <w:tab w:val="left" w:pos="1701"/>
        </w:tabs>
        <w:spacing w:before="120" w:after="120" w:line="360" w:lineRule="auto"/>
        <w:ind w:left="425"/>
        <w:jc w:val="both"/>
        <w:rPr>
          <w:color w:val="000000"/>
        </w:rPr>
      </w:pPr>
      <w:r w:rsidRPr="00F97836">
        <w:rPr>
          <w:color w:val="000000"/>
        </w:rPr>
        <w:t>EM = I x N x VP, sendo:</w:t>
      </w:r>
    </w:p>
    <w:p w14:paraId="34EBADC5" w14:textId="77777777" w:rsidR="002A0960" w:rsidRPr="00F97836" w:rsidRDefault="00F20DCA" w:rsidP="00C0016E">
      <w:pPr>
        <w:tabs>
          <w:tab w:val="left" w:pos="1701"/>
        </w:tabs>
        <w:spacing w:before="120" w:after="120" w:line="360" w:lineRule="auto"/>
        <w:ind w:left="425"/>
        <w:jc w:val="both"/>
        <w:rPr>
          <w:color w:val="000000"/>
        </w:rPr>
      </w:pPr>
      <w:r w:rsidRPr="00F97836">
        <w:rPr>
          <w:color w:val="000000"/>
        </w:rPr>
        <w:t>EM = Encargos moratórios;</w:t>
      </w:r>
    </w:p>
    <w:p w14:paraId="5076230D" w14:textId="77777777" w:rsidR="002A0960" w:rsidRPr="00F97836" w:rsidRDefault="00F20DCA" w:rsidP="00C0016E">
      <w:pPr>
        <w:tabs>
          <w:tab w:val="left" w:pos="1701"/>
        </w:tabs>
        <w:spacing w:before="120" w:after="120" w:line="360" w:lineRule="auto"/>
        <w:ind w:left="425"/>
        <w:jc w:val="both"/>
        <w:rPr>
          <w:color w:val="000000"/>
        </w:rPr>
      </w:pPr>
      <w:r w:rsidRPr="00F97836">
        <w:rPr>
          <w:color w:val="000000"/>
        </w:rPr>
        <w:t>N = Número de dias entre a data prevista para o pagamento e a do efetivo pagamento;</w:t>
      </w:r>
    </w:p>
    <w:p w14:paraId="5F2B844F" w14:textId="77777777" w:rsidR="002A0960" w:rsidRPr="00F97836" w:rsidRDefault="00F20DCA" w:rsidP="00C0016E">
      <w:pPr>
        <w:tabs>
          <w:tab w:val="left" w:pos="1701"/>
        </w:tabs>
        <w:spacing w:before="120" w:after="120" w:line="360" w:lineRule="auto"/>
        <w:ind w:left="425"/>
        <w:jc w:val="both"/>
        <w:rPr>
          <w:color w:val="000000"/>
        </w:rPr>
      </w:pPr>
      <w:r w:rsidRPr="00F97836">
        <w:rPr>
          <w:color w:val="000000"/>
        </w:rPr>
        <w:t>VP = Valor da parcela a ser paga.</w:t>
      </w:r>
    </w:p>
    <w:p w14:paraId="237FBBB1" w14:textId="77777777" w:rsidR="002A0960" w:rsidRPr="00F97836" w:rsidRDefault="00F20DCA" w:rsidP="00C0016E">
      <w:pPr>
        <w:tabs>
          <w:tab w:val="left" w:pos="1701"/>
        </w:tabs>
        <w:spacing w:before="120" w:after="120" w:line="360" w:lineRule="auto"/>
        <w:ind w:left="425"/>
        <w:jc w:val="both"/>
        <w:rPr>
          <w:color w:val="000000"/>
        </w:rPr>
      </w:pPr>
      <w:r w:rsidRPr="00F97836">
        <w:rPr>
          <w:color w:val="000000"/>
        </w:rPr>
        <w:t>I = Índice de compensação financeira = 0,00016438, assim apurado:</w:t>
      </w:r>
    </w:p>
    <w:tbl>
      <w:tblPr>
        <w:tblStyle w:val="Tabelacomgrade"/>
        <w:tblW w:w="8646" w:type="dxa"/>
        <w:tblInd w:w="533" w:type="dxa"/>
        <w:tblLayout w:type="fixed"/>
        <w:tblLook w:val="04A0" w:firstRow="1" w:lastRow="0" w:firstColumn="1" w:lastColumn="0" w:noHBand="0" w:noVBand="1"/>
      </w:tblPr>
      <w:tblGrid>
        <w:gridCol w:w="2149"/>
        <w:gridCol w:w="577"/>
        <w:gridCol w:w="1246"/>
        <w:gridCol w:w="4674"/>
      </w:tblGrid>
      <w:tr w:rsidR="002A0960" w:rsidRPr="00F97836" w14:paraId="65089611" w14:textId="77777777">
        <w:tc>
          <w:tcPr>
            <w:tcW w:w="2149" w:type="dxa"/>
            <w:tcBorders>
              <w:top w:val="nil"/>
              <w:left w:val="nil"/>
              <w:bottom w:val="nil"/>
              <w:right w:val="nil"/>
            </w:tcBorders>
            <w:vAlign w:val="center"/>
          </w:tcPr>
          <w:p w14:paraId="76504BD7" w14:textId="77777777" w:rsidR="002A0960" w:rsidRPr="00F97836" w:rsidRDefault="00F20DCA" w:rsidP="00C0016E">
            <w:pPr>
              <w:tabs>
                <w:tab w:val="left" w:pos="1701"/>
              </w:tabs>
              <w:spacing w:before="120" w:after="120" w:line="360" w:lineRule="auto"/>
              <w:jc w:val="center"/>
              <w:rPr>
                <w:color w:val="000000"/>
              </w:rPr>
            </w:pPr>
            <w:r w:rsidRPr="00F97836">
              <w:rPr>
                <w:rFonts w:eastAsia="MS Mincho"/>
                <w:color w:val="000000"/>
                <w:lang w:val="pt-BR"/>
              </w:rPr>
              <w:t>I = (TX)</w:t>
            </w:r>
          </w:p>
        </w:tc>
        <w:tc>
          <w:tcPr>
            <w:tcW w:w="577" w:type="dxa"/>
            <w:tcBorders>
              <w:top w:val="nil"/>
              <w:left w:val="nil"/>
              <w:bottom w:val="nil"/>
              <w:right w:val="nil"/>
            </w:tcBorders>
            <w:vAlign w:val="center"/>
          </w:tcPr>
          <w:p w14:paraId="017A6F72" w14:textId="77777777" w:rsidR="002A0960" w:rsidRPr="00F97836" w:rsidRDefault="00F20DCA" w:rsidP="00C0016E">
            <w:pPr>
              <w:tabs>
                <w:tab w:val="left" w:pos="1701"/>
              </w:tabs>
              <w:spacing w:before="120" w:after="120" w:line="360" w:lineRule="auto"/>
              <w:rPr>
                <w:color w:val="000000"/>
              </w:rPr>
            </w:pPr>
            <w:r w:rsidRPr="00F97836">
              <w:rPr>
                <w:rFonts w:eastAsia="MS Mincho"/>
                <w:color w:val="000000"/>
                <w:lang w:val="pt-BR"/>
              </w:rPr>
              <w:t>I =</w:t>
            </w:r>
          </w:p>
        </w:tc>
        <w:tc>
          <w:tcPr>
            <w:tcW w:w="1246" w:type="dxa"/>
            <w:tcBorders>
              <w:top w:val="nil"/>
              <w:left w:val="nil"/>
              <w:right w:val="nil"/>
            </w:tcBorders>
          </w:tcPr>
          <w:p w14:paraId="51121119" w14:textId="77777777" w:rsidR="002A0960" w:rsidRPr="00F97836" w:rsidRDefault="00F20DCA" w:rsidP="00973055">
            <w:pPr>
              <w:tabs>
                <w:tab w:val="left" w:pos="1701"/>
              </w:tabs>
              <w:spacing w:before="120" w:after="120" w:line="360" w:lineRule="auto"/>
              <w:ind w:left="-99"/>
              <w:jc w:val="center"/>
              <w:rPr>
                <w:color w:val="000000"/>
              </w:rPr>
            </w:pPr>
            <w:r w:rsidRPr="00F97836">
              <w:rPr>
                <w:rFonts w:eastAsia="MS Mincho"/>
                <w:color w:val="000000"/>
                <w:lang w:val="pt-BR"/>
              </w:rPr>
              <w:t>( 6 / 100 )</w:t>
            </w:r>
          </w:p>
        </w:tc>
        <w:tc>
          <w:tcPr>
            <w:tcW w:w="4673" w:type="dxa"/>
            <w:tcBorders>
              <w:top w:val="nil"/>
              <w:left w:val="nil"/>
              <w:bottom w:val="nil"/>
              <w:right w:val="nil"/>
            </w:tcBorders>
            <w:vAlign w:val="center"/>
          </w:tcPr>
          <w:p w14:paraId="3D26DE20" w14:textId="77777777" w:rsidR="00973055" w:rsidRPr="00F97836" w:rsidRDefault="00F20DCA" w:rsidP="00973055">
            <w:pPr>
              <w:tabs>
                <w:tab w:val="left" w:pos="1701"/>
              </w:tabs>
              <w:spacing w:before="120" w:after="120" w:line="360" w:lineRule="auto"/>
              <w:ind w:left="742"/>
              <w:rPr>
                <w:rFonts w:eastAsia="MS Mincho"/>
                <w:color w:val="000000"/>
                <w:lang w:val="pt-BR"/>
              </w:rPr>
            </w:pPr>
            <w:r w:rsidRPr="00F97836">
              <w:rPr>
                <w:rFonts w:eastAsia="MS Mincho"/>
                <w:color w:val="000000"/>
                <w:lang w:val="pt-BR"/>
              </w:rPr>
              <w:t>I = 0,00016438</w:t>
            </w:r>
          </w:p>
          <w:p w14:paraId="1724421A" w14:textId="77777777" w:rsidR="002A0960" w:rsidRPr="00F97836" w:rsidRDefault="00F20DCA" w:rsidP="00973055">
            <w:pPr>
              <w:tabs>
                <w:tab w:val="left" w:pos="1701"/>
              </w:tabs>
              <w:spacing w:before="120" w:after="120" w:line="360" w:lineRule="auto"/>
              <w:ind w:left="742"/>
              <w:rPr>
                <w:color w:val="000000"/>
              </w:rPr>
            </w:pPr>
            <w:r w:rsidRPr="00F97836">
              <w:rPr>
                <w:rFonts w:eastAsia="MS Mincho"/>
                <w:color w:val="000000"/>
                <w:lang w:val="pt-BR"/>
              </w:rPr>
              <w:t>TX = Percentual da taxa anual = 6%</w:t>
            </w:r>
          </w:p>
        </w:tc>
      </w:tr>
    </w:tbl>
    <w:p w14:paraId="1571F3FA" w14:textId="77777777" w:rsidR="002A0960" w:rsidRPr="00F97836" w:rsidRDefault="00F20DCA" w:rsidP="00C0016E">
      <w:pPr>
        <w:tabs>
          <w:tab w:val="left" w:pos="718"/>
        </w:tabs>
        <w:spacing w:before="120" w:after="120" w:line="360" w:lineRule="auto"/>
        <w:ind w:left="-567" w:right="567"/>
        <w:jc w:val="center"/>
      </w:pPr>
      <w:r w:rsidRPr="00F97836">
        <w:rPr>
          <w:color w:val="000000"/>
        </w:rPr>
        <w:t>365</w:t>
      </w:r>
    </w:p>
    <w:p w14:paraId="4FA98394" w14:textId="77777777" w:rsidR="002A0960" w:rsidRPr="00F97836" w:rsidRDefault="00F20DCA" w:rsidP="00EE0913">
      <w:pPr>
        <w:pStyle w:val="PargrafodaLista"/>
        <w:numPr>
          <w:ilvl w:val="0"/>
          <w:numId w:val="18"/>
        </w:numPr>
        <w:tabs>
          <w:tab w:val="left" w:pos="-567"/>
        </w:tabs>
        <w:spacing w:before="120" w:after="120" w:line="360" w:lineRule="auto"/>
        <w:ind w:left="-567" w:right="567" w:firstLine="0"/>
      </w:pPr>
      <w:r w:rsidRPr="00F97836">
        <w:rPr>
          <w:b/>
          <w:bCs/>
        </w:rPr>
        <w:t>DA ANTECIPAÇÃO DO PAGAMENTO</w:t>
      </w:r>
    </w:p>
    <w:p w14:paraId="3529A2BA" w14:textId="77777777" w:rsidR="002A0960" w:rsidRPr="00F97836" w:rsidRDefault="00F20DCA" w:rsidP="00EE0913">
      <w:pPr>
        <w:pStyle w:val="PargrafodaLista"/>
        <w:numPr>
          <w:ilvl w:val="1"/>
          <w:numId w:val="18"/>
        </w:numPr>
        <w:tabs>
          <w:tab w:val="left" w:pos="-567"/>
        </w:tabs>
        <w:spacing w:before="120" w:after="120" w:line="360" w:lineRule="auto"/>
        <w:ind w:left="-567" w:right="567" w:firstLine="0"/>
      </w:pPr>
      <w:r w:rsidRPr="00F97836">
        <w:t>Não se aplica ao presente processo de aquisição.</w:t>
      </w:r>
    </w:p>
    <w:p w14:paraId="19548ADF" w14:textId="77777777" w:rsidR="002A0960" w:rsidRPr="00F97836" w:rsidRDefault="00F20DCA" w:rsidP="00EE0913">
      <w:pPr>
        <w:pStyle w:val="PargrafodaLista"/>
        <w:numPr>
          <w:ilvl w:val="0"/>
          <w:numId w:val="18"/>
        </w:numPr>
        <w:tabs>
          <w:tab w:val="left" w:pos="-567"/>
        </w:tabs>
        <w:spacing w:before="120" w:after="120" w:line="360" w:lineRule="auto"/>
        <w:ind w:left="-567" w:right="567" w:firstLine="0"/>
      </w:pPr>
      <w:r w:rsidRPr="00F97836">
        <w:rPr>
          <w:b/>
          <w:bCs/>
        </w:rPr>
        <w:t>DO REAJUSTE</w:t>
      </w:r>
    </w:p>
    <w:p w14:paraId="5B60438F" w14:textId="77777777" w:rsidR="00624BA1" w:rsidRPr="00F97836" w:rsidRDefault="00624BA1" w:rsidP="00EE0913">
      <w:pPr>
        <w:pStyle w:val="PargrafodaLista"/>
        <w:numPr>
          <w:ilvl w:val="1"/>
          <w:numId w:val="18"/>
        </w:numPr>
        <w:tabs>
          <w:tab w:val="left" w:pos="-567"/>
        </w:tabs>
        <w:spacing w:before="120" w:after="120" w:line="360" w:lineRule="auto"/>
        <w:ind w:left="-567" w:right="397" w:firstLine="0"/>
      </w:pPr>
      <w:r w:rsidRPr="00F97836">
        <w:t>Os preços são fixos e irreajustáveis durante a vigência do Contrato/Ata de Registro de Preços.</w:t>
      </w:r>
    </w:p>
    <w:p w14:paraId="170CA7C8" w14:textId="77777777" w:rsidR="002A0960" w:rsidRPr="00F97836" w:rsidRDefault="00F20DCA" w:rsidP="00EE0913">
      <w:pPr>
        <w:pStyle w:val="PargrafodaLista"/>
        <w:numPr>
          <w:ilvl w:val="0"/>
          <w:numId w:val="18"/>
        </w:numPr>
        <w:tabs>
          <w:tab w:val="left" w:pos="-567"/>
        </w:tabs>
        <w:spacing w:before="120" w:after="120" w:line="360" w:lineRule="auto"/>
        <w:ind w:left="-567" w:right="397" w:firstLine="0"/>
      </w:pPr>
      <w:r w:rsidRPr="00F97836">
        <w:rPr>
          <w:b/>
          <w:bCs/>
        </w:rPr>
        <w:t>DAS SANÇÕES ADMINISTRATIVAS</w:t>
      </w:r>
    </w:p>
    <w:p w14:paraId="5B8D6D89" w14:textId="77777777" w:rsidR="002A0960" w:rsidRPr="00F97836" w:rsidRDefault="00F20DCA" w:rsidP="00EE0913">
      <w:pPr>
        <w:pStyle w:val="PargrafodaLista"/>
        <w:numPr>
          <w:ilvl w:val="1"/>
          <w:numId w:val="18"/>
        </w:numPr>
        <w:tabs>
          <w:tab w:val="left" w:pos="-567"/>
        </w:tabs>
        <w:spacing w:before="120" w:after="120" w:line="360" w:lineRule="auto"/>
        <w:ind w:left="-567" w:right="397" w:firstLine="0"/>
      </w:pPr>
      <w:r w:rsidRPr="00F97836">
        <w:t>Comete infraç</w:t>
      </w:r>
      <w:r w:rsidR="0065578A" w:rsidRPr="00F97836">
        <w:t>ão administrativa, o Contratado</w:t>
      </w:r>
      <w:r w:rsidR="004771E9" w:rsidRPr="00F97836">
        <w:t>/Fornecedor Registrado</w:t>
      </w:r>
      <w:r w:rsidRPr="00F97836">
        <w:t xml:space="preserve"> que:</w:t>
      </w:r>
    </w:p>
    <w:p w14:paraId="5BAFFE5B" w14:textId="77777777" w:rsidR="003D5E13" w:rsidRPr="00F97836" w:rsidRDefault="00F20DCA" w:rsidP="00EE0913">
      <w:pPr>
        <w:pStyle w:val="PargrafodaLista"/>
        <w:numPr>
          <w:ilvl w:val="2"/>
          <w:numId w:val="18"/>
        </w:numPr>
        <w:tabs>
          <w:tab w:val="left" w:pos="567"/>
        </w:tabs>
        <w:spacing w:before="120" w:after="120" w:line="360" w:lineRule="auto"/>
        <w:ind w:left="0" w:firstLine="0"/>
        <w:jc w:val="left"/>
      </w:pPr>
      <w:r w:rsidRPr="00F97836">
        <w:t>Inexecutar total ou parcialmente qua</w:t>
      </w:r>
      <w:r w:rsidR="00680BD2" w:rsidRPr="00F97836">
        <w:t>isq</w:t>
      </w:r>
      <w:r w:rsidRPr="00F97836">
        <w:t>uer das obrigações assumidas em decorrência da contratação;</w:t>
      </w:r>
    </w:p>
    <w:p w14:paraId="09BDBDE2" w14:textId="77777777" w:rsidR="003D5E13" w:rsidRPr="00F97836" w:rsidRDefault="00F20DCA" w:rsidP="00EE0913">
      <w:pPr>
        <w:pStyle w:val="PargrafodaLista"/>
        <w:numPr>
          <w:ilvl w:val="2"/>
          <w:numId w:val="18"/>
        </w:numPr>
        <w:tabs>
          <w:tab w:val="left" w:pos="567"/>
        </w:tabs>
        <w:spacing w:before="120" w:after="120" w:line="360" w:lineRule="auto"/>
        <w:ind w:left="0" w:firstLine="0"/>
        <w:jc w:val="left"/>
      </w:pPr>
      <w:r w:rsidRPr="00F97836">
        <w:t>Ensejar o retardamento da execução do objeto;</w:t>
      </w:r>
    </w:p>
    <w:p w14:paraId="4F2A2BE4" w14:textId="77777777" w:rsidR="003D5E13" w:rsidRPr="00F97836" w:rsidRDefault="00F20DCA" w:rsidP="00EE0913">
      <w:pPr>
        <w:pStyle w:val="PargrafodaLista"/>
        <w:numPr>
          <w:ilvl w:val="2"/>
          <w:numId w:val="18"/>
        </w:numPr>
        <w:tabs>
          <w:tab w:val="left" w:pos="567"/>
        </w:tabs>
        <w:spacing w:before="120" w:after="120" w:line="360" w:lineRule="auto"/>
        <w:ind w:left="0" w:firstLine="0"/>
        <w:jc w:val="left"/>
      </w:pPr>
      <w:r w:rsidRPr="00F97836">
        <w:t>Falhar ou fraudar na execução do contrato/ata de registro de preço;</w:t>
      </w:r>
    </w:p>
    <w:p w14:paraId="1FE2AACA" w14:textId="77777777" w:rsidR="003D5E13" w:rsidRPr="00F97836" w:rsidRDefault="00F20DCA" w:rsidP="00EE0913">
      <w:pPr>
        <w:pStyle w:val="PargrafodaLista"/>
        <w:numPr>
          <w:ilvl w:val="2"/>
          <w:numId w:val="18"/>
        </w:numPr>
        <w:tabs>
          <w:tab w:val="left" w:pos="567"/>
        </w:tabs>
        <w:spacing w:before="120" w:after="120" w:line="360" w:lineRule="auto"/>
        <w:ind w:left="0" w:firstLine="0"/>
        <w:jc w:val="left"/>
      </w:pPr>
      <w:r w:rsidRPr="00F97836">
        <w:t>Comportar-se de modo inidôneo;e</w:t>
      </w:r>
    </w:p>
    <w:p w14:paraId="55BEBC82" w14:textId="77777777" w:rsidR="002A0960" w:rsidRPr="00F97836" w:rsidRDefault="00F20DCA" w:rsidP="00EE0913">
      <w:pPr>
        <w:pStyle w:val="PargrafodaLista"/>
        <w:numPr>
          <w:ilvl w:val="2"/>
          <w:numId w:val="18"/>
        </w:numPr>
        <w:tabs>
          <w:tab w:val="left" w:pos="567"/>
        </w:tabs>
        <w:spacing w:before="120" w:after="120" w:line="360" w:lineRule="auto"/>
        <w:ind w:left="0" w:firstLine="0"/>
        <w:jc w:val="left"/>
      </w:pPr>
      <w:r w:rsidRPr="00F97836">
        <w:t>Cometer fraude fiscal;</w:t>
      </w:r>
    </w:p>
    <w:p w14:paraId="115298C0" w14:textId="77777777" w:rsidR="002A0960" w:rsidRPr="00F97836" w:rsidRDefault="003D5E13" w:rsidP="00EE0913">
      <w:pPr>
        <w:pStyle w:val="PargrafodaLista"/>
        <w:numPr>
          <w:ilvl w:val="1"/>
          <w:numId w:val="18"/>
        </w:numPr>
        <w:tabs>
          <w:tab w:val="left" w:pos="-567"/>
        </w:tabs>
        <w:spacing w:before="120" w:after="120" w:line="360" w:lineRule="auto"/>
        <w:ind w:left="-567" w:firstLine="0"/>
        <w:jc w:val="left"/>
      </w:pPr>
      <w:r w:rsidRPr="00F97836">
        <w:t xml:space="preserve">Pela inexecução </w:t>
      </w:r>
      <w:r w:rsidRPr="00F97836">
        <w:rPr>
          <w:u w:val="single"/>
        </w:rPr>
        <w:t xml:space="preserve">total ou </w:t>
      </w:r>
      <w:r w:rsidRPr="00F97836">
        <w:t>p</w:t>
      </w:r>
      <w:r w:rsidRPr="00F97836">
        <w:rPr>
          <w:u w:val="single"/>
        </w:rPr>
        <w:t xml:space="preserve">arcial </w:t>
      </w:r>
      <w:r w:rsidRPr="00F97836">
        <w:t>do objeto deste contrato, a Administração pode aplicar ao CONTRATADO/FORNECEDOR REGISTRADO as seguintes sanções</w:t>
      </w:r>
      <w:r w:rsidR="00F20DCA" w:rsidRPr="00F97836">
        <w:t>:</w:t>
      </w:r>
    </w:p>
    <w:p w14:paraId="28BAC934" w14:textId="77777777" w:rsidR="003D5E13" w:rsidRPr="00F97836" w:rsidRDefault="00F20DCA" w:rsidP="00EE0913">
      <w:pPr>
        <w:pStyle w:val="PargrafodaLista"/>
        <w:numPr>
          <w:ilvl w:val="2"/>
          <w:numId w:val="18"/>
        </w:numPr>
        <w:tabs>
          <w:tab w:val="left" w:pos="567"/>
        </w:tabs>
        <w:spacing w:before="120" w:after="120" w:line="360" w:lineRule="auto"/>
        <w:ind w:left="0" w:right="231" w:firstLine="0"/>
      </w:pPr>
      <w:r w:rsidRPr="00F97836">
        <w:rPr>
          <w:b/>
        </w:rPr>
        <w:t xml:space="preserve">Advertência, </w:t>
      </w:r>
      <w:r w:rsidRPr="00F97836">
        <w:t>por faltas leves, assim entendidas aquelas que não acarretem prejuízos significativos para a Contratante/órgão genrenciador;</w:t>
      </w:r>
    </w:p>
    <w:p w14:paraId="20C5A65C" w14:textId="77777777" w:rsidR="003D5E13" w:rsidRPr="00F97836" w:rsidRDefault="00F20DCA" w:rsidP="00EE0913">
      <w:pPr>
        <w:pStyle w:val="PargrafodaLista"/>
        <w:numPr>
          <w:ilvl w:val="2"/>
          <w:numId w:val="18"/>
        </w:numPr>
        <w:tabs>
          <w:tab w:val="left" w:pos="567"/>
        </w:tabs>
        <w:spacing w:before="120" w:after="120" w:line="360" w:lineRule="auto"/>
        <w:ind w:left="0" w:right="241" w:firstLine="0"/>
      </w:pPr>
      <w:r w:rsidRPr="00F97836">
        <w:rPr>
          <w:b/>
        </w:rPr>
        <w:t>Multa moratória</w:t>
      </w:r>
      <w:r w:rsidRPr="00F97836">
        <w:t xml:space="preserve"> de  0,2%(zero vírgula dois por cento)por dia de atraso injustificado </w:t>
      </w:r>
      <w:r w:rsidRPr="00F97836">
        <w:rPr>
          <w:u w:val="single"/>
        </w:rPr>
        <w:t>sobre o valor do pedido inadimplido</w:t>
      </w:r>
      <w:r w:rsidRPr="00F97836">
        <w:t xml:space="preserve">, até o limite de 30 (trinta) dias de atraso; Multa moratória de 0,4%(zero vírgula quatro por cento)por dia de atraso injustificado </w:t>
      </w:r>
      <w:r w:rsidRPr="00F97836">
        <w:rPr>
          <w:u w:val="single"/>
        </w:rPr>
        <w:t>sobre o valor do pedido inadimplido</w:t>
      </w:r>
      <w:r w:rsidRPr="00F97836">
        <w:t xml:space="preserve">, do 31º (trigésimo primeiro) ao 60º(sexagésimo) dia de atraso. Multa moratória de 0,6% (zero vírgula seis por cento)por dia de atraso injustificado </w:t>
      </w:r>
      <w:r w:rsidRPr="00F97836">
        <w:rPr>
          <w:u w:val="single"/>
        </w:rPr>
        <w:t>sobre o valordo pedido inadimplido</w:t>
      </w:r>
      <w:r w:rsidRPr="00F97836">
        <w:t>, do 61º(sexagésimo primeiro) dia em diante, até o limite máximo de 150 dias, sem prejuízo das demais penalidades;</w:t>
      </w:r>
    </w:p>
    <w:p w14:paraId="598BE26D" w14:textId="77777777" w:rsidR="002A0960" w:rsidRPr="00F97836" w:rsidRDefault="00F20DCA" w:rsidP="00EE0913">
      <w:pPr>
        <w:pStyle w:val="PargrafodaLista"/>
        <w:numPr>
          <w:ilvl w:val="2"/>
          <w:numId w:val="18"/>
        </w:numPr>
        <w:tabs>
          <w:tab w:val="left" w:pos="567"/>
        </w:tabs>
        <w:spacing w:before="120" w:after="120" w:line="360" w:lineRule="auto"/>
        <w:ind w:left="0" w:right="241" w:firstLine="0"/>
      </w:pPr>
      <w:r w:rsidRPr="00F97836">
        <w:rPr>
          <w:b/>
        </w:rPr>
        <w:t>Multa compensatória</w:t>
      </w:r>
      <w:r w:rsidRPr="00F97836">
        <w:t xml:space="preserve"> de 5% (cinco por cento)</w:t>
      </w:r>
      <w:r w:rsidRPr="00F97836">
        <w:rPr>
          <w:u w:val="single"/>
        </w:rPr>
        <w:t>sobre o valor total do contrato</w:t>
      </w:r>
      <w:r w:rsidRPr="00F97836">
        <w:t>, no caso de inexecução total do objeto;</w:t>
      </w:r>
    </w:p>
    <w:p w14:paraId="667A429E" w14:textId="77777777" w:rsidR="003D5E13" w:rsidRPr="00F97836" w:rsidRDefault="00F20DCA" w:rsidP="00B55315">
      <w:pPr>
        <w:pStyle w:val="PargrafodaLista"/>
        <w:tabs>
          <w:tab w:val="left" w:pos="567"/>
          <w:tab w:val="left" w:pos="895"/>
        </w:tabs>
        <w:spacing w:before="120" w:after="120" w:line="360" w:lineRule="auto"/>
        <w:ind w:left="142" w:right="233"/>
      </w:pPr>
      <w:r w:rsidRPr="00F97836">
        <w:t>1</w:t>
      </w:r>
      <w:r w:rsidR="00BF71E7" w:rsidRPr="00F97836">
        <w:t>8</w:t>
      </w:r>
      <w:r w:rsidRPr="00F97836">
        <w:t>.2.</w:t>
      </w:r>
      <w:r w:rsidR="00680BD2" w:rsidRPr="00F97836">
        <w:t>3.1</w:t>
      </w:r>
      <w:r w:rsidRPr="00F97836">
        <w:t>. Em caso de inexecução parcial, a multa compensatória, no mesmo percentual do sub item acima, será aplicada de forma proporcional à obrigação inadimplida;</w:t>
      </w:r>
    </w:p>
    <w:p w14:paraId="7B5A8B20" w14:textId="77777777" w:rsidR="003D5E13" w:rsidRPr="00F97836" w:rsidRDefault="00F20DCA" w:rsidP="00EE0913">
      <w:pPr>
        <w:pStyle w:val="PargrafodaLista"/>
        <w:numPr>
          <w:ilvl w:val="2"/>
          <w:numId w:val="18"/>
        </w:numPr>
        <w:tabs>
          <w:tab w:val="left" w:pos="567"/>
          <w:tab w:val="left" w:pos="709"/>
          <w:tab w:val="left" w:pos="895"/>
        </w:tabs>
        <w:spacing w:before="120" w:after="120" w:line="360" w:lineRule="auto"/>
        <w:ind w:left="0" w:right="227" w:firstLine="0"/>
      </w:pPr>
      <w:r w:rsidRPr="00F97836">
        <w:rPr>
          <w:b/>
        </w:rPr>
        <w:t>Suspensão de licitar e impedimento de contratar</w:t>
      </w:r>
      <w:r w:rsidRPr="00F97836">
        <w:t xml:space="preserve"> com o órgão, entidade ou unidade administrativa pela qual a Administração Pública opera e atua concretamente, pelo prazo de até dois anos;</w:t>
      </w:r>
    </w:p>
    <w:p w14:paraId="5B9841C2" w14:textId="77777777" w:rsidR="003D5E13" w:rsidRPr="00F97836" w:rsidRDefault="00F20DCA" w:rsidP="00EE0913">
      <w:pPr>
        <w:pStyle w:val="PargrafodaLista"/>
        <w:numPr>
          <w:ilvl w:val="2"/>
          <w:numId w:val="18"/>
        </w:numPr>
        <w:tabs>
          <w:tab w:val="left" w:pos="567"/>
          <w:tab w:val="left" w:pos="895"/>
        </w:tabs>
        <w:spacing w:before="120" w:after="120" w:line="360" w:lineRule="auto"/>
        <w:ind w:left="0" w:right="227" w:firstLine="0"/>
      </w:pPr>
      <w:r w:rsidRPr="00F97836">
        <w:rPr>
          <w:b/>
        </w:rPr>
        <w:t>Declaração de inidoneidade para licitar ou contratar</w:t>
      </w:r>
      <w:r w:rsidRPr="00F97836">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F97836">
        <w:t xml:space="preserve"> ressarcir a Contratante</w:t>
      </w:r>
      <w:r w:rsidRPr="00F97836">
        <w:t xml:space="preserve"> pelos prejuízos causados;</w:t>
      </w:r>
    </w:p>
    <w:p w14:paraId="7B1FA87C" w14:textId="77777777" w:rsidR="003D5E13" w:rsidRPr="00F97836" w:rsidRDefault="00F20DCA" w:rsidP="00EE0913">
      <w:pPr>
        <w:pStyle w:val="PargrafodaLista"/>
        <w:numPr>
          <w:ilvl w:val="1"/>
          <w:numId w:val="18"/>
        </w:numPr>
        <w:tabs>
          <w:tab w:val="left" w:pos="-567"/>
        </w:tabs>
        <w:spacing w:before="120" w:after="120" w:line="360" w:lineRule="auto"/>
        <w:ind w:left="-567" w:right="227" w:firstLine="0"/>
      </w:pPr>
      <w:r w:rsidRPr="00F97836">
        <w:t>As sanções previstas nos subitens 1</w:t>
      </w:r>
      <w:r w:rsidR="00F40C02" w:rsidRPr="00F97836">
        <w:t>7</w:t>
      </w:r>
      <w:r w:rsidRPr="00F97836">
        <w:t>.2.1</w:t>
      </w:r>
      <w:r w:rsidR="003D5E13" w:rsidRPr="00F97836">
        <w:t>.</w:t>
      </w:r>
      <w:r w:rsidRPr="00F97836">
        <w:t>, 1</w:t>
      </w:r>
      <w:r w:rsidR="00F40C02" w:rsidRPr="00F97836">
        <w:t>7</w:t>
      </w:r>
      <w:r w:rsidRPr="00F97836">
        <w:t>.</w:t>
      </w:r>
      <w:r w:rsidR="003D5E13" w:rsidRPr="00F97836">
        <w:t>2.</w:t>
      </w:r>
      <w:r w:rsidR="004720A9" w:rsidRPr="00F97836">
        <w:t>4</w:t>
      </w:r>
      <w:r w:rsidR="003D5E13" w:rsidRPr="00F97836">
        <w:t>.</w:t>
      </w:r>
      <w:r w:rsidR="006E18C7" w:rsidRPr="00F97836">
        <w:t>,</w:t>
      </w:r>
      <w:r w:rsidR="004720A9" w:rsidRPr="00F97836">
        <w:t xml:space="preserve"> 1</w:t>
      </w:r>
      <w:r w:rsidR="00F40C02" w:rsidRPr="00F97836">
        <w:t>7</w:t>
      </w:r>
      <w:r w:rsidR="004720A9" w:rsidRPr="00F97836">
        <w:t>.2.5.</w:t>
      </w:r>
      <w:r w:rsidR="006E18C7" w:rsidRPr="00F97836">
        <w:t>,</w:t>
      </w:r>
      <w:r w:rsidRPr="00F97836">
        <w:t xml:space="preserve">  poderão ser aplicadas ao CONTRATAD</w:t>
      </w:r>
      <w:r w:rsidR="00C56CCD" w:rsidRPr="00F97836">
        <w:t>O</w:t>
      </w:r>
      <w:r w:rsidR="004720A9" w:rsidRPr="00F97836">
        <w:t>/FORNECEDOR REGISTRADO</w:t>
      </w:r>
      <w:r w:rsidRPr="00F97836">
        <w:t xml:space="preserve"> juntamente com as de multa, descontando-a dos pagamentos a serem efetuados.</w:t>
      </w:r>
    </w:p>
    <w:p w14:paraId="088F844D" w14:textId="77777777" w:rsidR="002A0960" w:rsidRPr="00F97836" w:rsidRDefault="00F20DCA" w:rsidP="00EE0913">
      <w:pPr>
        <w:pStyle w:val="PargrafodaLista"/>
        <w:numPr>
          <w:ilvl w:val="1"/>
          <w:numId w:val="18"/>
        </w:numPr>
        <w:tabs>
          <w:tab w:val="left" w:pos="-567"/>
        </w:tabs>
        <w:spacing w:before="120" w:after="120" w:line="360" w:lineRule="auto"/>
        <w:ind w:left="-567" w:right="227" w:firstLine="0"/>
      </w:pPr>
      <w:r w:rsidRPr="00F97836">
        <w:t>Também ficam sujeitas às penalidades do art. 87, III e IV da Lei nº 8.666, de 1993, as empresas ou profissionais que:</w:t>
      </w:r>
    </w:p>
    <w:p w14:paraId="04D33D24" w14:textId="77777777" w:rsidR="004720A9" w:rsidRPr="00F97836" w:rsidRDefault="00F20DCA" w:rsidP="00EE0913">
      <w:pPr>
        <w:pStyle w:val="PargrafodaLista"/>
        <w:numPr>
          <w:ilvl w:val="2"/>
          <w:numId w:val="18"/>
        </w:numPr>
        <w:spacing w:before="120" w:after="120" w:line="360" w:lineRule="auto"/>
        <w:ind w:left="0" w:right="227" w:firstLine="0"/>
      </w:pPr>
      <w:r w:rsidRPr="00F97836">
        <w:t>Tenham sofrido condenação definitiva por praticar, por meio dolosos, fraude fiscal no recolhimento de quaisquer tributos;</w:t>
      </w:r>
    </w:p>
    <w:p w14:paraId="36DD4646" w14:textId="77777777" w:rsidR="004720A9" w:rsidRPr="00F97836" w:rsidRDefault="00F20DCA" w:rsidP="00EE0913">
      <w:pPr>
        <w:pStyle w:val="PargrafodaLista"/>
        <w:numPr>
          <w:ilvl w:val="2"/>
          <w:numId w:val="18"/>
        </w:numPr>
        <w:spacing w:before="120" w:after="120" w:line="360" w:lineRule="auto"/>
        <w:ind w:left="0" w:right="227" w:firstLine="0"/>
      </w:pPr>
      <w:r w:rsidRPr="00F97836">
        <w:t>Tenham praticado atos ilícitos visando a frustrar os objetivos da licitação;e</w:t>
      </w:r>
    </w:p>
    <w:p w14:paraId="61DDCE1C" w14:textId="77777777" w:rsidR="002A0960" w:rsidRPr="00F97836" w:rsidRDefault="00F20DCA" w:rsidP="00EE0913">
      <w:pPr>
        <w:pStyle w:val="PargrafodaLista"/>
        <w:numPr>
          <w:ilvl w:val="2"/>
          <w:numId w:val="18"/>
        </w:numPr>
        <w:spacing w:before="120" w:after="120" w:line="360" w:lineRule="auto"/>
        <w:ind w:left="0" w:right="227" w:firstLine="0"/>
      </w:pPr>
      <w:r w:rsidRPr="00F97836">
        <w:t>Demonstrem não possuir idoneidade para contratar com a Administração em virtude de atos ilícitos praticados.</w:t>
      </w:r>
    </w:p>
    <w:p w14:paraId="1538EA7B" w14:textId="77777777" w:rsidR="004720A9" w:rsidRPr="00F97836" w:rsidRDefault="004720A9" w:rsidP="00540E54">
      <w:pPr>
        <w:pStyle w:val="PargrafodaLista"/>
        <w:numPr>
          <w:ilvl w:val="1"/>
          <w:numId w:val="18"/>
        </w:numPr>
        <w:tabs>
          <w:tab w:val="left" w:pos="-567"/>
        </w:tabs>
        <w:spacing w:before="120" w:after="120" w:line="276" w:lineRule="auto"/>
        <w:ind w:left="-567" w:right="227" w:hanging="11"/>
      </w:pPr>
      <w:r w:rsidRPr="00F97836">
        <w:t>A aplicação de qualquer das penalidades previstas realizar-se-á em processo administrativo que assegurará o contraditório e a ampla defesa à Contratada/Fornecedora Registrada, observando-se o procedimento previsto na Lei nº8.666de1993</w:t>
      </w:r>
      <w:r w:rsidR="00F20DCA" w:rsidRPr="00F97836">
        <w:t>.</w:t>
      </w:r>
    </w:p>
    <w:p w14:paraId="43883026" w14:textId="77777777" w:rsidR="004720A9" w:rsidRPr="00F97836" w:rsidRDefault="004720A9" w:rsidP="00540E54">
      <w:pPr>
        <w:pStyle w:val="PargrafodaLista"/>
        <w:numPr>
          <w:ilvl w:val="1"/>
          <w:numId w:val="18"/>
        </w:numPr>
        <w:tabs>
          <w:tab w:val="left" w:pos="-567"/>
        </w:tabs>
        <w:spacing w:before="120" w:after="120" w:line="276" w:lineRule="auto"/>
        <w:ind w:left="-567" w:right="227" w:hanging="11"/>
      </w:pPr>
      <w:r w:rsidRPr="00F97836">
        <w:t xml:space="preserve">Caso a Contratante/Órgão Gerenciador determine, a multa deverá ser recolhida no prazo máximo de </w:t>
      </w:r>
      <w:r w:rsidRPr="00F97836">
        <w:rPr>
          <w:b/>
        </w:rPr>
        <w:t>30 dias corridos</w:t>
      </w:r>
      <w:r w:rsidRPr="00F97836">
        <w:t>, a contar da data do recebimento da comunicação enviada pela autoridade competente</w:t>
      </w:r>
      <w:r w:rsidR="00F20DCA" w:rsidRPr="00F97836">
        <w:t>.</w:t>
      </w:r>
    </w:p>
    <w:p w14:paraId="5AABF5DF" w14:textId="77777777" w:rsidR="004720A9" w:rsidRPr="00F97836" w:rsidRDefault="00F20DCA" w:rsidP="00540E54">
      <w:pPr>
        <w:pStyle w:val="PargrafodaLista"/>
        <w:numPr>
          <w:ilvl w:val="1"/>
          <w:numId w:val="18"/>
        </w:numPr>
        <w:tabs>
          <w:tab w:val="left" w:pos="-567"/>
        </w:tabs>
        <w:spacing w:before="120" w:after="120" w:line="276" w:lineRule="auto"/>
        <w:ind w:left="-567" w:right="227" w:hanging="11"/>
      </w:pPr>
      <w:r w:rsidRPr="00F97836">
        <w:t>A autoridade competente, na aplicação das sanções, levará em consideração a gravidade da conduta do infrator, o caráter educativo da pena, bem como o dano causado à Administração, observado o princípio da proporcionalidade.</w:t>
      </w:r>
    </w:p>
    <w:p w14:paraId="12046493" w14:textId="77777777" w:rsidR="002A0960" w:rsidRPr="00F97836" w:rsidRDefault="00F20DCA" w:rsidP="00540E54">
      <w:pPr>
        <w:pStyle w:val="PargrafodaLista"/>
        <w:numPr>
          <w:ilvl w:val="1"/>
          <w:numId w:val="18"/>
        </w:numPr>
        <w:tabs>
          <w:tab w:val="left" w:pos="-567"/>
        </w:tabs>
        <w:spacing w:before="120" w:after="120" w:line="276" w:lineRule="auto"/>
        <w:ind w:left="-567" w:right="227" w:hanging="11"/>
      </w:pPr>
      <w:r w:rsidRPr="00F97836">
        <w:t>As penalidades serão obrigatoriamente registradas no Tribunal de Contas do Estado do Rio de Janeiro.</w:t>
      </w:r>
    </w:p>
    <w:p w14:paraId="4D9318D8" w14:textId="77777777" w:rsidR="004720A9" w:rsidRPr="00F97836" w:rsidRDefault="004720A9" w:rsidP="00540E54">
      <w:pPr>
        <w:pStyle w:val="PargrafodaLista"/>
        <w:numPr>
          <w:ilvl w:val="0"/>
          <w:numId w:val="18"/>
        </w:numPr>
        <w:tabs>
          <w:tab w:val="left" w:pos="-567"/>
        </w:tabs>
        <w:spacing w:before="118" w:line="276" w:lineRule="auto"/>
        <w:ind w:left="-567" w:right="183" w:firstLine="0"/>
      </w:pPr>
      <w:r w:rsidRPr="00F97836">
        <w:rPr>
          <w:b/>
        </w:rPr>
        <w:t>DA RE</w:t>
      </w:r>
      <w:r w:rsidR="00F06795" w:rsidRPr="00F97836">
        <w:rPr>
          <w:b/>
        </w:rPr>
        <w:t>S</w:t>
      </w:r>
      <w:r w:rsidRPr="00F97836">
        <w:rPr>
          <w:b/>
        </w:rPr>
        <w:t>CISÃO DO CONTRATO/ATA DE REGISTRO DE PREÇO</w:t>
      </w:r>
    </w:p>
    <w:p w14:paraId="1F2CEE36" w14:textId="77777777" w:rsidR="004720A9" w:rsidRPr="00F97836" w:rsidRDefault="004720A9" w:rsidP="00540E54">
      <w:pPr>
        <w:pStyle w:val="PargrafodaLista"/>
        <w:numPr>
          <w:ilvl w:val="1"/>
          <w:numId w:val="18"/>
        </w:numPr>
        <w:tabs>
          <w:tab w:val="left" w:pos="-567"/>
        </w:tabs>
        <w:spacing w:before="120" w:after="120" w:line="276" w:lineRule="auto"/>
        <w:ind w:left="-567" w:right="227" w:firstLine="0"/>
      </w:pPr>
      <w:r w:rsidRPr="00F97836">
        <w:t>O contrato/ata poderá ser rescindido, a critério da Secretaria contratante/Órgão Gerenciador, decorridos 10 (dez) dias após o prazo</w:t>
      </w:r>
      <w:r w:rsidR="000249B3" w:rsidRPr="00F97836">
        <w:t xml:space="preserve"> de entrega estipulado no item 6</w:t>
      </w:r>
      <w:r w:rsidRPr="00F97836">
        <w:t>, caso a contratada/fornecedora registrada não comprove já ter enviado os produtos via transportadora ou correios, e/ou não apresente justificativa aceitáveis</w:t>
      </w:r>
      <w:r w:rsidR="00BF71E7" w:rsidRPr="00F97836">
        <w:t xml:space="preserve"> para a demora no cumprimento da ordem de fornecimento</w:t>
      </w:r>
      <w:r w:rsidR="00E75E46" w:rsidRPr="00F97836">
        <w:t>.</w:t>
      </w:r>
    </w:p>
    <w:p w14:paraId="19BB5BFF" w14:textId="77777777" w:rsidR="004720A9" w:rsidRPr="00F97836" w:rsidRDefault="004720A9" w:rsidP="00540E54">
      <w:pPr>
        <w:pStyle w:val="PargrafodaLista"/>
        <w:numPr>
          <w:ilvl w:val="1"/>
          <w:numId w:val="18"/>
        </w:numPr>
        <w:tabs>
          <w:tab w:val="left" w:pos="-567"/>
        </w:tabs>
        <w:spacing w:before="120" w:after="120" w:line="276" w:lineRule="auto"/>
        <w:ind w:left="-567" w:right="227" w:firstLine="0"/>
      </w:pPr>
      <w:r w:rsidRPr="00F97836">
        <w:t>A decisão de rescindir o contrato/ata de registr</w:t>
      </w:r>
      <w:r w:rsidR="004771E9" w:rsidRPr="00F97836">
        <w:t>o de preço caberá à Secretaria C</w:t>
      </w:r>
      <w:r w:rsidRPr="00F97836">
        <w:t>ontratante/Órgão Gerenciador, após prévia consulta ao setor solicitante do material, e desde que se vislumbrem possibilidades de prejuízos a esta Secretaria</w:t>
      </w:r>
      <w:r w:rsidR="007005E9" w:rsidRPr="00F97836">
        <w:t>.</w:t>
      </w:r>
    </w:p>
    <w:p w14:paraId="43C4F8F6" w14:textId="77777777" w:rsidR="007005E9" w:rsidRPr="00F97836" w:rsidRDefault="004720A9" w:rsidP="00540E54">
      <w:pPr>
        <w:pStyle w:val="PargrafodaLista"/>
        <w:numPr>
          <w:ilvl w:val="1"/>
          <w:numId w:val="18"/>
        </w:numPr>
        <w:tabs>
          <w:tab w:val="left" w:pos="-567"/>
        </w:tabs>
        <w:spacing w:before="120" w:after="120" w:line="276" w:lineRule="auto"/>
        <w:ind w:left="-567" w:right="227" w:firstLine="0"/>
      </w:pPr>
      <w:r w:rsidRPr="00F97836">
        <w:t>Nos casos em que se justifique a rescisão contratual a contratada/fornecedora registrada ficará sujeita às penalidades previstas nesteTermo de Referência</w:t>
      </w:r>
      <w:r w:rsidR="002E2372" w:rsidRPr="00F97836">
        <w:t>.</w:t>
      </w:r>
    </w:p>
    <w:p w14:paraId="768FDF76" w14:textId="77777777" w:rsidR="004720A9" w:rsidRPr="00F97836" w:rsidRDefault="004720A9" w:rsidP="00EE0913">
      <w:pPr>
        <w:pStyle w:val="PargrafodaLista"/>
        <w:numPr>
          <w:ilvl w:val="0"/>
          <w:numId w:val="18"/>
        </w:numPr>
        <w:tabs>
          <w:tab w:val="left" w:pos="-567"/>
        </w:tabs>
        <w:spacing w:before="120" w:after="120" w:line="360" w:lineRule="auto"/>
        <w:ind w:left="-567" w:right="227" w:firstLine="0"/>
      </w:pPr>
      <w:r w:rsidRPr="00F97836">
        <w:rPr>
          <w:b/>
        </w:rPr>
        <w:t>DOS CRITÉRIOS DE SELEÇÃO DO FORNECEDOR</w:t>
      </w:r>
    </w:p>
    <w:p w14:paraId="087CB9DE" w14:textId="77777777" w:rsidR="004720A9" w:rsidRPr="00F97836" w:rsidRDefault="004720A9" w:rsidP="00EE0913">
      <w:pPr>
        <w:pStyle w:val="Ttulo11"/>
        <w:numPr>
          <w:ilvl w:val="1"/>
          <w:numId w:val="18"/>
        </w:numPr>
        <w:tabs>
          <w:tab w:val="left" w:pos="-284"/>
        </w:tabs>
        <w:spacing w:before="120" w:after="120" w:line="360" w:lineRule="auto"/>
        <w:ind w:left="-567" w:right="227" w:firstLine="0"/>
        <w:rPr>
          <w:b w:val="0"/>
          <w:sz w:val="22"/>
          <w:szCs w:val="22"/>
        </w:rPr>
      </w:pPr>
      <w:r w:rsidRPr="00F97836">
        <w:rPr>
          <w:b w:val="0"/>
          <w:sz w:val="22"/>
          <w:szCs w:val="22"/>
        </w:rPr>
        <w:t>Para fins de comprovação de qualificação técnica, deverá(ão) ser apresentado(s) o(s) seguinte(s) documento(s):</w:t>
      </w:r>
    </w:p>
    <w:p w14:paraId="47AE66F8" w14:textId="36889118" w:rsidR="00540E54" w:rsidRPr="00540E54" w:rsidRDefault="00540E54" w:rsidP="00540E54">
      <w:pPr>
        <w:pStyle w:val="NormalWeb"/>
        <w:numPr>
          <w:ilvl w:val="0"/>
          <w:numId w:val="19"/>
        </w:numPr>
        <w:ind w:left="284"/>
        <w:jc w:val="both"/>
        <w:rPr>
          <w:color w:val="000000"/>
          <w:sz w:val="22"/>
          <w:szCs w:val="22"/>
        </w:rPr>
      </w:pPr>
      <w:proofErr w:type="gramStart"/>
      <w:r w:rsidRPr="00540E54">
        <w:rPr>
          <w:color w:val="000000"/>
          <w:sz w:val="22"/>
          <w:szCs w:val="22"/>
        </w:rPr>
        <w:t>Atestado(</w:t>
      </w:r>
      <w:proofErr w:type="gramEnd"/>
      <w:r w:rsidRPr="00540E54">
        <w:rPr>
          <w:color w:val="000000"/>
          <w:sz w:val="22"/>
          <w:szCs w:val="22"/>
        </w:rPr>
        <w:t xml:space="preserve">s) de Capacidade Técnica, emitido(s) por pessoa jurídica de direito público ou privado, em que comprove que a licitante tenha fornecido materiais pertinentes e compatíveis com o objeto da licitação e em quantidade mínima de 20% dos itens da proposta, nos mesmos termos do §4º, do Art. 30, da Lei nº. 8.666/93, devendo conter as quantidades, itens e periodicidade do fornecimento, assim como deverão estar </w:t>
      </w:r>
      <w:proofErr w:type="gramStart"/>
      <w:r w:rsidRPr="00540E54">
        <w:rPr>
          <w:color w:val="000000"/>
          <w:sz w:val="22"/>
          <w:szCs w:val="22"/>
        </w:rPr>
        <w:t>datado(</w:t>
      </w:r>
      <w:proofErr w:type="gramEnd"/>
      <w:r w:rsidRPr="00540E54">
        <w:rPr>
          <w:color w:val="000000"/>
          <w:sz w:val="22"/>
          <w:szCs w:val="22"/>
        </w:rPr>
        <w:t>s), assinado(s) e carimbado(s) pelos responsáveis legais das pessoas jurídicas que os fornecerem.</w:t>
      </w:r>
    </w:p>
    <w:p w14:paraId="08B12199" w14:textId="0534546E" w:rsidR="00540E54" w:rsidRPr="00540E54" w:rsidRDefault="00540E54" w:rsidP="00540E54">
      <w:pPr>
        <w:pStyle w:val="Cabealho"/>
        <w:numPr>
          <w:ilvl w:val="0"/>
          <w:numId w:val="19"/>
        </w:numPr>
        <w:spacing w:line="276" w:lineRule="auto"/>
        <w:ind w:left="284"/>
        <w:jc w:val="both"/>
        <w:rPr>
          <w:bCs/>
        </w:rPr>
      </w:pPr>
      <w:r w:rsidRPr="00540E54">
        <w:rPr>
          <w:bCs/>
        </w:rPr>
        <w:t>Os atestados fornecidos por p</w:t>
      </w:r>
      <w:bookmarkStart w:id="0" w:name="_GoBack"/>
      <w:r w:rsidRPr="00540E54">
        <w:rPr>
          <w:bCs/>
        </w:rPr>
        <w:t>e</w:t>
      </w:r>
      <w:bookmarkEnd w:id="0"/>
      <w:r w:rsidRPr="00540E54">
        <w:rPr>
          <w:bCs/>
        </w:rPr>
        <w:t xml:space="preserve">ssoa jurídica de direito público deverão ser emitidos em papel timbrado e com a indicação de cargo e matrícula do servidor signatário. </w:t>
      </w:r>
    </w:p>
    <w:p w14:paraId="4FDB2EFE" w14:textId="77777777" w:rsidR="00540E54" w:rsidRPr="00540E54" w:rsidRDefault="00540E54" w:rsidP="00540E54">
      <w:pPr>
        <w:pStyle w:val="Cabealho"/>
        <w:spacing w:line="276" w:lineRule="auto"/>
        <w:ind w:left="284"/>
        <w:jc w:val="both"/>
        <w:rPr>
          <w:bCs/>
        </w:rPr>
      </w:pPr>
    </w:p>
    <w:p w14:paraId="76E687AC" w14:textId="093CB25D" w:rsidR="00540E54" w:rsidRPr="00540E54" w:rsidRDefault="00540E54" w:rsidP="00540E54">
      <w:pPr>
        <w:pStyle w:val="Cabealho"/>
        <w:numPr>
          <w:ilvl w:val="0"/>
          <w:numId w:val="19"/>
        </w:numPr>
        <w:spacing w:line="276" w:lineRule="auto"/>
        <w:ind w:left="284"/>
        <w:jc w:val="both"/>
        <w:rPr>
          <w:bCs/>
        </w:rPr>
      </w:pPr>
      <w:r w:rsidRPr="00540E54">
        <w:rPr>
          <w:bCs/>
        </w:rPr>
        <w:t>Atestados emitidos por pessoa jurídica de direito privado deverão estar acompanhados de documento que comprovem a aptidão do signatário para responder pela empresa.</w:t>
      </w:r>
    </w:p>
    <w:p w14:paraId="4DD7C4EE" w14:textId="77777777" w:rsidR="00A4590A" w:rsidRPr="00F97836" w:rsidRDefault="00A4590A" w:rsidP="00EE0913">
      <w:pPr>
        <w:pStyle w:val="Ttulo11"/>
        <w:numPr>
          <w:ilvl w:val="1"/>
          <w:numId w:val="18"/>
        </w:numPr>
        <w:tabs>
          <w:tab w:val="left" w:pos="-567"/>
        </w:tabs>
        <w:spacing w:before="120" w:after="120" w:line="360" w:lineRule="auto"/>
        <w:ind w:left="-567" w:firstLine="0"/>
        <w:jc w:val="both"/>
        <w:rPr>
          <w:b w:val="0"/>
          <w:sz w:val="22"/>
          <w:szCs w:val="22"/>
        </w:rPr>
      </w:pPr>
      <w:r w:rsidRPr="00F97836">
        <w:rPr>
          <w:b w:val="0"/>
          <w:sz w:val="22"/>
          <w:szCs w:val="22"/>
        </w:rPr>
        <w:t>As exigências de habilitação jurídica e de regularidade fiscal e trabalhista são as usuais para a generalidade do objeto, conforme será disciplinado no edital;</w:t>
      </w:r>
    </w:p>
    <w:p w14:paraId="69AABBF8" w14:textId="77777777" w:rsidR="00A4590A" w:rsidRDefault="00A4590A" w:rsidP="00EE0913">
      <w:pPr>
        <w:pStyle w:val="Ttulo11"/>
        <w:numPr>
          <w:ilvl w:val="1"/>
          <w:numId w:val="18"/>
        </w:numPr>
        <w:tabs>
          <w:tab w:val="left" w:pos="-567"/>
        </w:tabs>
        <w:spacing w:before="120" w:after="120" w:line="360" w:lineRule="auto"/>
        <w:ind w:left="-567" w:firstLine="0"/>
        <w:jc w:val="both"/>
        <w:rPr>
          <w:b w:val="0"/>
          <w:sz w:val="22"/>
          <w:szCs w:val="22"/>
        </w:rPr>
      </w:pPr>
      <w:r w:rsidRPr="00F97836">
        <w:rPr>
          <w:b w:val="0"/>
          <w:sz w:val="22"/>
          <w:szCs w:val="22"/>
        </w:rPr>
        <w:t>Os critérios de qualificação econômico-financeira a serem atendidos pelo Contratado/Fornecedor Registrado estarão previstos em edital;</w:t>
      </w:r>
    </w:p>
    <w:p w14:paraId="43D64FC4" w14:textId="77777777" w:rsidR="00540E54" w:rsidRPr="00F97836" w:rsidRDefault="00540E54" w:rsidP="00540E54">
      <w:pPr>
        <w:pStyle w:val="Ttulo11"/>
        <w:tabs>
          <w:tab w:val="left" w:pos="-567"/>
        </w:tabs>
        <w:spacing w:before="120" w:after="120" w:line="360" w:lineRule="auto"/>
        <w:jc w:val="both"/>
        <w:rPr>
          <w:b w:val="0"/>
          <w:sz w:val="22"/>
          <w:szCs w:val="22"/>
        </w:rPr>
      </w:pPr>
    </w:p>
    <w:p w14:paraId="55FA0D4E" w14:textId="77777777" w:rsidR="00A4590A" w:rsidRPr="00F97836" w:rsidRDefault="00A4590A" w:rsidP="00EE0913">
      <w:pPr>
        <w:pStyle w:val="Ttulo11"/>
        <w:numPr>
          <w:ilvl w:val="1"/>
          <w:numId w:val="18"/>
        </w:numPr>
        <w:tabs>
          <w:tab w:val="left" w:pos="-567"/>
        </w:tabs>
        <w:spacing w:before="120" w:after="120" w:line="360" w:lineRule="auto"/>
        <w:ind w:left="-567" w:firstLine="0"/>
        <w:jc w:val="both"/>
        <w:rPr>
          <w:b w:val="0"/>
          <w:sz w:val="22"/>
          <w:szCs w:val="22"/>
        </w:rPr>
      </w:pPr>
      <w:r w:rsidRPr="00F97836">
        <w:rPr>
          <w:b w:val="0"/>
          <w:sz w:val="22"/>
          <w:szCs w:val="22"/>
        </w:rPr>
        <w:t>As regras de desempate entre propostas serão as discriminadas no edital.</w:t>
      </w:r>
    </w:p>
    <w:p w14:paraId="74DD5EF8" w14:textId="77777777" w:rsidR="002A0960" w:rsidRPr="00F97836" w:rsidRDefault="00F20DCA" w:rsidP="00EE0913">
      <w:pPr>
        <w:pStyle w:val="Ttulo11"/>
        <w:numPr>
          <w:ilvl w:val="0"/>
          <w:numId w:val="18"/>
        </w:numPr>
        <w:tabs>
          <w:tab w:val="left" w:pos="-567"/>
        </w:tabs>
        <w:spacing w:before="120" w:after="120" w:line="360" w:lineRule="auto"/>
        <w:ind w:left="-567" w:firstLine="0"/>
        <w:jc w:val="both"/>
        <w:rPr>
          <w:b w:val="0"/>
          <w:sz w:val="22"/>
          <w:szCs w:val="22"/>
        </w:rPr>
      </w:pPr>
      <w:r w:rsidRPr="00F97836">
        <w:rPr>
          <w:sz w:val="22"/>
          <w:szCs w:val="22"/>
        </w:rPr>
        <w:t>DOS RECURSOS ORÇAMENTÁRIOS</w:t>
      </w:r>
    </w:p>
    <w:p w14:paraId="6B91570A" w14:textId="77777777" w:rsidR="002A0960" w:rsidRPr="00F97836" w:rsidRDefault="00F20DCA" w:rsidP="00EE0913">
      <w:pPr>
        <w:pStyle w:val="Ttulo11"/>
        <w:numPr>
          <w:ilvl w:val="1"/>
          <w:numId w:val="18"/>
        </w:numPr>
        <w:tabs>
          <w:tab w:val="left" w:pos="-567"/>
        </w:tabs>
        <w:spacing w:before="120" w:after="120" w:line="360" w:lineRule="auto"/>
        <w:ind w:left="-567" w:firstLine="0"/>
        <w:jc w:val="both"/>
        <w:rPr>
          <w:sz w:val="22"/>
          <w:szCs w:val="22"/>
        </w:rPr>
      </w:pPr>
      <w:r w:rsidRPr="00F97836">
        <w:rPr>
          <w:b w:val="0"/>
          <w:bCs w:val="0"/>
          <w:sz w:val="22"/>
          <w:szCs w:val="22"/>
        </w:rPr>
        <w:t>As despesas decorrentes da contratação correrão a conta da seguinte dotação orçamentaria – Orçamento 2021.</w:t>
      </w:r>
    </w:p>
    <w:tbl>
      <w:tblPr>
        <w:tblW w:w="9880" w:type="dxa"/>
        <w:tblInd w:w="-570" w:type="dxa"/>
        <w:tblLayout w:type="fixed"/>
        <w:tblCellMar>
          <w:top w:w="55" w:type="dxa"/>
          <w:left w:w="55" w:type="dxa"/>
          <w:bottom w:w="55" w:type="dxa"/>
          <w:right w:w="55" w:type="dxa"/>
        </w:tblCellMar>
        <w:tblLook w:val="04A0" w:firstRow="1" w:lastRow="0" w:firstColumn="1" w:lastColumn="0" w:noHBand="0" w:noVBand="1"/>
      </w:tblPr>
      <w:tblGrid>
        <w:gridCol w:w="2500"/>
        <w:gridCol w:w="7380"/>
      </w:tblGrid>
      <w:tr w:rsidR="002A0960" w:rsidRPr="00F97836" w14:paraId="4C80A918" w14:textId="77777777" w:rsidTr="002B1B2A">
        <w:tc>
          <w:tcPr>
            <w:tcW w:w="2500" w:type="dxa"/>
            <w:tcBorders>
              <w:top w:val="single" w:sz="2" w:space="0" w:color="000000"/>
              <w:left w:val="single" w:sz="2" w:space="0" w:color="000000"/>
              <w:bottom w:val="single" w:sz="2" w:space="0" w:color="000000"/>
            </w:tcBorders>
          </w:tcPr>
          <w:p w14:paraId="41C4F9B8" w14:textId="77777777" w:rsidR="002A0960" w:rsidRPr="00F97836" w:rsidRDefault="00095435" w:rsidP="00C0016E">
            <w:pPr>
              <w:pStyle w:val="Contedodatabela"/>
              <w:spacing w:before="120" w:after="120" w:line="360" w:lineRule="auto"/>
            </w:pPr>
            <w:r w:rsidRPr="00F97836">
              <w:t>04.122.0012.2.266</w:t>
            </w:r>
          </w:p>
        </w:tc>
        <w:tc>
          <w:tcPr>
            <w:tcW w:w="7380" w:type="dxa"/>
            <w:tcBorders>
              <w:top w:val="single" w:sz="2" w:space="0" w:color="000000"/>
              <w:left w:val="single" w:sz="2" w:space="0" w:color="000000"/>
              <w:bottom w:val="single" w:sz="2" w:space="0" w:color="000000"/>
              <w:right w:val="single" w:sz="2" w:space="0" w:color="000000"/>
            </w:tcBorders>
          </w:tcPr>
          <w:p w14:paraId="3CACCEA7" w14:textId="77777777" w:rsidR="002A0960" w:rsidRPr="00F97836" w:rsidRDefault="00095435" w:rsidP="00C0016E">
            <w:pPr>
              <w:pStyle w:val="Contedodatabela"/>
              <w:spacing w:before="120" w:after="120" w:line="360" w:lineRule="auto"/>
            </w:pPr>
            <w:r w:rsidRPr="00F97836">
              <w:t>PROGRAMA DE TRABALHO</w:t>
            </w:r>
          </w:p>
        </w:tc>
      </w:tr>
      <w:tr w:rsidR="002A0960" w:rsidRPr="00F97836" w14:paraId="1A1047FF" w14:textId="77777777" w:rsidTr="002B1B2A">
        <w:trPr>
          <w:trHeight w:val="255"/>
        </w:trPr>
        <w:tc>
          <w:tcPr>
            <w:tcW w:w="2500" w:type="dxa"/>
            <w:tcBorders>
              <w:top w:val="single" w:sz="2" w:space="0" w:color="000000"/>
              <w:left w:val="single" w:sz="2" w:space="0" w:color="000000"/>
            </w:tcBorders>
          </w:tcPr>
          <w:p w14:paraId="7EE3E20B" w14:textId="77777777" w:rsidR="002A0960" w:rsidRPr="00F97836" w:rsidRDefault="000249B3" w:rsidP="00095435">
            <w:pPr>
              <w:pStyle w:val="Contedodatabela"/>
              <w:spacing w:before="120" w:after="120" w:line="360" w:lineRule="auto"/>
            </w:pPr>
            <w:r w:rsidRPr="00F97836">
              <w:t>33.90.30.22</w:t>
            </w:r>
          </w:p>
        </w:tc>
        <w:tc>
          <w:tcPr>
            <w:tcW w:w="7380" w:type="dxa"/>
            <w:tcBorders>
              <w:top w:val="single" w:sz="2" w:space="0" w:color="000000"/>
              <w:left w:val="single" w:sz="2" w:space="0" w:color="000000"/>
              <w:right w:val="single" w:sz="2" w:space="0" w:color="000000"/>
            </w:tcBorders>
          </w:tcPr>
          <w:p w14:paraId="0763C885" w14:textId="77777777" w:rsidR="002A0960" w:rsidRPr="00F97836" w:rsidRDefault="00095435" w:rsidP="00C0016E">
            <w:pPr>
              <w:pStyle w:val="Contedodatabela"/>
              <w:spacing w:before="120" w:after="120" w:line="360" w:lineRule="auto"/>
            </w:pPr>
            <w:r w:rsidRPr="00F97836">
              <w:t>ELEMENTO DE DESPESA</w:t>
            </w:r>
          </w:p>
        </w:tc>
      </w:tr>
      <w:tr w:rsidR="002E2372" w:rsidRPr="00F97836" w14:paraId="194EBFC7" w14:textId="77777777" w:rsidTr="002B1B2A">
        <w:tc>
          <w:tcPr>
            <w:tcW w:w="2500" w:type="dxa"/>
            <w:tcBorders>
              <w:left w:val="single" w:sz="2" w:space="0" w:color="000000"/>
              <w:bottom w:val="single" w:sz="4" w:space="0" w:color="auto"/>
            </w:tcBorders>
          </w:tcPr>
          <w:p w14:paraId="7DA6C585" w14:textId="77777777" w:rsidR="002E2372" w:rsidRPr="00F97836" w:rsidRDefault="002E2372" w:rsidP="00C0016E">
            <w:pPr>
              <w:pStyle w:val="Contedodatabela"/>
              <w:spacing w:before="120" w:after="120" w:line="360" w:lineRule="auto"/>
            </w:pPr>
            <w:r w:rsidRPr="00F97836">
              <w:t>Fonte de recursos</w:t>
            </w:r>
          </w:p>
        </w:tc>
        <w:tc>
          <w:tcPr>
            <w:tcW w:w="7380" w:type="dxa"/>
            <w:tcBorders>
              <w:left w:val="single" w:sz="2" w:space="0" w:color="000000"/>
              <w:bottom w:val="single" w:sz="4" w:space="0" w:color="auto"/>
              <w:right w:val="single" w:sz="2" w:space="0" w:color="000000"/>
            </w:tcBorders>
          </w:tcPr>
          <w:p w14:paraId="01F46EE4" w14:textId="77777777" w:rsidR="002E2372" w:rsidRPr="00F97836" w:rsidRDefault="00095435" w:rsidP="00C0016E">
            <w:pPr>
              <w:pStyle w:val="Contedodatabela"/>
              <w:spacing w:before="120" w:after="120" w:line="360" w:lineRule="auto"/>
            </w:pPr>
            <w:r w:rsidRPr="00F97836">
              <w:t>001</w:t>
            </w:r>
          </w:p>
        </w:tc>
      </w:tr>
    </w:tbl>
    <w:p w14:paraId="7D1FE971" w14:textId="77777777" w:rsidR="002A0960" w:rsidRPr="00F97836" w:rsidRDefault="00F20DCA" w:rsidP="00EE0913">
      <w:pPr>
        <w:pStyle w:val="PargrafodaLista"/>
        <w:widowControl/>
        <w:numPr>
          <w:ilvl w:val="0"/>
          <w:numId w:val="18"/>
        </w:numPr>
        <w:spacing w:before="120" w:after="120" w:line="360" w:lineRule="auto"/>
        <w:ind w:left="-567" w:firstLine="0"/>
      </w:pPr>
      <w:r w:rsidRPr="00F97836">
        <w:rPr>
          <w:rFonts w:eastAsiaTheme="minorHAnsi"/>
          <w:b/>
          <w:lang w:val="pt-BR"/>
        </w:rPr>
        <w:t>DAS DISPOSIÇÕES GERAIS</w:t>
      </w:r>
    </w:p>
    <w:p w14:paraId="4C4B9514" w14:textId="77777777" w:rsidR="00A4590A" w:rsidRPr="00F97836" w:rsidRDefault="00A4590A" w:rsidP="00EE0913">
      <w:pPr>
        <w:pStyle w:val="PargrafodaLista"/>
        <w:widowControl/>
        <w:numPr>
          <w:ilvl w:val="1"/>
          <w:numId w:val="18"/>
        </w:numPr>
        <w:spacing w:before="120" w:after="120" w:line="360" w:lineRule="auto"/>
        <w:ind w:left="-567" w:firstLine="0"/>
      </w:pPr>
      <w:r w:rsidRPr="00F97836">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0AA2F204" w14:textId="77777777" w:rsidR="00A4590A" w:rsidRPr="00F97836" w:rsidRDefault="00A4590A" w:rsidP="00EE0913">
      <w:pPr>
        <w:pStyle w:val="PargrafodaLista"/>
        <w:widowControl/>
        <w:numPr>
          <w:ilvl w:val="1"/>
          <w:numId w:val="18"/>
        </w:numPr>
        <w:spacing w:before="120" w:after="120" w:line="360" w:lineRule="auto"/>
        <w:ind w:left="-567" w:firstLine="0"/>
      </w:pPr>
      <w:r w:rsidRPr="00F97836">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82B3D73" w14:textId="77777777" w:rsidR="002A0960" w:rsidRPr="00F97836" w:rsidRDefault="00F20DCA" w:rsidP="00EE0913">
      <w:pPr>
        <w:pStyle w:val="PargrafodaLista"/>
        <w:widowControl/>
        <w:numPr>
          <w:ilvl w:val="1"/>
          <w:numId w:val="18"/>
        </w:numPr>
        <w:spacing w:before="120" w:after="120" w:line="360" w:lineRule="auto"/>
        <w:ind w:left="-567" w:firstLine="0"/>
      </w:pPr>
      <w:r w:rsidRPr="00F97836">
        <w:rPr>
          <w:rFonts w:eastAsiaTheme="minorHAnsi"/>
          <w:lang w:val="pt-BR"/>
        </w:rPr>
        <w:t xml:space="preserve">O presente Termo de Referência (TR) seguirá devidamente aprovado pela autoridade competente (ordenador de despesas), por meio de despacho, em atenção </w:t>
      </w:r>
      <w:r w:rsidR="002B1B2A" w:rsidRPr="00F97836">
        <w:rPr>
          <w:rFonts w:eastAsiaTheme="minorHAnsi"/>
          <w:lang w:val="pt-BR"/>
        </w:rPr>
        <w:t>à</w:t>
      </w:r>
      <w:r w:rsidRPr="00F97836">
        <w:rPr>
          <w:rFonts w:eastAsiaTheme="minorHAnsi"/>
          <w:lang w:val="pt-BR"/>
        </w:rPr>
        <w:t xml:space="preserve"> Resolução Conjunta CGM/PGM/SEMGOV/SEMPLA de 12 de abril de 2021.</w:t>
      </w:r>
    </w:p>
    <w:p w14:paraId="1DE12EE2" w14:textId="77777777" w:rsidR="002A0960" w:rsidRPr="00F97836" w:rsidRDefault="002A0960" w:rsidP="00C0016E">
      <w:pPr>
        <w:spacing w:before="120" w:after="120" w:line="360" w:lineRule="auto"/>
        <w:ind w:right="512"/>
        <w:jc w:val="right"/>
        <w:rPr>
          <w:color w:val="000000" w:themeColor="text1"/>
        </w:rPr>
      </w:pPr>
    </w:p>
    <w:p w14:paraId="62D0603A" w14:textId="77C4AEBC" w:rsidR="002A0960" w:rsidRPr="00F97836" w:rsidRDefault="00A4590A" w:rsidP="00C0016E">
      <w:pPr>
        <w:spacing w:before="120" w:after="120" w:line="360" w:lineRule="auto"/>
        <w:ind w:right="512"/>
        <w:jc w:val="right"/>
        <w:rPr>
          <w:color w:val="000000" w:themeColor="text1"/>
        </w:rPr>
      </w:pPr>
      <w:r w:rsidRPr="00F97836">
        <w:rPr>
          <w:color w:val="000000" w:themeColor="text1"/>
        </w:rPr>
        <w:t xml:space="preserve">Itaboraí, </w:t>
      </w:r>
      <w:r w:rsidR="00F97836">
        <w:rPr>
          <w:color w:val="000000" w:themeColor="text1"/>
        </w:rPr>
        <w:t xml:space="preserve">22 </w:t>
      </w:r>
      <w:r w:rsidR="00F20DCA" w:rsidRPr="00F97836">
        <w:rPr>
          <w:color w:val="000000" w:themeColor="text1"/>
        </w:rPr>
        <w:t xml:space="preserve"> de </w:t>
      </w:r>
      <w:r w:rsidR="00F97836">
        <w:rPr>
          <w:color w:val="000000" w:themeColor="text1"/>
        </w:rPr>
        <w:t xml:space="preserve"> junho </w:t>
      </w:r>
      <w:r w:rsidR="00F20DCA" w:rsidRPr="00F97836">
        <w:rPr>
          <w:color w:val="000000" w:themeColor="text1"/>
        </w:rPr>
        <w:t>de 202</w:t>
      </w:r>
      <w:r w:rsidR="00F97836">
        <w:rPr>
          <w:color w:val="000000" w:themeColor="text1"/>
        </w:rPr>
        <w:t>2</w:t>
      </w:r>
      <w:r w:rsidR="00F20DCA" w:rsidRPr="00F97836">
        <w:rPr>
          <w:color w:val="000000" w:themeColor="text1"/>
        </w:rPr>
        <w:t>.</w:t>
      </w:r>
    </w:p>
    <w:p w14:paraId="6F087FE3" w14:textId="77777777" w:rsidR="009A3CD7" w:rsidRPr="00F97836" w:rsidRDefault="009A3CD7" w:rsidP="00C0016E">
      <w:pPr>
        <w:spacing w:before="120" w:after="120" w:line="360" w:lineRule="auto"/>
        <w:ind w:right="512"/>
        <w:jc w:val="right"/>
        <w:rPr>
          <w:color w:val="000000" w:themeColor="text1"/>
        </w:rPr>
      </w:pPr>
    </w:p>
    <w:p w14:paraId="341F1A1B" w14:textId="77777777" w:rsidR="009A3CD7" w:rsidRPr="00F97836" w:rsidRDefault="009A3CD7" w:rsidP="00C0016E">
      <w:pPr>
        <w:spacing w:before="120" w:after="120" w:line="360" w:lineRule="auto"/>
        <w:ind w:right="512"/>
        <w:jc w:val="right"/>
        <w:rPr>
          <w:color w:val="000000" w:themeColor="text1"/>
        </w:rPr>
      </w:pPr>
    </w:p>
    <w:p w14:paraId="2839545A" w14:textId="5920D13D" w:rsidR="002A0960" w:rsidRPr="00F97836" w:rsidRDefault="0065578A" w:rsidP="00C0016E">
      <w:pPr>
        <w:spacing w:before="120" w:after="120" w:line="360" w:lineRule="auto"/>
        <w:ind w:right="512"/>
        <w:rPr>
          <w:color w:val="000000" w:themeColor="text1"/>
        </w:rPr>
      </w:pPr>
      <w:r w:rsidRPr="00F97836">
        <w:rPr>
          <w:color w:val="000000" w:themeColor="text1"/>
        </w:rPr>
        <w:t xml:space="preserve">Elaborado </w:t>
      </w:r>
      <w:r w:rsidR="00F97836">
        <w:rPr>
          <w:color w:val="000000" w:themeColor="text1"/>
        </w:rPr>
        <w:t>e a</w:t>
      </w:r>
      <w:r w:rsidR="00F20DCA" w:rsidRPr="00F97836">
        <w:rPr>
          <w:color w:val="000000" w:themeColor="text1"/>
        </w:rPr>
        <w:t xml:space="preserve">provado em </w:t>
      </w:r>
      <w:r w:rsidR="00F97836">
        <w:rPr>
          <w:color w:val="000000" w:themeColor="text1"/>
        </w:rPr>
        <w:t xml:space="preserve"> 22</w:t>
      </w:r>
      <w:r w:rsidR="00F20DCA" w:rsidRPr="00F97836">
        <w:rPr>
          <w:color w:val="000000" w:themeColor="text1"/>
        </w:rPr>
        <w:t>/</w:t>
      </w:r>
      <w:r w:rsidR="00F97836">
        <w:rPr>
          <w:color w:val="000000" w:themeColor="text1"/>
        </w:rPr>
        <w:t>06</w:t>
      </w:r>
      <w:r w:rsidR="00F20DCA" w:rsidRPr="00F97836">
        <w:rPr>
          <w:color w:val="000000" w:themeColor="text1"/>
        </w:rPr>
        <w:t>/</w:t>
      </w:r>
      <w:r w:rsidR="00F97836">
        <w:rPr>
          <w:color w:val="000000" w:themeColor="text1"/>
        </w:rPr>
        <w:t>2022</w:t>
      </w:r>
    </w:p>
    <w:p w14:paraId="3A65D2AB" w14:textId="77777777" w:rsidR="004D4E08" w:rsidRPr="00F97836" w:rsidRDefault="004D4E08" w:rsidP="00C0016E">
      <w:pPr>
        <w:spacing w:before="120" w:after="120" w:line="360" w:lineRule="auto"/>
        <w:ind w:right="512"/>
        <w:rPr>
          <w:color w:val="000000" w:themeColor="text1"/>
        </w:rPr>
      </w:pPr>
    </w:p>
    <w:p w14:paraId="6F4FB905" w14:textId="77777777" w:rsidR="002A0960" w:rsidRPr="00F97836" w:rsidRDefault="00F20DCA" w:rsidP="00C0016E">
      <w:pPr>
        <w:spacing w:before="120" w:after="120" w:line="360" w:lineRule="auto"/>
        <w:ind w:right="512"/>
        <w:rPr>
          <w:color w:val="000000" w:themeColor="text1"/>
        </w:rPr>
      </w:pPr>
      <w:r w:rsidRPr="00F97836">
        <w:rPr>
          <w:color w:val="000000" w:themeColor="text1"/>
        </w:rPr>
        <w:t xml:space="preserve">_________________________      </w:t>
      </w:r>
      <w:r w:rsidR="00120DD2" w:rsidRPr="00F97836">
        <w:rPr>
          <w:color w:val="000000" w:themeColor="text1"/>
        </w:rPr>
        <w:t xml:space="preserve">                            </w:t>
      </w:r>
      <w:r w:rsidRPr="00F97836">
        <w:rPr>
          <w:color w:val="000000" w:themeColor="text1"/>
        </w:rPr>
        <w:t xml:space="preserve"> _________________________</w:t>
      </w:r>
    </w:p>
    <w:p w14:paraId="6079D8EB" w14:textId="77777777" w:rsidR="002A0960" w:rsidRPr="00F97836" w:rsidRDefault="00F20DCA" w:rsidP="00C0016E">
      <w:pPr>
        <w:spacing w:before="120" w:after="120" w:line="360" w:lineRule="auto"/>
        <w:ind w:right="512"/>
        <w:rPr>
          <w:color w:val="000000" w:themeColor="text1"/>
        </w:rPr>
      </w:pPr>
      <w:r w:rsidRPr="00F97836">
        <w:rPr>
          <w:color w:val="000000" w:themeColor="text1"/>
        </w:rPr>
        <w:t xml:space="preserve">Técnico de Planejamento     </w:t>
      </w:r>
      <w:r w:rsidR="00120DD2" w:rsidRPr="00F97836">
        <w:rPr>
          <w:color w:val="000000" w:themeColor="text1"/>
        </w:rPr>
        <w:t xml:space="preserve">                                             </w:t>
      </w:r>
      <w:r w:rsidRPr="00F97836">
        <w:rPr>
          <w:color w:val="000000" w:themeColor="text1"/>
        </w:rPr>
        <w:t>Ordenador de D</w:t>
      </w:r>
      <w:r w:rsidR="00F06795" w:rsidRPr="00F97836">
        <w:rPr>
          <w:color w:val="000000" w:themeColor="text1"/>
        </w:rPr>
        <w:t>e</w:t>
      </w:r>
      <w:r w:rsidRPr="00F97836">
        <w:rPr>
          <w:color w:val="000000" w:themeColor="text1"/>
        </w:rPr>
        <w:t>spesa</w:t>
      </w:r>
      <w:r w:rsidR="0065578A" w:rsidRPr="00F97836">
        <w:rPr>
          <w:color w:val="000000" w:themeColor="text1"/>
        </w:rPr>
        <w:t>s</w:t>
      </w:r>
    </w:p>
    <w:sectPr w:rsidR="002A0960" w:rsidRPr="00F97836" w:rsidSect="00AF1480">
      <w:headerReference w:type="default" r:id="rId9"/>
      <w:footerReference w:type="default" r:id="rId10"/>
      <w:pgSz w:w="11906" w:h="16838"/>
      <w:pgMar w:top="1418" w:right="940" w:bottom="1134" w:left="1560"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A095E" w14:textId="77777777" w:rsidR="00B2345E" w:rsidRDefault="00B2345E">
      <w:r>
        <w:separator/>
      </w:r>
    </w:p>
  </w:endnote>
  <w:endnote w:type="continuationSeparator" w:id="0">
    <w:p w14:paraId="3A7A244B" w14:textId="77777777" w:rsidR="00B2345E" w:rsidRDefault="00B2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B163" w14:textId="77777777" w:rsidR="002A0960" w:rsidRDefault="002A0960">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6687" w14:textId="77777777" w:rsidR="00B2345E" w:rsidRDefault="00B2345E">
      <w:r>
        <w:separator/>
      </w:r>
    </w:p>
  </w:footnote>
  <w:footnote w:type="continuationSeparator" w:id="0">
    <w:p w14:paraId="6A4C3E98" w14:textId="77777777" w:rsidR="00B2345E" w:rsidRDefault="00B23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F265" w14:textId="77777777" w:rsidR="002A0960" w:rsidRDefault="00C1555D">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3439CB95" wp14:editId="2843F403">
              <wp:simplePos x="0" y="0"/>
              <wp:positionH relativeFrom="column">
                <wp:posOffset>4635500</wp:posOffset>
              </wp:positionH>
              <wp:positionV relativeFrom="paragraph">
                <wp:posOffset>8255</wp:posOffset>
              </wp:positionV>
              <wp:extent cx="1757045" cy="65151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651510"/>
                      </a:xfrm>
                      <a:prstGeom prst="rect">
                        <a:avLst/>
                      </a:prstGeom>
                      <a:solidFill>
                        <a:srgbClr val="FFFFFF"/>
                      </a:solidFill>
                      <a:ln w="635">
                        <a:solidFill>
                          <a:srgbClr val="000000"/>
                        </a:solidFill>
                      </a:ln>
                    </wps:spPr>
                    <wps:txbx>
                      <w:txbxContent>
                        <w:p w14:paraId="51F4EB9C" w14:textId="77777777" w:rsidR="002A0960" w:rsidRDefault="00F20DCA">
                          <w:pPr>
                            <w:pStyle w:val="Contedodoquadro"/>
                            <w:spacing w:line="360" w:lineRule="auto"/>
                            <w:rPr>
                              <w:sz w:val="16"/>
                              <w:szCs w:val="16"/>
                            </w:rPr>
                          </w:pPr>
                          <w:r>
                            <w:rPr>
                              <w:sz w:val="16"/>
                              <w:szCs w:val="16"/>
                            </w:rPr>
                            <w:t>PMI/RJ</w:t>
                          </w:r>
                        </w:p>
                        <w:p w14:paraId="3BFF9551" w14:textId="77777777" w:rsidR="002A0960" w:rsidRDefault="00684CBA">
                          <w:pPr>
                            <w:pStyle w:val="Contedodoquadro"/>
                            <w:spacing w:line="360" w:lineRule="auto"/>
                            <w:rPr>
                              <w:sz w:val="16"/>
                              <w:szCs w:val="16"/>
                            </w:rPr>
                          </w:pPr>
                          <w:r>
                            <w:rPr>
                              <w:sz w:val="16"/>
                              <w:szCs w:val="16"/>
                            </w:rPr>
                            <w:t xml:space="preserve">Processo nº </w:t>
                          </w:r>
                          <w:r w:rsidR="006F7037">
                            <w:rPr>
                              <w:sz w:val="16"/>
                              <w:szCs w:val="16"/>
                            </w:rPr>
                            <w:t>4626</w:t>
                          </w:r>
                          <w:r w:rsidR="00F20DCA">
                            <w:rPr>
                              <w:sz w:val="16"/>
                              <w:szCs w:val="16"/>
                            </w:rPr>
                            <w:t>/2021</w:t>
                          </w:r>
                          <w:r w:rsidR="00F20DCA">
                            <w:rPr>
                              <w:sz w:val="16"/>
                              <w:szCs w:val="16"/>
                            </w:rPr>
                            <w:br/>
                            <w:t>Rubrica_________ Fls.________</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439CB95" id="_x0000_t202" coordsize="21600,21600" o:spt="202" path="m,l,21600r21600,l21600,xe">
              <v:stroke joinstyle="miter"/>
              <v:path gradientshapeok="t" o:connecttype="rect"/>
            </v:shapetype>
            <v:shape id="Caixa de Texto 2" o:spid="_x0000_s1026" type="#_x0000_t202" style="position:absolute;margin-left:365pt;margin-top:.65pt;width:138.3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" o:allowincell="f" strokeweight=".05pt">
              <v:path arrowok="t"/>
              <v:textbox>
                <w:txbxContent>
                  <w:p w14:paraId="51F4EB9C" w14:textId="77777777" w:rsidR="002A0960" w:rsidRDefault="00F20DCA">
                    <w:pPr>
                      <w:pStyle w:val="Contedodoquadro"/>
                      <w:spacing w:line="360" w:lineRule="auto"/>
                      <w:rPr>
                        <w:sz w:val="16"/>
                        <w:szCs w:val="16"/>
                      </w:rPr>
                    </w:pPr>
                    <w:r>
                      <w:rPr>
                        <w:sz w:val="16"/>
                        <w:szCs w:val="16"/>
                      </w:rPr>
                      <w:t>PMI/RJ</w:t>
                    </w:r>
                  </w:p>
                  <w:p w14:paraId="3BFF9551" w14:textId="77777777" w:rsidR="002A0960" w:rsidRDefault="00684CBA">
                    <w:pPr>
                      <w:pStyle w:val="Contedodoquadro"/>
                      <w:spacing w:line="360" w:lineRule="auto"/>
                      <w:rPr>
                        <w:sz w:val="16"/>
                        <w:szCs w:val="16"/>
                      </w:rPr>
                    </w:pPr>
                    <w:r>
                      <w:rPr>
                        <w:sz w:val="16"/>
                        <w:szCs w:val="16"/>
                      </w:rPr>
                      <w:t xml:space="preserve">Processo nº </w:t>
                    </w:r>
                    <w:r w:rsidR="006F7037">
                      <w:rPr>
                        <w:sz w:val="16"/>
                        <w:szCs w:val="16"/>
                      </w:rPr>
                      <w:t>4626</w:t>
                    </w:r>
                    <w:r w:rsidR="00F20DCA">
                      <w:rPr>
                        <w:sz w:val="16"/>
                        <w:szCs w:val="16"/>
                      </w:rPr>
                      <w:t>/2021</w:t>
                    </w:r>
                    <w:r w:rsidR="00F20DCA">
                      <w:rPr>
                        <w:sz w:val="16"/>
                        <w:szCs w:val="16"/>
                      </w:rPr>
                      <w:br/>
                      <w:t>Rubrica_________ Fls.________</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985D0D"/>
    <w:multiLevelType w:val="multilevel"/>
    <w:tmpl w:val="BA1C58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56AC5"/>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4" w15:restartNumberingAfterBreak="0">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0B9926FA"/>
    <w:multiLevelType w:val="multilevel"/>
    <w:tmpl w:val="194E3B9E"/>
    <w:lvl w:ilvl="0">
      <w:start w:val="3"/>
      <w:numFmt w:val="decimal"/>
      <w:lvlText w:val="%1."/>
      <w:lvlJc w:val="left"/>
      <w:pPr>
        <w:ind w:left="360" w:hanging="360"/>
      </w:pPr>
      <w:rPr>
        <w:rFonts w:hint="default"/>
        <w:sz w:val="23"/>
      </w:rPr>
    </w:lvl>
    <w:lvl w:ilvl="1">
      <w:start w:val="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6" w15:restartNumberingAfterBreak="0">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9" w15:restartNumberingAfterBreak="0">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15:restartNumberingAfterBreak="0">
    <w:nsid w:val="53C73B94"/>
    <w:multiLevelType w:val="multilevel"/>
    <w:tmpl w:val="DDD6F94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4" w15:restartNumberingAfterBreak="0">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5" w15:restartNumberingAfterBreak="0">
    <w:nsid w:val="5AF371F2"/>
    <w:multiLevelType w:val="hybridMultilevel"/>
    <w:tmpl w:val="46187DF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7" w15:restartNumberingAfterBreak="0">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8" w15:restartNumberingAfterBreak="0">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10"/>
  </w:num>
  <w:num w:numId="2">
    <w:abstractNumId w:val="6"/>
  </w:num>
  <w:num w:numId="3">
    <w:abstractNumId w:val="7"/>
  </w:num>
  <w:num w:numId="4">
    <w:abstractNumId w:val="17"/>
  </w:num>
  <w:num w:numId="5">
    <w:abstractNumId w:val="3"/>
  </w:num>
  <w:num w:numId="6">
    <w:abstractNumId w:val="4"/>
  </w:num>
  <w:num w:numId="7">
    <w:abstractNumId w:val="13"/>
  </w:num>
  <w:num w:numId="8">
    <w:abstractNumId w:val="11"/>
  </w:num>
  <w:num w:numId="9">
    <w:abstractNumId w:val="8"/>
  </w:num>
  <w:num w:numId="10">
    <w:abstractNumId w:val="14"/>
  </w:num>
  <w:num w:numId="11">
    <w:abstractNumId w:val="0"/>
  </w:num>
  <w:num w:numId="12">
    <w:abstractNumId w:val="18"/>
  </w:num>
  <w:num w:numId="13">
    <w:abstractNumId w:val="9"/>
  </w:num>
  <w:num w:numId="14">
    <w:abstractNumId w:val="2"/>
  </w:num>
  <w:num w:numId="15">
    <w:abstractNumId w:val="16"/>
  </w:num>
  <w:num w:numId="16">
    <w:abstractNumId w:val="5"/>
  </w:num>
  <w:num w:numId="17">
    <w:abstractNumId w:val="1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5F4D"/>
    <w:rsid w:val="000249B3"/>
    <w:rsid w:val="00057562"/>
    <w:rsid w:val="00081055"/>
    <w:rsid w:val="00095435"/>
    <w:rsid w:val="000A1545"/>
    <w:rsid w:val="000C74FF"/>
    <w:rsid w:val="000D05A8"/>
    <w:rsid w:val="000D1E38"/>
    <w:rsid w:val="000D2065"/>
    <w:rsid w:val="000F3F52"/>
    <w:rsid w:val="001102D8"/>
    <w:rsid w:val="001205D7"/>
    <w:rsid w:val="00120DD2"/>
    <w:rsid w:val="00134D42"/>
    <w:rsid w:val="0015565C"/>
    <w:rsid w:val="0015711B"/>
    <w:rsid w:val="00157352"/>
    <w:rsid w:val="00164C51"/>
    <w:rsid w:val="00192AA2"/>
    <w:rsid w:val="001A7495"/>
    <w:rsid w:val="001C4F03"/>
    <w:rsid w:val="001C765D"/>
    <w:rsid w:val="001D68A1"/>
    <w:rsid w:val="001E71C8"/>
    <w:rsid w:val="001E7E53"/>
    <w:rsid w:val="001F3130"/>
    <w:rsid w:val="001F3CDC"/>
    <w:rsid w:val="0020619E"/>
    <w:rsid w:val="00220F14"/>
    <w:rsid w:val="0022272B"/>
    <w:rsid w:val="00241BFD"/>
    <w:rsid w:val="002645EF"/>
    <w:rsid w:val="002743BD"/>
    <w:rsid w:val="00291B6C"/>
    <w:rsid w:val="002A0960"/>
    <w:rsid w:val="002B1B2A"/>
    <w:rsid w:val="002B2B43"/>
    <w:rsid w:val="002D0906"/>
    <w:rsid w:val="002E2372"/>
    <w:rsid w:val="002F3C2B"/>
    <w:rsid w:val="00327E0C"/>
    <w:rsid w:val="003447FD"/>
    <w:rsid w:val="0036253A"/>
    <w:rsid w:val="003628DF"/>
    <w:rsid w:val="003637A5"/>
    <w:rsid w:val="00371A00"/>
    <w:rsid w:val="00376E3D"/>
    <w:rsid w:val="00390C74"/>
    <w:rsid w:val="0039171E"/>
    <w:rsid w:val="00392092"/>
    <w:rsid w:val="00394DBD"/>
    <w:rsid w:val="003A2C33"/>
    <w:rsid w:val="003D5E13"/>
    <w:rsid w:val="003F62EC"/>
    <w:rsid w:val="003F7862"/>
    <w:rsid w:val="00404977"/>
    <w:rsid w:val="004114C5"/>
    <w:rsid w:val="00422BD3"/>
    <w:rsid w:val="0044525E"/>
    <w:rsid w:val="004456E2"/>
    <w:rsid w:val="004522FD"/>
    <w:rsid w:val="00454509"/>
    <w:rsid w:val="00466848"/>
    <w:rsid w:val="00467CBE"/>
    <w:rsid w:val="004720A9"/>
    <w:rsid w:val="004771E9"/>
    <w:rsid w:val="004904F3"/>
    <w:rsid w:val="004C1389"/>
    <w:rsid w:val="004D4E08"/>
    <w:rsid w:val="004D5CA1"/>
    <w:rsid w:val="004F3A96"/>
    <w:rsid w:val="00504C96"/>
    <w:rsid w:val="00507CEE"/>
    <w:rsid w:val="0052240B"/>
    <w:rsid w:val="005233C9"/>
    <w:rsid w:val="00540E54"/>
    <w:rsid w:val="005469A2"/>
    <w:rsid w:val="00561B86"/>
    <w:rsid w:val="00576B3E"/>
    <w:rsid w:val="005868B5"/>
    <w:rsid w:val="005A4CB5"/>
    <w:rsid w:val="005B49DA"/>
    <w:rsid w:val="005B7D93"/>
    <w:rsid w:val="005E37C2"/>
    <w:rsid w:val="005F28BE"/>
    <w:rsid w:val="006025DB"/>
    <w:rsid w:val="00610AF9"/>
    <w:rsid w:val="00611993"/>
    <w:rsid w:val="00613C8B"/>
    <w:rsid w:val="00614CFD"/>
    <w:rsid w:val="006170C3"/>
    <w:rsid w:val="0061743F"/>
    <w:rsid w:val="00624BA1"/>
    <w:rsid w:val="00655385"/>
    <w:rsid w:val="0065578A"/>
    <w:rsid w:val="006638C5"/>
    <w:rsid w:val="00674BF5"/>
    <w:rsid w:val="00680BD2"/>
    <w:rsid w:val="0068195D"/>
    <w:rsid w:val="00684CBA"/>
    <w:rsid w:val="006937C4"/>
    <w:rsid w:val="006A5B0D"/>
    <w:rsid w:val="006E0799"/>
    <w:rsid w:val="006E18C7"/>
    <w:rsid w:val="006E5635"/>
    <w:rsid w:val="006F0BA3"/>
    <w:rsid w:val="006F6FD4"/>
    <w:rsid w:val="006F7037"/>
    <w:rsid w:val="007005E9"/>
    <w:rsid w:val="00720289"/>
    <w:rsid w:val="00726818"/>
    <w:rsid w:val="0073683E"/>
    <w:rsid w:val="0077754C"/>
    <w:rsid w:val="007913DF"/>
    <w:rsid w:val="007A043A"/>
    <w:rsid w:val="007F57FF"/>
    <w:rsid w:val="00800992"/>
    <w:rsid w:val="00807D32"/>
    <w:rsid w:val="008159A9"/>
    <w:rsid w:val="0082781A"/>
    <w:rsid w:val="00835414"/>
    <w:rsid w:val="00837BEF"/>
    <w:rsid w:val="00841526"/>
    <w:rsid w:val="0084414D"/>
    <w:rsid w:val="00847C02"/>
    <w:rsid w:val="0085666F"/>
    <w:rsid w:val="00863CCA"/>
    <w:rsid w:val="0087628F"/>
    <w:rsid w:val="00876E92"/>
    <w:rsid w:val="008840C7"/>
    <w:rsid w:val="00894374"/>
    <w:rsid w:val="008A1617"/>
    <w:rsid w:val="008E535D"/>
    <w:rsid w:val="00923212"/>
    <w:rsid w:val="0096358A"/>
    <w:rsid w:val="00973055"/>
    <w:rsid w:val="00993A78"/>
    <w:rsid w:val="009A3CD7"/>
    <w:rsid w:val="009B1F15"/>
    <w:rsid w:val="009C3514"/>
    <w:rsid w:val="009D7C1F"/>
    <w:rsid w:val="009E5F94"/>
    <w:rsid w:val="009F592E"/>
    <w:rsid w:val="00A0232E"/>
    <w:rsid w:val="00A03743"/>
    <w:rsid w:val="00A11439"/>
    <w:rsid w:val="00A34808"/>
    <w:rsid w:val="00A4590A"/>
    <w:rsid w:val="00A5456B"/>
    <w:rsid w:val="00A67735"/>
    <w:rsid w:val="00A732DF"/>
    <w:rsid w:val="00A735D6"/>
    <w:rsid w:val="00AA0370"/>
    <w:rsid w:val="00AE0E39"/>
    <w:rsid w:val="00AE19EF"/>
    <w:rsid w:val="00AE7F65"/>
    <w:rsid w:val="00AF1480"/>
    <w:rsid w:val="00B12FCC"/>
    <w:rsid w:val="00B2345E"/>
    <w:rsid w:val="00B250EC"/>
    <w:rsid w:val="00B30063"/>
    <w:rsid w:val="00B31693"/>
    <w:rsid w:val="00B33BE2"/>
    <w:rsid w:val="00B55315"/>
    <w:rsid w:val="00B60659"/>
    <w:rsid w:val="00B70131"/>
    <w:rsid w:val="00B77F7A"/>
    <w:rsid w:val="00B87AC7"/>
    <w:rsid w:val="00BA4732"/>
    <w:rsid w:val="00BD1CF9"/>
    <w:rsid w:val="00BF71E7"/>
    <w:rsid w:val="00C0016E"/>
    <w:rsid w:val="00C1179E"/>
    <w:rsid w:val="00C14070"/>
    <w:rsid w:val="00C1555D"/>
    <w:rsid w:val="00C25350"/>
    <w:rsid w:val="00C30D6D"/>
    <w:rsid w:val="00C315BC"/>
    <w:rsid w:val="00C34DCB"/>
    <w:rsid w:val="00C355BF"/>
    <w:rsid w:val="00C404D6"/>
    <w:rsid w:val="00C56CCD"/>
    <w:rsid w:val="00C774EF"/>
    <w:rsid w:val="00C804D1"/>
    <w:rsid w:val="00CA353D"/>
    <w:rsid w:val="00CA73B6"/>
    <w:rsid w:val="00CB1F40"/>
    <w:rsid w:val="00CB79BA"/>
    <w:rsid w:val="00CC263A"/>
    <w:rsid w:val="00D01C8C"/>
    <w:rsid w:val="00D10914"/>
    <w:rsid w:val="00D14560"/>
    <w:rsid w:val="00D4330D"/>
    <w:rsid w:val="00D53356"/>
    <w:rsid w:val="00D71171"/>
    <w:rsid w:val="00D753F0"/>
    <w:rsid w:val="00E046CD"/>
    <w:rsid w:val="00E20F74"/>
    <w:rsid w:val="00E31A1C"/>
    <w:rsid w:val="00E571C7"/>
    <w:rsid w:val="00E57B2A"/>
    <w:rsid w:val="00E738FA"/>
    <w:rsid w:val="00E75E46"/>
    <w:rsid w:val="00E94629"/>
    <w:rsid w:val="00EB4E7F"/>
    <w:rsid w:val="00EC5F34"/>
    <w:rsid w:val="00ED39B0"/>
    <w:rsid w:val="00EE0913"/>
    <w:rsid w:val="00F06795"/>
    <w:rsid w:val="00F16F4B"/>
    <w:rsid w:val="00F17C66"/>
    <w:rsid w:val="00F20DCA"/>
    <w:rsid w:val="00F40C02"/>
    <w:rsid w:val="00F4462B"/>
    <w:rsid w:val="00F63775"/>
    <w:rsid w:val="00F80801"/>
    <w:rsid w:val="00F80FC7"/>
    <w:rsid w:val="00F92F22"/>
    <w:rsid w:val="00F97836"/>
    <w:rsid w:val="00FA6756"/>
    <w:rsid w:val="00FB5D75"/>
    <w:rsid w:val="00FC6985"/>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53AFC"/>
  <w15:docId w15:val="{E2AA5ABD-0723-48CD-BA24-92E67B4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NormalWeb">
    <w:name w:val="Normal (Web)"/>
    <w:basedOn w:val="Normal"/>
    <w:rsid w:val="00540E54"/>
    <w:pPr>
      <w:widowControl/>
      <w:pBdr>
        <w:top w:val="none" w:sz="0" w:space="0" w:color="000000"/>
        <w:left w:val="none" w:sz="0" w:space="0" w:color="000000"/>
        <w:bottom w:val="none" w:sz="0" w:space="0" w:color="000000"/>
        <w:right w:val="none" w:sz="0" w:space="0" w:color="000000"/>
      </w:pBdr>
      <w:autoSpaceDE w:val="0"/>
      <w:spacing w:before="100" w:after="100"/>
    </w:pPr>
    <w:rPr>
      <w:kern w:val="1"/>
      <w:sz w:val="20"/>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7937-9685-45F3-82C5-85A817F4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4467</Words>
  <Characters>24124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4</cp:revision>
  <cp:lastPrinted>2022-06-29T17:31:00Z</cp:lastPrinted>
  <dcterms:created xsi:type="dcterms:W3CDTF">2022-06-27T13:16:00Z</dcterms:created>
  <dcterms:modified xsi:type="dcterms:W3CDTF">2022-06-29T17:42:00Z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