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3F" w:rsidRPr="00296489" w:rsidRDefault="00296489" w:rsidP="00557DE5">
      <w:pPr>
        <w:spacing w:after="0" w:line="240" w:lineRule="auto"/>
        <w:jc w:val="center"/>
        <w:rPr>
          <w:rFonts w:ascii="Times New Roman" w:hAnsi="Times New Roman"/>
          <w:b/>
          <w:sz w:val="20"/>
          <w:szCs w:val="20"/>
        </w:rPr>
      </w:pPr>
      <w:r w:rsidRPr="00296489">
        <w:rPr>
          <w:rFonts w:ascii="Times New Roman" w:hAnsi="Times New Roman"/>
          <w:b/>
          <w:sz w:val="20"/>
          <w:szCs w:val="20"/>
        </w:rPr>
        <w:t>ANEXO II</w:t>
      </w:r>
    </w:p>
    <w:p w:rsidR="00296489" w:rsidRDefault="00296489" w:rsidP="00557DE5">
      <w:pPr>
        <w:spacing w:after="0" w:line="240" w:lineRule="auto"/>
        <w:jc w:val="center"/>
        <w:rPr>
          <w:rFonts w:ascii="Times New Roman" w:hAnsi="Times New Roman"/>
          <w:b/>
          <w:sz w:val="24"/>
          <w:szCs w:val="24"/>
        </w:rPr>
      </w:pPr>
      <w:r w:rsidRPr="00B02D2C">
        <w:rPr>
          <w:rFonts w:ascii="Times New Roman" w:hAnsi="Times New Roman"/>
          <w:b/>
          <w:sz w:val="24"/>
          <w:szCs w:val="24"/>
        </w:rPr>
        <w:t>TERMO DE REFERÊNCIA</w:t>
      </w:r>
    </w:p>
    <w:p w:rsidR="00296489" w:rsidRPr="00557DE5" w:rsidRDefault="00296489" w:rsidP="00557DE5">
      <w:pPr>
        <w:spacing w:after="0" w:line="240" w:lineRule="auto"/>
        <w:jc w:val="center"/>
        <w:rPr>
          <w:rFonts w:ascii="Times New Roman" w:hAnsi="Times New Roman"/>
          <w:sz w:val="20"/>
          <w:szCs w:val="20"/>
        </w:rPr>
      </w:pPr>
      <w:bookmarkStart w:id="0" w:name="_GoBack"/>
      <w:bookmarkEnd w:id="0"/>
    </w:p>
    <w:p w:rsidR="00C9303F" w:rsidRPr="00B02D2C" w:rsidRDefault="008B1234" w:rsidP="00C9303F">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4"/>
          <w:szCs w:val="24"/>
        </w:rPr>
      </w:pPr>
      <w:r w:rsidRPr="00B02D2C">
        <w:rPr>
          <w:rFonts w:ascii="Times New Roman" w:hAnsi="Times New Roman"/>
          <w:b/>
          <w:sz w:val="24"/>
          <w:szCs w:val="24"/>
        </w:rPr>
        <w:t xml:space="preserve">TERMO DE REFERÊNCIA </w:t>
      </w:r>
      <w:r w:rsidR="00A86874">
        <w:rPr>
          <w:rFonts w:ascii="Times New Roman" w:hAnsi="Times New Roman"/>
          <w:b/>
          <w:sz w:val="24"/>
          <w:szCs w:val="24"/>
        </w:rPr>
        <w:t xml:space="preserve">(Retificado) </w:t>
      </w:r>
      <w:r w:rsidRPr="00B02D2C">
        <w:rPr>
          <w:rFonts w:ascii="Times New Roman" w:hAnsi="Times New Roman"/>
          <w:b/>
          <w:sz w:val="24"/>
          <w:szCs w:val="24"/>
        </w:rPr>
        <w:t xml:space="preserve">PARA CONTRATAÇÃO DE EMPRESA ESPECIALIZADA PARA </w:t>
      </w:r>
      <w:r w:rsidR="0041162F">
        <w:rPr>
          <w:rFonts w:ascii="Times New Roman" w:hAnsi="Times New Roman"/>
          <w:b/>
          <w:sz w:val="24"/>
          <w:szCs w:val="24"/>
        </w:rPr>
        <w:t>FORNECIMENTO</w:t>
      </w:r>
      <w:r w:rsidR="004C1699">
        <w:rPr>
          <w:rFonts w:ascii="Times New Roman" w:hAnsi="Times New Roman"/>
          <w:b/>
          <w:sz w:val="24"/>
          <w:szCs w:val="24"/>
        </w:rPr>
        <w:t>, MONTAGEM</w:t>
      </w:r>
      <w:r w:rsidR="0041162F">
        <w:rPr>
          <w:rFonts w:ascii="Times New Roman" w:hAnsi="Times New Roman"/>
          <w:b/>
          <w:sz w:val="24"/>
          <w:szCs w:val="24"/>
        </w:rPr>
        <w:t xml:space="preserve"> E INSTALAÇÃO DE CONDICIONADORES DE AR E CORTINA DE AR PARA ATENDER AS NECESSIDADES DA </w:t>
      </w:r>
      <w:r w:rsidRPr="00B02D2C">
        <w:rPr>
          <w:rFonts w:ascii="Times New Roman" w:hAnsi="Times New Roman"/>
          <w:b/>
          <w:sz w:val="24"/>
          <w:szCs w:val="24"/>
        </w:rPr>
        <w:t>SECRETARIA MUNICIPAL DE HABITAÇÃO E SERVIÇOS SOCIAIS - SEMHSS</w:t>
      </w:r>
    </w:p>
    <w:p w:rsidR="00C9303F" w:rsidRPr="00B02D2C" w:rsidRDefault="00C9303F" w:rsidP="00557DE5">
      <w:pPr>
        <w:spacing w:after="0" w:line="360" w:lineRule="auto"/>
        <w:jc w:val="center"/>
        <w:rPr>
          <w:rFonts w:ascii="Times New Roman" w:hAnsi="Times New Roman"/>
          <w:b/>
          <w:sz w:val="24"/>
          <w:szCs w:val="24"/>
        </w:rPr>
      </w:pPr>
    </w:p>
    <w:p w:rsidR="002610C2" w:rsidRPr="00271C7A" w:rsidRDefault="00250AEE" w:rsidP="00271C7A">
      <w:pPr>
        <w:pStyle w:val="PargrafodaLista"/>
        <w:numPr>
          <w:ilvl w:val="0"/>
          <w:numId w:val="10"/>
        </w:numPr>
        <w:spacing w:before="120" w:after="120" w:line="240" w:lineRule="auto"/>
        <w:contextualSpacing w:val="0"/>
        <w:rPr>
          <w:rFonts w:ascii="Times New Roman" w:hAnsi="Times New Roman"/>
          <w:sz w:val="28"/>
          <w:szCs w:val="28"/>
        </w:rPr>
      </w:pPr>
      <w:r w:rsidRPr="00271C7A">
        <w:rPr>
          <w:rFonts w:ascii="Times New Roman" w:hAnsi="Times New Roman"/>
          <w:b/>
          <w:sz w:val="28"/>
          <w:szCs w:val="28"/>
        </w:rPr>
        <w:t>INTRODUÇÃO</w:t>
      </w:r>
    </w:p>
    <w:p w:rsidR="004009A7" w:rsidRPr="00271C7A" w:rsidRDefault="004009A7" w:rsidP="00271C7A">
      <w:pPr>
        <w:pStyle w:val="PargrafodaLista"/>
        <w:spacing w:before="120" w:after="120" w:line="240" w:lineRule="auto"/>
        <w:ind w:left="0" w:firstLine="709"/>
        <w:contextualSpacing w:val="0"/>
        <w:jc w:val="both"/>
        <w:rPr>
          <w:rFonts w:ascii="Times New Roman" w:hAnsi="Times New Roman"/>
          <w:sz w:val="24"/>
          <w:szCs w:val="24"/>
        </w:rPr>
      </w:pPr>
      <w:r w:rsidRPr="00271C7A">
        <w:rPr>
          <w:rFonts w:ascii="Times New Roman" w:hAnsi="Times New Roman"/>
          <w:sz w:val="24"/>
          <w:szCs w:val="24"/>
        </w:rPr>
        <w:t>A presente contratação é fundamental para que sejam obtidas as condições mínimas de conforto térmico em ambientes climatizados buscando a preservação da saúde, bem</w:t>
      </w:r>
      <w:r w:rsidRPr="00271C7A">
        <w:rPr>
          <w:rFonts w:ascii="Cambria Math" w:hAnsi="Cambria Math" w:cs="Cambria Math"/>
          <w:sz w:val="24"/>
          <w:szCs w:val="24"/>
        </w:rPr>
        <w:t>‐</w:t>
      </w:r>
      <w:r w:rsidRPr="00271C7A">
        <w:rPr>
          <w:rFonts w:ascii="Times New Roman" w:hAnsi="Times New Roman"/>
          <w:sz w:val="24"/>
          <w:szCs w:val="24"/>
        </w:rPr>
        <w:t xml:space="preserve">estar, conforto e produtividade, aspectos a serem disponibilizados de forma regular e contínua, nos locais de trabalho. </w:t>
      </w:r>
    </w:p>
    <w:p w:rsidR="00271C7A" w:rsidRPr="00271C7A" w:rsidRDefault="004009A7" w:rsidP="00271C7A">
      <w:pPr>
        <w:pStyle w:val="PargrafodaLista"/>
        <w:spacing w:before="120" w:after="120" w:line="240" w:lineRule="auto"/>
        <w:ind w:left="0" w:firstLine="709"/>
        <w:contextualSpacing w:val="0"/>
        <w:jc w:val="both"/>
        <w:rPr>
          <w:rFonts w:ascii="Times New Roman" w:hAnsi="Times New Roman"/>
          <w:sz w:val="24"/>
          <w:szCs w:val="24"/>
        </w:rPr>
      </w:pPr>
      <w:r w:rsidRPr="00271C7A">
        <w:rPr>
          <w:rFonts w:ascii="Times New Roman" w:hAnsi="Times New Roman"/>
          <w:sz w:val="24"/>
          <w:szCs w:val="24"/>
        </w:rPr>
        <w:t>A</w:t>
      </w:r>
      <w:r w:rsidR="00271C7A" w:rsidRPr="00271C7A">
        <w:rPr>
          <w:rFonts w:ascii="Times New Roman" w:hAnsi="Times New Roman"/>
          <w:sz w:val="24"/>
          <w:szCs w:val="24"/>
        </w:rPr>
        <w:t>ssim, tal</w:t>
      </w:r>
      <w:r w:rsidRPr="00271C7A">
        <w:rPr>
          <w:rFonts w:ascii="Times New Roman" w:hAnsi="Times New Roman"/>
          <w:sz w:val="24"/>
          <w:szCs w:val="24"/>
        </w:rPr>
        <w:t xml:space="preserve"> aquisição </w:t>
      </w:r>
      <w:r w:rsidR="00271C7A" w:rsidRPr="00271C7A">
        <w:rPr>
          <w:rFonts w:ascii="Times New Roman" w:hAnsi="Times New Roman"/>
          <w:sz w:val="24"/>
          <w:szCs w:val="24"/>
        </w:rPr>
        <w:t>atenderá</w:t>
      </w:r>
      <w:r w:rsidRPr="00271C7A">
        <w:rPr>
          <w:rFonts w:ascii="Times New Roman" w:hAnsi="Times New Roman"/>
          <w:sz w:val="24"/>
          <w:szCs w:val="24"/>
        </w:rPr>
        <w:t xml:space="preserve"> as necessidades da </w:t>
      </w:r>
      <w:r w:rsidR="00271C7A" w:rsidRPr="00271C7A">
        <w:rPr>
          <w:rFonts w:ascii="Times New Roman" w:hAnsi="Times New Roman"/>
          <w:sz w:val="24"/>
          <w:szCs w:val="24"/>
        </w:rPr>
        <w:t>Secretaria Municipal de Habitação e Serviços Sociais – SEMHSS de forma a</w:t>
      </w:r>
      <w:r w:rsidRPr="00271C7A">
        <w:rPr>
          <w:rFonts w:ascii="Times New Roman" w:hAnsi="Times New Roman"/>
          <w:sz w:val="24"/>
          <w:szCs w:val="24"/>
        </w:rPr>
        <w:t xml:space="preserve"> proporcionar conforto térmico e salubridade aos ambientes, processos indispensáveis à preservação da produtividade, das questões relacionadas à saúde ocupacional nos ambientes de trabalho. </w:t>
      </w:r>
    </w:p>
    <w:p w:rsidR="004009A7" w:rsidRPr="00271C7A" w:rsidRDefault="004009A7" w:rsidP="00271C7A">
      <w:pPr>
        <w:pStyle w:val="PargrafodaLista"/>
        <w:spacing w:before="120" w:after="120" w:line="240" w:lineRule="auto"/>
        <w:ind w:left="0" w:firstLine="709"/>
        <w:contextualSpacing w:val="0"/>
        <w:jc w:val="both"/>
        <w:rPr>
          <w:rFonts w:ascii="Times New Roman" w:hAnsi="Times New Roman"/>
          <w:sz w:val="24"/>
          <w:szCs w:val="24"/>
        </w:rPr>
      </w:pPr>
      <w:r w:rsidRPr="00271C7A">
        <w:rPr>
          <w:rFonts w:ascii="Times New Roman" w:hAnsi="Times New Roman"/>
          <w:sz w:val="24"/>
          <w:szCs w:val="24"/>
        </w:rPr>
        <w:t xml:space="preserve">Diante o exposto, resta clara a necessidade de </w:t>
      </w:r>
      <w:r w:rsidR="00271C7A" w:rsidRPr="00271C7A">
        <w:rPr>
          <w:rFonts w:ascii="Times New Roman" w:hAnsi="Times New Roman"/>
          <w:sz w:val="24"/>
          <w:szCs w:val="24"/>
        </w:rPr>
        <w:t>contratação de empresa especializada para fornecimento, montagem e instalação de condicionadores de ar e cortina de ar</w:t>
      </w:r>
      <w:r w:rsidRPr="00271C7A">
        <w:rPr>
          <w:rFonts w:ascii="Times New Roman" w:hAnsi="Times New Roman"/>
          <w:sz w:val="24"/>
          <w:szCs w:val="24"/>
        </w:rPr>
        <w:t xml:space="preserve">, para que os servidores da </w:t>
      </w:r>
      <w:r w:rsidR="00271C7A" w:rsidRPr="00271C7A">
        <w:rPr>
          <w:rFonts w:ascii="Times New Roman" w:hAnsi="Times New Roman"/>
          <w:sz w:val="24"/>
          <w:szCs w:val="24"/>
        </w:rPr>
        <w:t>SEMHSS</w:t>
      </w:r>
      <w:r w:rsidRPr="00271C7A">
        <w:rPr>
          <w:rFonts w:ascii="Times New Roman" w:hAnsi="Times New Roman"/>
          <w:sz w:val="24"/>
          <w:szCs w:val="24"/>
        </w:rPr>
        <w:t xml:space="preserve"> possam ter melhores condições de trabalho</w:t>
      </w:r>
      <w:r w:rsidR="00271C7A" w:rsidRPr="00271C7A">
        <w:rPr>
          <w:rFonts w:ascii="Times New Roman" w:hAnsi="Times New Roman"/>
          <w:sz w:val="24"/>
          <w:szCs w:val="24"/>
        </w:rPr>
        <w:t xml:space="preserve"> e os nossos munícipes, um maior conforto por ocasião dos atendimentos na sede da Secretaria.</w:t>
      </w:r>
    </w:p>
    <w:p w:rsidR="0079497A" w:rsidRPr="00B02D2C" w:rsidRDefault="0079497A" w:rsidP="00B02D2C">
      <w:pPr>
        <w:spacing w:before="120" w:after="120" w:line="240" w:lineRule="auto"/>
        <w:ind w:firstLine="709"/>
        <w:jc w:val="both"/>
        <w:rPr>
          <w:rFonts w:ascii="Times New Roman" w:hAnsi="Times New Roman"/>
          <w:b/>
          <w:sz w:val="24"/>
          <w:szCs w:val="24"/>
          <w:u w:val="single"/>
        </w:rPr>
      </w:pPr>
    </w:p>
    <w:p w:rsidR="00BF6F33" w:rsidRPr="00B02D2C" w:rsidRDefault="00BF6F33" w:rsidP="00B02D2C">
      <w:pPr>
        <w:pStyle w:val="PargrafodaLista"/>
        <w:numPr>
          <w:ilvl w:val="0"/>
          <w:numId w:val="10"/>
        </w:numPr>
        <w:spacing w:before="120" w:after="120" w:line="240" w:lineRule="auto"/>
        <w:jc w:val="both"/>
        <w:rPr>
          <w:rFonts w:ascii="Times New Roman" w:hAnsi="Times New Roman"/>
          <w:color w:val="00B0F0"/>
          <w:sz w:val="28"/>
          <w:szCs w:val="28"/>
        </w:rPr>
      </w:pPr>
      <w:r w:rsidRPr="00B02D2C">
        <w:rPr>
          <w:rFonts w:ascii="Times New Roman" w:hAnsi="Times New Roman"/>
          <w:b/>
          <w:sz w:val="28"/>
          <w:szCs w:val="28"/>
        </w:rPr>
        <w:t>OBJETO</w:t>
      </w:r>
    </w:p>
    <w:p w:rsidR="0092797C" w:rsidRDefault="00D159B0" w:rsidP="00B02D2C">
      <w:pPr>
        <w:spacing w:before="120" w:after="120" w:line="240" w:lineRule="auto"/>
        <w:ind w:firstLine="708"/>
        <w:jc w:val="both"/>
        <w:rPr>
          <w:rFonts w:ascii="Arial" w:hAnsi="Arial" w:cs="Arial"/>
          <w:color w:val="FF0000"/>
          <w:sz w:val="24"/>
          <w:szCs w:val="24"/>
        </w:rPr>
      </w:pPr>
      <w:r w:rsidRPr="00B02D2C">
        <w:rPr>
          <w:rFonts w:ascii="Times New Roman" w:hAnsi="Times New Roman"/>
          <w:sz w:val="24"/>
          <w:szCs w:val="24"/>
        </w:rPr>
        <w:t>Este Termo de Referência tem como objet</w:t>
      </w:r>
      <w:r w:rsidR="00E56408" w:rsidRPr="00B02D2C">
        <w:rPr>
          <w:rFonts w:ascii="Times New Roman" w:hAnsi="Times New Roman"/>
          <w:sz w:val="24"/>
          <w:szCs w:val="24"/>
        </w:rPr>
        <w:t>o</w:t>
      </w:r>
      <w:r w:rsidRPr="00B02D2C">
        <w:rPr>
          <w:rFonts w:ascii="Times New Roman" w:hAnsi="Times New Roman"/>
          <w:sz w:val="24"/>
          <w:szCs w:val="24"/>
        </w:rPr>
        <w:t xml:space="preserve"> </w:t>
      </w:r>
      <w:r w:rsidR="006F21A0" w:rsidRPr="00B02D2C">
        <w:rPr>
          <w:rFonts w:ascii="Times New Roman" w:hAnsi="Times New Roman"/>
          <w:sz w:val="24"/>
          <w:szCs w:val="24"/>
        </w:rPr>
        <w:t xml:space="preserve">a </w:t>
      </w:r>
      <w:r w:rsidR="008B1234" w:rsidRPr="00B02D2C">
        <w:rPr>
          <w:rFonts w:ascii="Times New Roman" w:hAnsi="Times New Roman"/>
          <w:sz w:val="24"/>
          <w:szCs w:val="24"/>
        </w:rPr>
        <w:t xml:space="preserve">contratação de empresa especializada para </w:t>
      </w:r>
      <w:r w:rsidR="004C1699" w:rsidRPr="004C1699">
        <w:rPr>
          <w:rFonts w:ascii="Times New Roman" w:hAnsi="Times New Roman"/>
          <w:sz w:val="24"/>
          <w:szCs w:val="24"/>
        </w:rPr>
        <w:t>fornecimento</w:t>
      </w:r>
      <w:r w:rsidR="004C1699">
        <w:rPr>
          <w:rFonts w:ascii="Times New Roman" w:hAnsi="Times New Roman"/>
          <w:sz w:val="24"/>
          <w:szCs w:val="24"/>
        </w:rPr>
        <w:t>, montagem e</w:t>
      </w:r>
      <w:r w:rsidR="004C1699" w:rsidRPr="004C1699">
        <w:rPr>
          <w:rFonts w:ascii="Times New Roman" w:hAnsi="Times New Roman"/>
          <w:sz w:val="24"/>
          <w:szCs w:val="24"/>
        </w:rPr>
        <w:t xml:space="preserve"> instalação de condicionadores de ar e cortina de ar para atender as necessidades da </w:t>
      </w:r>
      <w:r w:rsidR="004C1699">
        <w:rPr>
          <w:rFonts w:ascii="Times New Roman" w:hAnsi="Times New Roman"/>
          <w:sz w:val="24"/>
          <w:szCs w:val="24"/>
        </w:rPr>
        <w:t xml:space="preserve">Secretaria </w:t>
      </w:r>
      <w:r w:rsidR="00B163C0" w:rsidRPr="00B02D2C">
        <w:rPr>
          <w:rFonts w:ascii="Times New Roman" w:hAnsi="Times New Roman"/>
          <w:sz w:val="24"/>
          <w:szCs w:val="24"/>
        </w:rPr>
        <w:t xml:space="preserve">Municipal de Habitação e Serviços Sociais </w:t>
      </w:r>
      <w:r w:rsidR="00183DFE">
        <w:rPr>
          <w:rFonts w:ascii="Times New Roman" w:hAnsi="Times New Roman"/>
          <w:sz w:val="24"/>
          <w:szCs w:val="24"/>
        </w:rPr>
        <w:t>–</w:t>
      </w:r>
      <w:r w:rsidR="00B163C0" w:rsidRPr="00B02D2C">
        <w:rPr>
          <w:rFonts w:ascii="Times New Roman" w:hAnsi="Times New Roman"/>
          <w:sz w:val="24"/>
          <w:szCs w:val="24"/>
        </w:rPr>
        <w:t xml:space="preserve"> SEMHSS</w:t>
      </w:r>
      <w:r w:rsidR="00183DFE">
        <w:rPr>
          <w:rFonts w:ascii="Times New Roman" w:hAnsi="Times New Roman"/>
          <w:sz w:val="24"/>
          <w:szCs w:val="24"/>
        </w:rPr>
        <w:t>.</w:t>
      </w:r>
      <w:r w:rsidR="004C1699" w:rsidRPr="004C1699">
        <w:rPr>
          <w:rFonts w:ascii="Arial" w:hAnsi="Arial" w:cs="Arial"/>
          <w:color w:val="FF0000"/>
          <w:sz w:val="24"/>
          <w:szCs w:val="24"/>
        </w:rPr>
        <w:t xml:space="preserve"> </w:t>
      </w:r>
    </w:p>
    <w:p w:rsidR="004C1699" w:rsidRPr="00B02D2C" w:rsidRDefault="004C1699" w:rsidP="00B02D2C">
      <w:pPr>
        <w:spacing w:before="120" w:after="120" w:line="240" w:lineRule="auto"/>
        <w:ind w:firstLine="708"/>
        <w:jc w:val="both"/>
        <w:rPr>
          <w:rFonts w:ascii="Times New Roman" w:hAnsi="Times New Roman"/>
          <w:sz w:val="24"/>
          <w:szCs w:val="24"/>
        </w:rPr>
      </w:pPr>
    </w:p>
    <w:p w:rsidR="00FB6041" w:rsidRPr="00645217" w:rsidRDefault="00FB6041" w:rsidP="00B02D2C">
      <w:pPr>
        <w:pStyle w:val="PargrafodaLista"/>
        <w:numPr>
          <w:ilvl w:val="0"/>
          <w:numId w:val="10"/>
        </w:numPr>
        <w:spacing w:before="120" w:after="120" w:line="240" w:lineRule="auto"/>
        <w:jc w:val="both"/>
        <w:rPr>
          <w:rFonts w:ascii="Times New Roman" w:hAnsi="Times New Roman"/>
          <w:sz w:val="28"/>
          <w:szCs w:val="28"/>
        </w:rPr>
      </w:pPr>
      <w:r w:rsidRPr="00645217">
        <w:rPr>
          <w:rFonts w:ascii="Times New Roman" w:hAnsi="Times New Roman"/>
          <w:b/>
          <w:sz w:val="28"/>
          <w:szCs w:val="28"/>
        </w:rPr>
        <w:t>JUSTIFICATIVA</w:t>
      </w:r>
    </w:p>
    <w:p w:rsidR="00001394" w:rsidRPr="00645217" w:rsidRDefault="00B163C0" w:rsidP="00645217">
      <w:pPr>
        <w:tabs>
          <w:tab w:val="left" w:pos="1701"/>
          <w:tab w:val="left" w:pos="9781"/>
        </w:tabs>
        <w:spacing w:before="120" w:after="120" w:line="240" w:lineRule="auto"/>
        <w:ind w:firstLine="709"/>
        <w:jc w:val="both"/>
        <w:rPr>
          <w:rFonts w:ascii="Times New Roman" w:hAnsi="Times New Roman"/>
          <w:sz w:val="24"/>
          <w:szCs w:val="24"/>
        </w:rPr>
      </w:pPr>
      <w:r w:rsidRPr="00645217">
        <w:rPr>
          <w:rFonts w:ascii="Times New Roman" w:hAnsi="Times New Roman"/>
          <w:bCs/>
          <w:sz w:val="24"/>
          <w:szCs w:val="24"/>
        </w:rPr>
        <w:t>A contratação</w:t>
      </w:r>
      <w:r w:rsidR="006F21A0" w:rsidRPr="00645217">
        <w:rPr>
          <w:rFonts w:ascii="Times New Roman" w:hAnsi="Times New Roman"/>
          <w:bCs/>
          <w:sz w:val="24"/>
          <w:szCs w:val="24"/>
        </w:rPr>
        <w:t xml:space="preserve"> se faz necessária, tendo em vista </w:t>
      </w:r>
      <w:r w:rsidR="00001394" w:rsidRPr="00645217">
        <w:rPr>
          <w:rFonts w:ascii="Times New Roman" w:hAnsi="Times New Roman"/>
          <w:sz w:val="24"/>
          <w:szCs w:val="24"/>
        </w:rPr>
        <w:t>que os sistemas de ar condicionado comercializados no Brasil possuem em média um tempo de vida útil de aproximadamente 15 anos. Os principais fatores que interferem no prolongamento dessa estimativa é basicamente realizar manutenções preventivas de acordo com a recomendação do fabricante. Conquanto haja contrato de manutenção preventiva, corretiva e preditiva para os sistemas de climatização instalados naquelas descentralizadas, os equipamentos não estão mais atendendo satisfatoriamente as necessidades.</w:t>
      </w:r>
    </w:p>
    <w:p w:rsidR="001D264F" w:rsidRPr="00645217" w:rsidRDefault="001D264F" w:rsidP="00645217">
      <w:pPr>
        <w:tabs>
          <w:tab w:val="left" w:pos="1701"/>
          <w:tab w:val="left" w:pos="9781"/>
        </w:tabs>
        <w:spacing w:before="120" w:after="120" w:line="240" w:lineRule="auto"/>
        <w:ind w:firstLine="709"/>
        <w:jc w:val="both"/>
        <w:rPr>
          <w:rFonts w:ascii="Times New Roman" w:hAnsi="Times New Roman"/>
          <w:sz w:val="24"/>
          <w:szCs w:val="24"/>
        </w:rPr>
      </w:pPr>
      <w:r w:rsidRPr="00645217">
        <w:rPr>
          <w:rFonts w:ascii="Times New Roman" w:hAnsi="Times New Roman"/>
          <w:sz w:val="24"/>
          <w:szCs w:val="24"/>
        </w:rPr>
        <w:t xml:space="preserve">Nesse sentido, pelas intervenções corretivas já efetuadas e a dificuldade na aquisição de peças para reposição, tem-se demonstrado a inviabilidade de manutenção de tais equipamentos em funcionamento na SEMHSS, o que tem ocasionado grandes transtornos aos nossos servidores, com constantes interrupções na rotina de trabalho, excesso de ruído, bem como um tempo maior no reparo dos mesmos. </w:t>
      </w:r>
    </w:p>
    <w:p w:rsidR="001D264F" w:rsidRPr="00645217" w:rsidRDefault="001D264F" w:rsidP="00645217">
      <w:pPr>
        <w:tabs>
          <w:tab w:val="left" w:pos="1701"/>
          <w:tab w:val="left" w:pos="9781"/>
        </w:tabs>
        <w:spacing w:before="120" w:after="120" w:line="240" w:lineRule="auto"/>
        <w:ind w:firstLine="709"/>
        <w:jc w:val="both"/>
        <w:rPr>
          <w:rFonts w:ascii="Times New Roman" w:hAnsi="Times New Roman"/>
          <w:bCs/>
          <w:sz w:val="24"/>
          <w:szCs w:val="24"/>
        </w:rPr>
      </w:pPr>
      <w:r w:rsidRPr="00645217">
        <w:rPr>
          <w:rFonts w:ascii="Times New Roman" w:hAnsi="Times New Roman"/>
          <w:sz w:val="24"/>
          <w:szCs w:val="24"/>
        </w:rPr>
        <w:lastRenderedPageBreak/>
        <w:t>Motivo pelo qual entendemos que com a aquisição de equipamentos novos e mais eficientes, teremos uma maior confiabilidade no sistema de refrigeração, um melhor conforto térmico, com ganhos na qualidade do ar refrigerado, no conforto acústico, como também na redução do consumo de energia elétrica.</w:t>
      </w:r>
    </w:p>
    <w:p w:rsidR="00D33775" w:rsidRPr="00645217" w:rsidRDefault="00D33775" w:rsidP="00645217">
      <w:pPr>
        <w:tabs>
          <w:tab w:val="left" w:pos="1701"/>
          <w:tab w:val="left" w:pos="9781"/>
        </w:tabs>
        <w:spacing w:before="120" w:after="120" w:line="240" w:lineRule="auto"/>
        <w:ind w:firstLine="709"/>
        <w:jc w:val="both"/>
        <w:rPr>
          <w:rFonts w:ascii="Times New Roman" w:hAnsi="Times New Roman"/>
          <w:sz w:val="24"/>
          <w:szCs w:val="24"/>
        </w:rPr>
      </w:pPr>
      <w:r w:rsidRPr="00645217">
        <w:rPr>
          <w:rFonts w:ascii="Times New Roman" w:hAnsi="Times New Roman"/>
          <w:sz w:val="24"/>
          <w:szCs w:val="24"/>
        </w:rPr>
        <w:t>No que toca à especificação do</w:t>
      </w:r>
      <w:r w:rsidR="001D264F" w:rsidRPr="00645217">
        <w:rPr>
          <w:rFonts w:ascii="Times New Roman" w:hAnsi="Times New Roman"/>
          <w:sz w:val="24"/>
          <w:szCs w:val="24"/>
        </w:rPr>
        <w:t>s equipamentos</w:t>
      </w:r>
      <w:r w:rsidRPr="00645217">
        <w:rPr>
          <w:rFonts w:ascii="Times New Roman" w:hAnsi="Times New Roman"/>
          <w:sz w:val="24"/>
          <w:szCs w:val="24"/>
        </w:rPr>
        <w:t xml:space="preserve"> temos a informar que nenhuma se valeu da indicação de marca, tendo sido tomadas pela SEM</w:t>
      </w:r>
      <w:r w:rsidR="006F21A0" w:rsidRPr="00645217">
        <w:rPr>
          <w:rFonts w:ascii="Times New Roman" w:hAnsi="Times New Roman"/>
          <w:sz w:val="24"/>
          <w:szCs w:val="24"/>
        </w:rPr>
        <w:t>HSS</w:t>
      </w:r>
      <w:r w:rsidRPr="00645217">
        <w:rPr>
          <w:rFonts w:ascii="Times New Roman" w:hAnsi="Times New Roman"/>
          <w:sz w:val="24"/>
          <w:szCs w:val="24"/>
        </w:rPr>
        <w:t xml:space="preserve"> as cautelas necessárias para assegurar que as descrições dos </w:t>
      </w:r>
      <w:r w:rsidR="001D264F" w:rsidRPr="00645217">
        <w:rPr>
          <w:rFonts w:ascii="Times New Roman" w:hAnsi="Times New Roman"/>
          <w:sz w:val="24"/>
          <w:szCs w:val="24"/>
        </w:rPr>
        <w:t>equipamentos</w:t>
      </w:r>
      <w:r w:rsidRPr="00645217">
        <w:rPr>
          <w:rFonts w:ascii="Times New Roman" w:hAnsi="Times New Roman"/>
          <w:sz w:val="24"/>
          <w:szCs w:val="24"/>
        </w:rPr>
        <w:t xml:space="preserve"> correspondam àqueles elementos essenciais do bem, sem maiores riscos à limitação indevida da competição.</w:t>
      </w:r>
    </w:p>
    <w:p w:rsidR="00D33775" w:rsidRPr="00645217" w:rsidRDefault="00B163C0" w:rsidP="00645217">
      <w:pPr>
        <w:pStyle w:val="PargrafodaLista"/>
        <w:adjustRightInd w:val="0"/>
        <w:spacing w:before="120" w:after="120" w:line="240" w:lineRule="auto"/>
        <w:ind w:left="0" w:firstLine="709"/>
        <w:contextualSpacing w:val="0"/>
        <w:jc w:val="both"/>
        <w:rPr>
          <w:rFonts w:ascii="Times New Roman" w:hAnsi="Times New Roman"/>
          <w:bCs/>
          <w:sz w:val="24"/>
          <w:szCs w:val="24"/>
        </w:rPr>
      </w:pPr>
      <w:r w:rsidRPr="00645217">
        <w:rPr>
          <w:rFonts w:ascii="Times New Roman" w:hAnsi="Times New Roman"/>
          <w:bCs/>
          <w:sz w:val="24"/>
          <w:szCs w:val="24"/>
        </w:rPr>
        <w:t>Posto isto</w:t>
      </w:r>
      <w:r w:rsidR="00D33775" w:rsidRPr="00645217">
        <w:rPr>
          <w:rFonts w:ascii="Times New Roman" w:hAnsi="Times New Roman"/>
          <w:sz w:val="24"/>
          <w:szCs w:val="24"/>
        </w:rPr>
        <w:t>, cremos estar plenamente demonstrada a importância singular desse processo e e</w:t>
      </w:r>
      <w:r w:rsidR="00D33775" w:rsidRPr="00645217">
        <w:rPr>
          <w:rFonts w:ascii="Times New Roman" w:hAnsi="Times New Roman"/>
          <w:bCs/>
          <w:sz w:val="24"/>
          <w:szCs w:val="24"/>
        </w:rPr>
        <w:t>stamos convicto</w:t>
      </w:r>
      <w:r w:rsidRPr="00645217">
        <w:rPr>
          <w:rFonts w:ascii="Times New Roman" w:hAnsi="Times New Roman"/>
          <w:bCs/>
          <w:sz w:val="24"/>
          <w:szCs w:val="24"/>
        </w:rPr>
        <w:t>s</w:t>
      </w:r>
      <w:r w:rsidR="00D33775" w:rsidRPr="00645217">
        <w:rPr>
          <w:rFonts w:ascii="Times New Roman" w:hAnsi="Times New Roman"/>
          <w:bCs/>
          <w:sz w:val="24"/>
          <w:szCs w:val="24"/>
        </w:rPr>
        <w:t xml:space="preserve"> da importância desse processo no tocante a </w:t>
      </w:r>
      <w:r w:rsidR="00645217" w:rsidRPr="00645217">
        <w:rPr>
          <w:rFonts w:ascii="Times New Roman" w:hAnsi="Times New Roman"/>
          <w:bCs/>
          <w:sz w:val="24"/>
          <w:szCs w:val="24"/>
        </w:rPr>
        <w:t xml:space="preserve">proporcionar aos nossos servidores </w:t>
      </w:r>
      <w:r w:rsidR="001D264F" w:rsidRPr="00645217">
        <w:rPr>
          <w:rFonts w:ascii="Times New Roman" w:hAnsi="Times New Roman"/>
          <w:sz w:val="24"/>
          <w:szCs w:val="24"/>
        </w:rPr>
        <w:t xml:space="preserve">melhores condições de trabalho e </w:t>
      </w:r>
      <w:r w:rsidR="00645217" w:rsidRPr="00645217">
        <w:rPr>
          <w:rFonts w:ascii="Times New Roman" w:hAnsi="Times New Roman"/>
          <w:sz w:val="24"/>
          <w:szCs w:val="24"/>
        </w:rPr>
        <w:t>a</w:t>
      </w:r>
      <w:r w:rsidR="001D264F" w:rsidRPr="00645217">
        <w:rPr>
          <w:rFonts w:ascii="Times New Roman" w:hAnsi="Times New Roman"/>
          <w:sz w:val="24"/>
          <w:szCs w:val="24"/>
        </w:rPr>
        <w:t>os nossos munícipes</w:t>
      </w:r>
      <w:r w:rsidR="00645217" w:rsidRPr="00645217">
        <w:rPr>
          <w:rFonts w:ascii="Times New Roman" w:hAnsi="Times New Roman"/>
          <w:sz w:val="24"/>
          <w:szCs w:val="24"/>
        </w:rPr>
        <w:t xml:space="preserve"> </w:t>
      </w:r>
      <w:r w:rsidR="001D264F" w:rsidRPr="00645217">
        <w:rPr>
          <w:rFonts w:ascii="Times New Roman" w:hAnsi="Times New Roman"/>
          <w:sz w:val="24"/>
          <w:szCs w:val="24"/>
        </w:rPr>
        <w:t>um maior conforto p</w:t>
      </w:r>
      <w:r w:rsidR="00645217" w:rsidRPr="00645217">
        <w:rPr>
          <w:rFonts w:ascii="Times New Roman" w:hAnsi="Times New Roman"/>
          <w:sz w:val="24"/>
          <w:szCs w:val="24"/>
        </w:rPr>
        <w:t>or ocasião dos atendimentos na sede da Secretaria</w:t>
      </w:r>
      <w:r w:rsidR="00D33775" w:rsidRPr="00645217">
        <w:rPr>
          <w:rFonts w:ascii="Times New Roman" w:hAnsi="Times New Roman"/>
          <w:bCs/>
          <w:sz w:val="24"/>
          <w:szCs w:val="24"/>
        </w:rPr>
        <w:t xml:space="preserve">, tendo como </w:t>
      </w:r>
      <w:r w:rsidRPr="00645217">
        <w:rPr>
          <w:rFonts w:ascii="Times New Roman" w:hAnsi="Times New Roman"/>
          <w:bCs/>
          <w:sz w:val="24"/>
          <w:szCs w:val="24"/>
        </w:rPr>
        <w:t>consequência</w:t>
      </w:r>
      <w:r w:rsidR="00D33775" w:rsidRPr="00645217">
        <w:rPr>
          <w:rFonts w:ascii="Times New Roman" w:hAnsi="Times New Roman"/>
          <w:bCs/>
          <w:sz w:val="24"/>
          <w:szCs w:val="24"/>
        </w:rPr>
        <w:t xml:space="preserve"> ações benéficas para as atividades </w:t>
      </w:r>
      <w:r w:rsidRPr="00645217">
        <w:rPr>
          <w:rFonts w:ascii="Times New Roman" w:hAnsi="Times New Roman"/>
          <w:bCs/>
          <w:sz w:val="24"/>
          <w:szCs w:val="24"/>
        </w:rPr>
        <w:t>d</w:t>
      </w:r>
      <w:r w:rsidR="00D33775" w:rsidRPr="00645217">
        <w:rPr>
          <w:rFonts w:ascii="Times New Roman" w:hAnsi="Times New Roman"/>
          <w:bCs/>
          <w:sz w:val="24"/>
          <w:szCs w:val="24"/>
        </w:rPr>
        <w:t xml:space="preserve">esenvolvidas diariamente </w:t>
      </w:r>
      <w:r w:rsidRPr="00645217">
        <w:rPr>
          <w:rFonts w:ascii="Times New Roman" w:hAnsi="Times New Roman"/>
          <w:bCs/>
          <w:sz w:val="24"/>
          <w:szCs w:val="24"/>
        </w:rPr>
        <w:t>pela Secretaria Municipal de Habitação e Serviços Sociais – SEMHSS.</w:t>
      </w:r>
      <w:r w:rsidR="00D33775" w:rsidRPr="00645217">
        <w:rPr>
          <w:rFonts w:ascii="Times New Roman" w:hAnsi="Times New Roman"/>
          <w:bCs/>
          <w:sz w:val="24"/>
          <w:szCs w:val="24"/>
        </w:rPr>
        <w:t xml:space="preserve">  </w:t>
      </w:r>
    </w:p>
    <w:p w:rsidR="00244702" w:rsidRDefault="00244702" w:rsidP="00B02D2C">
      <w:pPr>
        <w:spacing w:before="120" w:after="120" w:line="240" w:lineRule="auto"/>
        <w:ind w:firstLine="709"/>
        <w:jc w:val="both"/>
        <w:rPr>
          <w:rFonts w:ascii="Times New Roman" w:hAnsi="Times New Roman"/>
          <w:color w:val="FF0000"/>
          <w:sz w:val="24"/>
          <w:szCs w:val="24"/>
        </w:rPr>
      </w:pPr>
    </w:p>
    <w:p w:rsidR="004C1699" w:rsidRPr="009B6540" w:rsidRDefault="004C1699" w:rsidP="009B6540">
      <w:pPr>
        <w:pStyle w:val="PargrafodaLista"/>
        <w:numPr>
          <w:ilvl w:val="0"/>
          <w:numId w:val="10"/>
        </w:numPr>
        <w:spacing w:before="120" w:after="120" w:line="240" w:lineRule="auto"/>
        <w:contextualSpacing w:val="0"/>
        <w:jc w:val="both"/>
        <w:rPr>
          <w:rFonts w:ascii="Times New Roman" w:hAnsi="Times New Roman"/>
          <w:sz w:val="28"/>
          <w:szCs w:val="28"/>
        </w:rPr>
      </w:pPr>
      <w:r w:rsidRPr="009B6540">
        <w:rPr>
          <w:rFonts w:ascii="Times New Roman" w:hAnsi="Times New Roman"/>
          <w:b/>
          <w:sz w:val="28"/>
          <w:szCs w:val="28"/>
        </w:rPr>
        <w:t>MONTAGEM E INSTALAÇÃO</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O sistema adotado para climatização das edificações são os SPLIT HIGH WALL, através da instalação de equipamentos individuais construídos por unidades simples condensadores e evaporadoras.</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As interligações entre as unidades evaporadoras com as unidades condensadoras serão feitas através de tubulações de cobre fosforoso, sem costura, desoxidados, recozidos e brilhantes, com liga C – 122 com 99% de cobre, com características adequadas a norma ABNT – NBR 7541.</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 xml:space="preserve">A tubulação deverá ter especificações para, no mínimo, resistir a uma pressão de 50 bar. Deverá receber isolamento térmico por toda extensão, sendo do tipo Armstrong ou </w:t>
      </w:r>
      <w:proofErr w:type="spellStart"/>
      <w:r w:rsidRPr="009B6540">
        <w:rPr>
          <w:rFonts w:ascii="Times New Roman" w:hAnsi="Times New Roman"/>
          <w:sz w:val="24"/>
          <w:szCs w:val="24"/>
        </w:rPr>
        <w:t>Armaflex</w:t>
      </w:r>
      <w:proofErr w:type="spellEnd"/>
      <w:r w:rsidRPr="009B6540">
        <w:rPr>
          <w:rFonts w:ascii="Times New Roman" w:hAnsi="Times New Roman"/>
          <w:sz w:val="24"/>
          <w:szCs w:val="24"/>
        </w:rPr>
        <w:t>, com coeficiente de transmissão de 0,038 W/</w:t>
      </w:r>
      <w:proofErr w:type="spellStart"/>
      <w:r w:rsidRPr="009B6540">
        <w:rPr>
          <w:rFonts w:ascii="Times New Roman" w:hAnsi="Times New Roman"/>
          <w:sz w:val="24"/>
          <w:szCs w:val="24"/>
        </w:rPr>
        <w:t>mK</w:t>
      </w:r>
      <w:proofErr w:type="spellEnd"/>
      <w:r w:rsidRPr="009B6540">
        <w:rPr>
          <w:rFonts w:ascii="Times New Roman" w:hAnsi="Times New Roman"/>
          <w:sz w:val="24"/>
          <w:szCs w:val="24"/>
        </w:rPr>
        <w:t>, com espessura mínima de 13mm.</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 xml:space="preserve">Toda estrutura deverá ser soldada em suas conexões com solda especial do tipo </w:t>
      </w:r>
      <w:proofErr w:type="spellStart"/>
      <w:r w:rsidRPr="009B6540">
        <w:rPr>
          <w:rFonts w:ascii="Times New Roman" w:hAnsi="Times New Roman"/>
          <w:sz w:val="24"/>
          <w:szCs w:val="24"/>
        </w:rPr>
        <w:t>Foscoper</w:t>
      </w:r>
      <w:proofErr w:type="spellEnd"/>
      <w:r w:rsidRPr="009B6540">
        <w:rPr>
          <w:rFonts w:ascii="Times New Roman" w:hAnsi="Times New Roman"/>
          <w:sz w:val="24"/>
          <w:szCs w:val="24"/>
        </w:rPr>
        <w:t xml:space="preserve"> totalmente desidratada com nitrogênio, a fim de garantir maior limpeza na linha sem borras da solda.</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No caso de alteração da localização dos equipamentos, o redimensionamento da tubulação deverá levar em conta as perdas de cargas, em função da distância entre o evaporador e o conjunto compressor condensador e de novas conexões.</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As unidades condensadoras deverão ser instaladas conforme orientação do fabricante e estar apoiadas em suporte de aço galvanizadas, os quais deverão ser construídos pela CONTRATADA, de modo a eliminar quaisquer interferências no fluxo de ar.</w:t>
      </w:r>
    </w:p>
    <w:p w:rsidR="004C1699" w:rsidRPr="009B6540" w:rsidRDefault="009B6540"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A CONTRATADA, na montagem dos equipamentos e seus acessórios, deverão seguir</w:t>
      </w:r>
      <w:r w:rsidR="004C1699" w:rsidRPr="009B6540">
        <w:rPr>
          <w:rFonts w:ascii="Times New Roman" w:hAnsi="Times New Roman"/>
          <w:sz w:val="24"/>
          <w:szCs w:val="24"/>
        </w:rPr>
        <w:t xml:space="preserve"> as normas da ABNT – Associação Brasileira de Normas Técnicas:</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 xml:space="preserve">- </w:t>
      </w:r>
      <w:r w:rsidR="004C1699" w:rsidRPr="009B6540">
        <w:rPr>
          <w:rFonts w:ascii="Times New Roman" w:hAnsi="Times New Roman"/>
          <w:sz w:val="24"/>
          <w:szCs w:val="24"/>
        </w:rPr>
        <w:t>ABNT – NBR 16401 – Instalações de Ar condicionado – Sistemas centrais e unitários;</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 xml:space="preserve"> - </w:t>
      </w:r>
      <w:r w:rsidR="004C1699" w:rsidRPr="009B6540">
        <w:rPr>
          <w:rFonts w:ascii="Times New Roman" w:hAnsi="Times New Roman"/>
          <w:sz w:val="24"/>
          <w:szCs w:val="24"/>
        </w:rPr>
        <w:t>ABNT – NBR 5410 (antiga NB -3) – Instalações elétricas de baixa tensão.</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Para os equipamentos e materiais também deverão ser respeitadas as normas e manuais de instalação fornecidos pelos fabricantes.</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Os materiais a serem instalados deverão ser novos, de qualidade adequada, e deverão estar de acordo com as últimas revisões dos padrões da ABNT e normas acima.</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lastRenderedPageBreak/>
        <w:t>Todos os materiais, equipamentos e instalações deverão estar de acordo com os regulamentos de proteção contra incêndio, especialmente os isolamentos térmicos que deverão ser feitos de material incombustível ou auto extinguível.</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A CONTRATADA deverá verificar junto aos quadros de energia elétrica a disponibilidade nos barramentos (reservas), e, caso necessário, fornecer e instalar os disjuntores compatíveis aos equipamentos à serem instalados, bem como os dutos interligação elétrica até os referidos equipamentos.</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As interligações entre as unidades evaporadas com as unidades condensadoras serão feitas através de tubulação de cobre fosforoso sem costura, desoxidados, recozidos e brilhantes com liga C-122 com 99% de cobre, com características conforme norma ABNT – NBR 7541.</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 xml:space="preserve">A tubulação deverá ter especificação para resistir a uma pressão de 50 </w:t>
      </w:r>
      <w:r w:rsidR="009B6540" w:rsidRPr="009B6540">
        <w:rPr>
          <w:rFonts w:ascii="Times New Roman" w:hAnsi="Times New Roman"/>
          <w:sz w:val="24"/>
          <w:szCs w:val="24"/>
        </w:rPr>
        <w:t>BAR</w:t>
      </w:r>
      <w:r w:rsidRPr="009B6540">
        <w:rPr>
          <w:rFonts w:ascii="Times New Roman" w:hAnsi="Times New Roman"/>
          <w:sz w:val="24"/>
          <w:szCs w:val="24"/>
        </w:rPr>
        <w:t>, no mínimo. As espessuras de parede recomendadas são:</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w:t>
      </w:r>
      <w:r w:rsidR="004C1699" w:rsidRPr="009B6540">
        <w:rPr>
          <w:rFonts w:ascii="Times New Roman" w:hAnsi="Times New Roman"/>
          <w:sz w:val="24"/>
          <w:szCs w:val="24"/>
        </w:rPr>
        <w:t xml:space="preserve"> 1/4” – 0.8mm (1/32”) flexível</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w:t>
      </w:r>
      <w:r w:rsidR="004C1699" w:rsidRPr="009B6540">
        <w:rPr>
          <w:rFonts w:ascii="Times New Roman" w:hAnsi="Times New Roman"/>
          <w:sz w:val="24"/>
          <w:szCs w:val="24"/>
        </w:rPr>
        <w:t xml:space="preserve"> 3/8” – 0.8mm (1/32”) flexível</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w:t>
      </w:r>
      <w:r w:rsidR="004C1699" w:rsidRPr="009B6540">
        <w:rPr>
          <w:rFonts w:ascii="Times New Roman" w:hAnsi="Times New Roman"/>
          <w:sz w:val="24"/>
          <w:szCs w:val="24"/>
        </w:rPr>
        <w:t xml:space="preserve"> 1/2" – 0.8mm (1/32”) flexível</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w:t>
      </w:r>
      <w:r w:rsidR="004C1699" w:rsidRPr="009B6540">
        <w:rPr>
          <w:rFonts w:ascii="Times New Roman" w:hAnsi="Times New Roman"/>
          <w:sz w:val="24"/>
          <w:szCs w:val="24"/>
        </w:rPr>
        <w:t xml:space="preserve"> 5/8” – 0.8mm (1/32”) flexível</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w:t>
      </w:r>
      <w:r w:rsidR="004C1699" w:rsidRPr="009B6540">
        <w:rPr>
          <w:rFonts w:ascii="Times New Roman" w:hAnsi="Times New Roman"/>
          <w:sz w:val="24"/>
          <w:szCs w:val="24"/>
        </w:rPr>
        <w:t xml:space="preserve"> 3/4" – 1.2mm (1/16”) flexível</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w:t>
      </w:r>
      <w:r w:rsidR="004C1699" w:rsidRPr="009B6540">
        <w:rPr>
          <w:rFonts w:ascii="Times New Roman" w:hAnsi="Times New Roman"/>
          <w:sz w:val="24"/>
          <w:szCs w:val="24"/>
        </w:rPr>
        <w:t xml:space="preserve"> 3/4” – 1.0mm (1/16”) rígido</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w:t>
      </w:r>
      <w:r w:rsidR="004C1699" w:rsidRPr="009B6540">
        <w:rPr>
          <w:rFonts w:ascii="Times New Roman" w:hAnsi="Times New Roman"/>
          <w:sz w:val="24"/>
          <w:szCs w:val="24"/>
        </w:rPr>
        <w:t xml:space="preserve"> 7/8" -  1.0mm (1/16”) rígido</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w:t>
      </w:r>
      <w:r w:rsidR="004C1699" w:rsidRPr="009B6540">
        <w:rPr>
          <w:rFonts w:ascii="Times New Roman" w:hAnsi="Times New Roman"/>
          <w:sz w:val="24"/>
          <w:szCs w:val="24"/>
        </w:rPr>
        <w:t xml:space="preserve"> 1” – 1.0mm (1/16”) rígido</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Não será admitido o uso de tubos com espessura inferior a 0.7mm.</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 xml:space="preserve">A tubulação deverá receber isolamento térmico por toda sua extensão, sendo do tipo Armstrong ou </w:t>
      </w:r>
      <w:proofErr w:type="spellStart"/>
      <w:r w:rsidRPr="009B6540">
        <w:rPr>
          <w:rFonts w:ascii="Times New Roman" w:hAnsi="Times New Roman"/>
          <w:sz w:val="24"/>
          <w:szCs w:val="24"/>
        </w:rPr>
        <w:t>Armaflex</w:t>
      </w:r>
      <w:proofErr w:type="spellEnd"/>
      <w:r w:rsidRPr="009B6540">
        <w:rPr>
          <w:rFonts w:ascii="Times New Roman" w:hAnsi="Times New Roman"/>
          <w:sz w:val="24"/>
          <w:szCs w:val="24"/>
        </w:rPr>
        <w:t>, com coeficiente de transmissão de 0,038 W/</w:t>
      </w:r>
      <w:proofErr w:type="spellStart"/>
      <w:r w:rsidRPr="009B6540">
        <w:rPr>
          <w:rFonts w:ascii="Times New Roman" w:hAnsi="Times New Roman"/>
          <w:sz w:val="24"/>
          <w:szCs w:val="24"/>
        </w:rPr>
        <w:t>mK</w:t>
      </w:r>
      <w:proofErr w:type="spellEnd"/>
      <w:r w:rsidRPr="009B6540">
        <w:rPr>
          <w:rFonts w:ascii="Times New Roman" w:hAnsi="Times New Roman"/>
          <w:sz w:val="24"/>
          <w:szCs w:val="24"/>
        </w:rPr>
        <w:t xml:space="preserve"> (a 0°C) com espessura mínima de 13mm.</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 xml:space="preserve">Os tubos isolantes deverão ser revestidos, evitando-se cortá-los longitudinalmente. Quando houver impossibilidade de respeitar este procedimento, deverá ser aplicada cola adequada indicada pelo fabricante e cinta de acabamento </w:t>
      </w:r>
      <w:r w:rsidR="009B6540" w:rsidRPr="009B6540">
        <w:rPr>
          <w:rFonts w:ascii="Times New Roman" w:hAnsi="Times New Roman"/>
          <w:sz w:val="24"/>
          <w:szCs w:val="24"/>
        </w:rPr>
        <w:t>autoadesiva</w:t>
      </w:r>
      <w:r w:rsidRPr="009B6540">
        <w:rPr>
          <w:rFonts w:ascii="Times New Roman" w:hAnsi="Times New Roman"/>
          <w:sz w:val="24"/>
          <w:szCs w:val="24"/>
        </w:rPr>
        <w:t xml:space="preserve"> em toda extensão de corte. Em todas as emendas deverá ser aplicada cinta de acabamento de forma a não deixar os pontos de união dos trechos de tubo isolante que possam com o tempo permitir a infiltração de umidade. Para garantir a perfeita união das emendas, recomenda-se uso da cinta de acabamento, como, por exemplo, Cinta </w:t>
      </w:r>
      <w:proofErr w:type="spellStart"/>
      <w:r w:rsidRPr="009B6540">
        <w:rPr>
          <w:rFonts w:ascii="Times New Roman" w:hAnsi="Times New Roman"/>
          <w:sz w:val="24"/>
          <w:szCs w:val="24"/>
        </w:rPr>
        <w:t>Armaflex</w:t>
      </w:r>
      <w:proofErr w:type="spellEnd"/>
      <w:r w:rsidRPr="009B6540">
        <w:rPr>
          <w:rFonts w:ascii="Times New Roman" w:hAnsi="Times New Roman"/>
          <w:sz w:val="24"/>
          <w:szCs w:val="24"/>
        </w:rPr>
        <w:t xml:space="preserve"> ou equivalente.</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Quando a espessura não puder ser atendida por apenas uma camada de isolante, deverá ser utilizado outro tubo, com diâmetro interno compatível com o externo da segunda camada. No caso de corte longitudinal para encaixe do tubo, as emendas coladas deverão ser contrapostas a 180° e a emenda externa selada com cinta de acabamento. As espessuras de ambas camadas utilizadas deverão ser similares.</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 xml:space="preserve">Uma vez colado o isolamento, a instalação não deverá ser utilizada pelo período de 36 horas. Recomenda-se o uso de cola indicada pelo fabricante, como, por exemplo, </w:t>
      </w:r>
      <w:proofErr w:type="spellStart"/>
      <w:r w:rsidRPr="009B6540">
        <w:rPr>
          <w:rFonts w:ascii="Times New Roman" w:hAnsi="Times New Roman"/>
          <w:sz w:val="24"/>
          <w:szCs w:val="24"/>
        </w:rPr>
        <w:t>Armaflex</w:t>
      </w:r>
      <w:proofErr w:type="spellEnd"/>
      <w:r w:rsidRPr="009B6540">
        <w:rPr>
          <w:rFonts w:ascii="Times New Roman" w:hAnsi="Times New Roman"/>
          <w:sz w:val="24"/>
          <w:szCs w:val="24"/>
        </w:rPr>
        <w:t xml:space="preserve"> 520 ou equivalente.</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lastRenderedPageBreak/>
        <w:t xml:space="preserve">Os trechos do isolamento expostos ou que possam sofrer esforços mecânicos deverão possuir acabamento externo de proteção, com uso de fita PVC, folhas de alumínio liso ou corrugado ou revestimentos </w:t>
      </w:r>
      <w:r w:rsidR="009B6540" w:rsidRPr="009B6540">
        <w:rPr>
          <w:rFonts w:ascii="Times New Roman" w:hAnsi="Times New Roman"/>
          <w:sz w:val="24"/>
          <w:szCs w:val="24"/>
        </w:rPr>
        <w:t>autoadesivos</w:t>
      </w:r>
      <w:r w:rsidRPr="009B6540">
        <w:rPr>
          <w:rFonts w:ascii="Times New Roman" w:hAnsi="Times New Roman"/>
          <w:sz w:val="24"/>
          <w:szCs w:val="24"/>
        </w:rPr>
        <w:t xml:space="preserve"> desenvolvidos pelo fornecedor do isolamento.</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Os suportes deverão ser confeccionados de forma a não esmagar o isolante ou cortá-lo com tempo. O isolante e tubo de cobre não deverão possuir folgas internas, de forma a evitar a penetração de ar e condensação. Os trechos finais do isolante deverão ter acabamento que impeça a entrada de ar entre o tubo de cobre e o tubo isolante.</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A tubulação, cabos elétricos e de comando em área externa (próximo à condensadora) não devem estar apoiados diretamente sobre a laje. Devem ser instalados apoios para a tubulação nas áreas externas, de modo que revestimento não entre em contato com a água acumulada.</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 xml:space="preserve">Toda infraestrutura deverá ser soldada em suas conexões com solda especial do tipo </w:t>
      </w:r>
      <w:proofErr w:type="spellStart"/>
      <w:r w:rsidRPr="009B6540">
        <w:rPr>
          <w:rFonts w:ascii="Times New Roman" w:hAnsi="Times New Roman"/>
          <w:sz w:val="24"/>
          <w:szCs w:val="24"/>
        </w:rPr>
        <w:t>foscoper</w:t>
      </w:r>
      <w:proofErr w:type="spellEnd"/>
      <w:r w:rsidRPr="009B6540">
        <w:rPr>
          <w:rFonts w:ascii="Times New Roman" w:hAnsi="Times New Roman"/>
          <w:sz w:val="24"/>
          <w:szCs w:val="24"/>
        </w:rPr>
        <w:t>, e, deverão ser totalmente desidratadas e pressurizadas com nitrogênio, a fim de garantir maior limpeza na linha, sem borras de solda, prescrevendo a vida do compressor que será instalado.</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 xml:space="preserve">Para os isolamentos das tubulações deve-se utilizar espuma </w:t>
      </w:r>
      <w:proofErr w:type="spellStart"/>
      <w:r w:rsidRPr="009B6540">
        <w:rPr>
          <w:rFonts w:ascii="Times New Roman" w:hAnsi="Times New Roman"/>
          <w:sz w:val="24"/>
          <w:szCs w:val="24"/>
        </w:rPr>
        <w:t>elastomérica</w:t>
      </w:r>
      <w:proofErr w:type="spellEnd"/>
      <w:r w:rsidRPr="009B6540">
        <w:rPr>
          <w:rFonts w:ascii="Times New Roman" w:hAnsi="Times New Roman"/>
          <w:sz w:val="24"/>
          <w:szCs w:val="24"/>
        </w:rPr>
        <w:t xml:space="preserve"> com espessura de parede mínima de 13mm. Cada tubulação (linha de líquido e linha de sucção) deverá ser isolada, conforme descrito no manual de instalação dos equipamentos. Não poderá haver folga entre a tubulação e o isolamento desta.</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As redes de drenagem também deverão ser isoladas. Deve-se utilizar, para a confecção da rede de drenagem, tubulação de PVC soldável de 32mm. Deverão ser efetuados testes de vazamento nas tubulações antes dos isolamentos das redes de drenagem.</w:t>
      </w:r>
    </w:p>
    <w:p w:rsidR="004C1699" w:rsidRPr="009B6540" w:rsidRDefault="004C1699" w:rsidP="009B6540">
      <w:pPr>
        <w:pStyle w:val="PargrafodaLista"/>
        <w:spacing w:before="120" w:after="120" w:line="240" w:lineRule="auto"/>
        <w:ind w:left="0" w:firstLine="709"/>
        <w:contextualSpacing w:val="0"/>
        <w:jc w:val="both"/>
        <w:rPr>
          <w:rFonts w:ascii="Times New Roman" w:hAnsi="Times New Roman"/>
          <w:sz w:val="24"/>
          <w:szCs w:val="24"/>
        </w:rPr>
      </w:pPr>
      <w:r w:rsidRPr="009B6540">
        <w:rPr>
          <w:rFonts w:ascii="Times New Roman" w:hAnsi="Times New Roman"/>
          <w:sz w:val="24"/>
          <w:szCs w:val="24"/>
        </w:rPr>
        <w:t>Em relação à solda, deverá ser observado o exposto a seguir:</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 xml:space="preserve">- </w:t>
      </w:r>
      <w:r w:rsidR="004C1699" w:rsidRPr="009B6540">
        <w:rPr>
          <w:rFonts w:ascii="Times New Roman" w:hAnsi="Times New Roman"/>
          <w:sz w:val="24"/>
          <w:szCs w:val="24"/>
        </w:rPr>
        <w:t>Não poderá ser realizadas soldas em locais externos durante dias chuvosos;</w:t>
      </w:r>
    </w:p>
    <w:p w:rsidR="004C1699" w:rsidRPr="009B6540"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 xml:space="preserve">- </w:t>
      </w:r>
      <w:r w:rsidR="004C1699" w:rsidRPr="009B6540">
        <w:rPr>
          <w:rFonts w:ascii="Times New Roman" w:hAnsi="Times New Roman"/>
          <w:sz w:val="24"/>
          <w:szCs w:val="24"/>
        </w:rPr>
        <w:t>Deve-se aplicar solda não oxidante;</w:t>
      </w:r>
    </w:p>
    <w:p w:rsidR="004C1699" w:rsidRDefault="009B6540" w:rsidP="009B6540">
      <w:pPr>
        <w:spacing w:before="120" w:after="120" w:line="240" w:lineRule="auto"/>
        <w:ind w:firstLine="709"/>
        <w:jc w:val="both"/>
        <w:rPr>
          <w:rFonts w:ascii="Times New Roman" w:hAnsi="Times New Roman"/>
          <w:sz w:val="24"/>
          <w:szCs w:val="24"/>
        </w:rPr>
      </w:pPr>
      <w:r w:rsidRPr="009B6540">
        <w:rPr>
          <w:rFonts w:ascii="Times New Roman" w:hAnsi="Times New Roman"/>
          <w:sz w:val="24"/>
          <w:szCs w:val="24"/>
        </w:rPr>
        <w:t>-</w:t>
      </w:r>
      <w:r w:rsidR="004C1699" w:rsidRPr="009B6540">
        <w:rPr>
          <w:rFonts w:ascii="Times New Roman" w:hAnsi="Times New Roman"/>
          <w:sz w:val="24"/>
          <w:szCs w:val="24"/>
        </w:rPr>
        <w:t xml:space="preserve"> Caso a tubulação não seja conectada imediatamente aos equipamentos, as</w:t>
      </w:r>
      <w:r w:rsidRPr="009B6540">
        <w:rPr>
          <w:rFonts w:ascii="Times New Roman" w:hAnsi="Times New Roman"/>
          <w:sz w:val="24"/>
          <w:szCs w:val="24"/>
        </w:rPr>
        <w:t xml:space="preserve"> extremidades devem ser seladas.</w:t>
      </w:r>
    </w:p>
    <w:p w:rsidR="00DC1AD9" w:rsidRDefault="00DC1AD9" w:rsidP="009B6540">
      <w:pPr>
        <w:spacing w:before="120" w:after="120" w:line="240" w:lineRule="auto"/>
        <w:ind w:firstLine="709"/>
        <w:jc w:val="both"/>
        <w:rPr>
          <w:rFonts w:ascii="Times New Roman" w:hAnsi="Times New Roman"/>
          <w:sz w:val="24"/>
          <w:szCs w:val="24"/>
        </w:rPr>
      </w:pPr>
    </w:p>
    <w:p w:rsidR="00DC1AD9" w:rsidRPr="009B6540" w:rsidRDefault="00DC1AD9" w:rsidP="00DC1AD9">
      <w:pPr>
        <w:pStyle w:val="PargrafodaLista"/>
        <w:numPr>
          <w:ilvl w:val="0"/>
          <w:numId w:val="10"/>
        </w:numPr>
        <w:spacing w:before="120" w:after="120" w:line="240" w:lineRule="auto"/>
        <w:contextualSpacing w:val="0"/>
        <w:jc w:val="both"/>
        <w:rPr>
          <w:rFonts w:ascii="Times New Roman" w:hAnsi="Times New Roman"/>
          <w:sz w:val="28"/>
          <w:szCs w:val="28"/>
        </w:rPr>
      </w:pPr>
      <w:r>
        <w:rPr>
          <w:rFonts w:ascii="Times New Roman" w:hAnsi="Times New Roman"/>
          <w:b/>
          <w:sz w:val="28"/>
          <w:szCs w:val="28"/>
        </w:rPr>
        <w:t>GARANTIA DOS EQUIPAMENTOS</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t xml:space="preserve">O prazo de garantia contratual dos bens, complementar à garantia legal, é de, no mínimo, 12 (doze) meses, ou pelo prazo fornecido pelo fabricante, se superior, contado a partir do primeiro dia útil subsequente à data do recebimento definitivo do objeto. </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t xml:space="preserve">A garantia será prestada com vistas a manter os equipamentos fornecidos em perfeitas condições de uso, sem qualquer ônus ou custo adicional para o Contratante. </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t xml:space="preserve">A garantia abrange a realização da manutenção corretiva dos bens pela própria CONTRATADA, ou, se for o caso, por meio de assistência técnica autorizada, de acordo com as normas técnicas específicas. </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t xml:space="preserve">Entende-se por manutenção corretiva aquela destinada a corrigir os defeitos apresentados pelos </w:t>
      </w:r>
      <w:r>
        <w:rPr>
          <w:rFonts w:ascii="Times New Roman" w:hAnsi="Times New Roman"/>
          <w:sz w:val="24"/>
          <w:szCs w:val="24"/>
        </w:rPr>
        <w:t>equipamentos</w:t>
      </w:r>
      <w:r w:rsidRPr="00DC1AD9">
        <w:rPr>
          <w:rFonts w:ascii="Times New Roman" w:hAnsi="Times New Roman"/>
          <w:sz w:val="24"/>
          <w:szCs w:val="24"/>
        </w:rPr>
        <w:t xml:space="preserve">, compreendendo a substituição de peças, a realização de ajustes, reparos e correções necessárias. </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lastRenderedPageBreak/>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t xml:space="preserve">Uma vez notificada, a CONTRATADA realizará a reparação ou substituição dos bens que apresentarem vício ou defeito no prazo de até 10 (dez) dias úteis, contados a partir da data de retirada do equipamento das dependências da SEMHSS pela CONTRATADA ou pela assistência técnica autorizada. </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t xml:space="preserve">Na hipótese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t xml:space="preserve">O custo referente ao transporte dos equipamentos cobertos pela garantia será de responsabilidade da CONTRATADA. </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t>A CONTRATADA deverá possuir assistência técnica com sede nesta cidade ou em municípios da Região Metropolitana do Estado do Rio de Janeiro, durante a vigência da garantia.</w:t>
      </w:r>
    </w:p>
    <w:p w:rsidR="00DC1AD9" w:rsidRPr="00DC1AD9" w:rsidRDefault="00DC1AD9" w:rsidP="00DC1AD9">
      <w:pPr>
        <w:spacing w:before="120" w:after="120" w:line="240" w:lineRule="auto"/>
        <w:ind w:firstLine="709"/>
        <w:jc w:val="both"/>
        <w:rPr>
          <w:rFonts w:ascii="Times New Roman" w:hAnsi="Times New Roman"/>
          <w:sz w:val="24"/>
          <w:szCs w:val="24"/>
        </w:rPr>
      </w:pPr>
      <w:r w:rsidRPr="00DC1AD9">
        <w:rPr>
          <w:rFonts w:ascii="Times New Roman" w:hAnsi="Times New Roman"/>
          <w:sz w:val="24"/>
          <w:szCs w:val="24"/>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9B6540" w:rsidRPr="009B6540" w:rsidRDefault="009B6540" w:rsidP="009B6540">
      <w:pPr>
        <w:spacing w:before="120" w:after="120" w:line="240" w:lineRule="auto"/>
        <w:ind w:firstLine="709"/>
        <w:jc w:val="both"/>
        <w:rPr>
          <w:rFonts w:ascii="Times New Roman" w:hAnsi="Times New Roman"/>
          <w:sz w:val="24"/>
          <w:szCs w:val="24"/>
        </w:rPr>
      </w:pPr>
    </w:p>
    <w:p w:rsidR="00244702" w:rsidRPr="009B6540" w:rsidRDefault="00244702" w:rsidP="009B6540">
      <w:pPr>
        <w:pStyle w:val="PargrafodaLista"/>
        <w:numPr>
          <w:ilvl w:val="0"/>
          <w:numId w:val="10"/>
        </w:numPr>
        <w:spacing w:before="120" w:after="120" w:line="240" w:lineRule="auto"/>
        <w:jc w:val="both"/>
        <w:rPr>
          <w:rFonts w:ascii="Times New Roman" w:hAnsi="Times New Roman"/>
          <w:b/>
          <w:sz w:val="28"/>
          <w:szCs w:val="28"/>
        </w:rPr>
      </w:pPr>
      <w:r w:rsidRPr="009B6540">
        <w:rPr>
          <w:rFonts w:ascii="Times New Roman" w:hAnsi="Times New Roman"/>
          <w:b/>
          <w:sz w:val="28"/>
          <w:szCs w:val="28"/>
        </w:rPr>
        <w:t>CLASSIFICAÇÃO DAS DESPESAS:</w:t>
      </w:r>
    </w:p>
    <w:p w:rsidR="00244702" w:rsidRPr="009B6540" w:rsidRDefault="00244702" w:rsidP="009B6540">
      <w:pPr>
        <w:spacing w:before="120" w:after="120" w:line="240" w:lineRule="auto"/>
        <w:ind w:firstLine="709"/>
        <w:jc w:val="both"/>
        <w:rPr>
          <w:rFonts w:ascii="Times New Roman" w:hAnsi="Times New Roman"/>
          <w:sz w:val="24"/>
          <w:szCs w:val="24"/>
        </w:rPr>
      </w:pPr>
      <w:r w:rsidRPr="009B6540">
        <w:rPr>
          <w:rStyle w:val="Forte"/>
          <w:rFonts w:ascii="Times New Roman" w:hAnsi="Times New Roman"/>
          <w:sz w:val="24"/>
          <w:szCs w:val="24"/>
        </w:rPr>
        <w:t>Órgão</w:t>
      </w:r>
      <w:r w:rsidRPr="009B6540">
        <w:rPr>
          <w:rFonts w:ascii="Times New Roman" w:hAnsi="Times New Roman"/>
          <w:sz w:val="24"/>
          <w:szCs w:val="24"/>
        </w:rPr>
        <w:t>: 25 – Secretaria Municipal de Habitação e Serviços Sociais</w:t>
      </w:r>
    </w:p>
    <w:p w:rsidR="00244702" w:rsidRPr="009B6540" w:rsidRDefault="00244702" w:rsidP="009B6540">
      <w:pPr>
        <w:spacing w:before="120" w:after="120" w:line="240" w:lineRule="auto"/>
        <w:ind w:firstLine="709"/>
        <w:jc w:val="both"/>
        <w:rPr>
          <w:rFonts w:ascii="Times New Roman" w:hAnsi="Times New Roman"/>
          <w:sz w:val="24"/>
          <w:szCs w:val="24"/>
        </w:rPr>
      </w:pPr>
      <w:r w:rsidRPr="009B6540">
        <w:rPr>
          <w:rStyle w:val="Forte"/>
          <w:rFonts w:ascii="Times New Roman" w:hAnsi="Times New Roman"/>
          <w:sz w:val="24"/>
          <w:szCs w:val="24"/>
        </w:rPr>
        <w:t>Unidade</w:t>
      </w:r>
      <w:r w:rsidRPr="009B6540">
        <w:rPr>
          <w:rFonts w:ascii="Times New Roman" w:hAnsi="Times New Roman"/>
          <w:sz w:val="24"/>
          <w:szCs w:val="24"/>
        </w:rPr>
        <w:t>: 001 – Secretaria Municipal de Habitação e Serviços Sociais</w:t>
      </w:r>
    </w:p>
    <w:p w:rsidR="00244702" w:rsidRPr="009B6540" w:rsidRDefault="00244702" w:rsidP="009B6540">
      <w:pPr>
        <w:spacing w:before="120" w:after="120" w:line="240" w:lineRule="auto"/>
        <w:ind w:firstLine="709"/>
        <w:jc w:val="both"/>
        <w:rPr>
          <w:rFonts w:ascii="Times New Roman" w:hAnsi="Times New Roman"/>
          <w:sz w:val="24"/>
          <w:szCs w:val="24"/>
        </w:rPr>
      </w:pPr>
      <w:r w:rsidRPr="009B6540">
        <w:rPr>
          <w:rStyle w:val="Forte"/>
          <w:rFonts w:ascii="Times New Roman" w:hAnsi="Times New Roman"/>
          <w:sz w:val="24"/>
          <w:szCs w:val="24"/>
        </w:rPr>
        <w:t>P. de Trabalho</w:t>
      </w:r>
      <w:r w:rsidRPr="009B6540">
        <w:rPr>
          <w:rFonts w:ascii="Times New Roman" w:hAnsi="Times New Roman"/>
          <w:sz w:val="24"/>
          <w:szCs w:val="24"/>
        </w:rPr>
        <w:t>: 04.122.0012.2.220 – Manutenção e Operacionalização da SEMHSS</w:t>
      </w:r>
    </w:p>
    <w:p w:rsidR="00244702" w:rsidRPr="009B6540" w:rsidRDefault="00244702" w:rsidP="009B6540">
      <w:pPr>
        <w:spacing w:before="120" w:after="120" w:line="240" w:lineRule="auto"/>
        <w:ind w:firstLine="709"/>
        <w:jc w:val="both"/>
        <w:rPr>
          <w:rFonts w:ascii="Times New Roman" w:hAnsi="Times New Roman"/>
          <w:sz w:val="24"/>
          <w:szCs w:val="24"/>
        </w:rPr>
      </w:pPr>
      <w:r w:rsidRPr="009B6540">
        <w:rPr>
          <w:rStyle w:val="Forte"/>
          <w:rFonts w:ascii="Times New Roman" w:hAnsi="Times New Roman"/>
          <w:sz w:val="24"/>
          <w:szCs w:val="24"/>
        </w:rPr>
        <w:t>Natureza de Despesa</w:t>
      </w:r>
      <w:r w:rsidRPr="009B6540">
        <w:rPr>
          <w:rFonts w:ascii="Times New Roman" w:hAnsi="Times New Roman"/>
          <w:sz w:val="24"/>
          <w:szCs w:val="24"/>
        </w:rPr>
        <w:t xml:space="preserve">: </w:t>
      </w:r>
      <w:r w:rsidR="009B6540" w:rsidRPr="009B6540">
        <w:rPr>
          <w:rFonts w:ascii="Times New Roman" w:hAnsi="Times New Roman"/>
          <w:sz w:val="24"/>
          <w:szCs w:val="24"/>
        </w:rPr>
        <w:t>4.4.90.52</w:t>
      </w:r>
      <w:r w:rsidRPr="009B6540">
        <w:rPr>
          <w:rFonts w:ascii="Times New Roman" w:hAnsi="Times New Roman"/>
          <w:sz w:val="24"/>
          <w:szCs w:val="24"/>
        </w:rPr>
        <w:t xml:space="preserve">.00.00 – </w:t>
      </w:r>
      <w:r w:rsidR="009B6540" w:rsidRPr="009B6540">
        <w:rPr>
          <w:rFonts w:ascii="Times New Roman" w:hAnsi="Times New Roman"/>
          <w:sz w:val="24"/>
          <w:szCs w:val="24"/>
        </w:rPr>
        <w:t>Equipamentos e Material Permanente</w:t>
      </w:r>
    </w:p>
    <w:p w:rsidR="00244702" w:rsidRPr="009B6540" w:rsidRDefault="00244702" w:rsidP="009B6540">
      <w:pPr>
        <w:spacing w:before="120" w:after="120" w:line="240" w:lineRule="auto"/>
        <w:ind w:firstLine="709"/>
        <w:jc w:val="both"/>
        <w:rPr>
          <w:rFonts w:ascii="Times New Roman" w:hAnsi="Times New Roman"/>
          <w:sz w:val="24"/>
          <w:szCs w:val="24"/>
        </w:rPr>
      </w:pPr>
      <w:r w:rsidRPr="009B6540">
        <w:rPr>
          <w:rStyle w:val="Forte"/>
          <w:rFonts w:ascii="Times New Roman" w:hAnsi="Times New Roman"/>
          <w:sz w:val="24"/>
          <w:szCs w:val="24"/>
        </w:rPr>
        <w:t>Fonte</w:t>
      </w:r>
      <w:r w:rsidRPr="009B6540">
        <w:rPr>
          <w:rFonts w:ascii="Times New Roman" w:hAnsi="Times New Roman"/>
          <w:sz w:val="24"/>
          <w:szCs w:val="24"/>
        </w:rPr>
        <w:t>: 01 – Tesouro Municipal</w:t>
      </w:r>
    </w:p>
    <w:p w:rsidR="00602551" w:rsidRPr="004C1699" w:rsidRDefault="00602551" w:rsidP="00B02D2C">
      <w:pPr>
        <w:spacing w:before="120" w:after="120" w:line="240" w:lineRule="auto"/>
        <w:ind w:firstLine="708"/>
        <w:jc w:val="both"/>
        <w:rPr>
          <w:rFonts w:ascii="Times New Roman" w:hAnsi="Times New Roman"/>
          <w:b/>
          <w:color w:val="FF0000"/>
          <w:sz w:val="24"/>
          <w:szCs w:val="24"/>
          <w:u w:val="single"/>
        </w:rPr>
      </w:pPr>
    </w:p>
    <w:p w:rsidR="00F815B0" w:rsidRPr="00572C83" w:rsidRDefault="00F815B0" w:rsidP="00B02D2C">
      <w:pPr>
        <w:pStyle w:val="PargrafodaLista"/>
        <w:numPr>
          <w:ilvl w:val="0"/>
          <w:numId w:val="10"/>
        </w:numPr>
        <w:spacing w:before="120" w:after="120" w:line="240" w:lineRule="auto"/>
        <w:jc w:val="both"/>
        <w:rPr>
          <w:rFonts w:ascii="Times New Roman" w:hAnsi="Times New Roman"/>
          <w:sz w:val="28"/>
          <w:szCs w:val="28"/>
        </w:rPr>
      </w:pPr>
      <w:r w:rsidRPr="00572C83">
        <w:rPr>
          <w:rFonts w:ascii="Times New Roman" w:hAnsi="Times New Roman"/>
          <w:b/>
          <w:sz w:val="28"/>
          <w:szCs w:val="28"/>
        </w:rPr>
        <w:t>PÚBLICO ALVO</w:t>
      </w:r>
      <w:r w:rsidRPr="00572C83">
        <w:rPr>
          <w:rFonts w:ascii="Times New Roman" w:hAnsi="Times New Roman"/>
          <w:sz w:val="28"/>
          <w:szCs w:val="28"/>
        </w:rPr>
        <w:t xml:space="preserve"> </w:t>
      </w:r>
    </w:p>
    <w:p w:rsidR="00572C83" w:rsidRDefault="00572C83" w:rsidP="00B02D2C">
      <w:pPr>
        <w:spacing w:before="120" w:after="120" w:line="240" w:lineRule="auto"/>
        <w:ind w:firstLine="708"/>
        <w:jc w:val="both"/>
        <w:rPr>
          <w:rFonts w:ascii="Times New Roman" w:hAnsi="Times New Roman"/>
          <w:sz w:val="24"/>
          <w:szCs w:val="24"/>
        </w:rPr>
      </w:pPr>
      <w:r w:rsidRPr="00572C83">
        <w:rPr>
          <w:rFonts w:ascii="Times New Roman" w:hAnsi="Times New Roman"/>
          <w:sz w:val="24"/>
          <w:szCs w:val="24"/>
        </w:rPr>
        <w:t>Todos os servidores municipais da</w:t>
      </w:r>
      <w:r w:rsidR="008B1234" w:rsidRPr="00572C83">
        <w:rPr>
          <w:rFonts w:ascii="Times New Roman" w:hAnsi="Times New Roman"/>
          <w:sz w:val="24"/>
          <w:szCs w:val="24"/>
        </w:rPr>
        <w:t xml:space="preserve"> Secretaria Municipal de Habitação e Serviços Sociais –</w:t>
      </w:r>
      <w:r w:rsidRPr="00572C83">
        <w:rPr>
          <w:rFonts w:ascii="Times New Roman" w:hAnsi="Times New Roman"/>
          <w:sz w:val="24"/>
          <w:szCs w:val="24"/>
        </w:rPr>
        <w:t xml:space="preserve"> SEMHSS e os munícipes atendidos pelo</w:t>
      </w:r>
      <w:r>
        <w:rPr>
          <w:rFonts w:ascii="Times New Roman" w:hAnsi="Times New Roman"/>
          <w:sz w:val="24"/>
          <w:szCs w:val="24"/>
        </w:rPr>
        <w:t>s</w:t>
      </w:r>
      <w:r w:rsidRPr="00572C83">
        <w:rPr>
          <w:rFonts w:ascii="Times New Roman" w:hAnsi="Times New Roman"/>
          <w:sz w:val="24"/>
          <w:szCs w:val="24"/>
        </w:rPr>
        <w:t xml:space="preserve"> Programas vinculados à Habitação. </w:t>
      </w:r>
    </w:p>
    <w:p w:rsidR="00CC7E8D" w:rsidRPr="00572C83" w:rsidRDefault="00C047BB" w:rsidP="00B02D2C">
      <w:pPr>
        <w:spacing w:before="120" w:after="120" w:line="240" w:lineRule="auto"/>
        <w:ind w:firstLine="708"/>
        <w:jc w:val="both"/>
        <w:rPr>
          <w:rFonts w:ascii="Times New Roman" w:hAnsi="Times New Roman"/>
          <w:sz w:val="24"/>
          <w:szCs w:val="24"/>
        </w:rPr>
      </w:pPr>
      <w:r w:rsidRPr="00572C83">
        <w:rPr>
          <w:rFonts w:ascii="Times New Roman" w:hAnsi="Times New Roman"/>
          <w:sz w:val="24"/>
          <w:szCs w:val="24"/>
        </w:rPr>
        <w:t xml:space="preserve"> </w:t>
      </w:r>
    </w:p>
    <w:p w:rsidR="00810516" w:rsidRPr="00572C83" w:rsidRDefault="00974F22" w:rsidP="00B02D2C">
      <w:pPr>
        <w:pStyle w:val="PargrafodaLista"/>
        <w:numPr>
          <w:ilvl w:val="0"/>
          <w:numId w:val="10"/>
        </w:numPr>
        <w:spacing w:before="120" w:after="120" w:line="240" w:lineRule="auto"/>
        <w:jc w:val="both"/>
        <w:rPr>
          <w:rFonts w:ascii="Times New Roman" w:hAnsi="Times New Roman"/>
          <w:sz w:val="28"/>
          <w:szCs w:val="28"/>
        </w:rPr>
      </w:pPr>
      <w:r w:rsidRPr="00572C83">
        <w:rPr>
          <w:rFonts w:ascii="Times New Roman" w:hAnsi="Times New Roman"/>
          <w:b/>
          <w:sz w:val="28"/>
          <w:szCs w:val="28"/>
        </w:rPr>
        <w:t xml:space="preserve"> </w:t>
      </w:r>
      <w:r w:rsidR="00810516" w:rsidRPr="00572C83">
        <w:rPr>
          <w:rFonts w:ascii="Times New Roman" w:hAnsi="Times New Roman"/>
          <w:b/>
          <w:sz w:val="28"/>
          <w:szCs w:val="28"/>
        </w:rPr>
        <w:t>QUALIFICAÇÃO</w:t>
      </w:r>
      <w:r w:rsidR="00717193" w:rsidRPr="00572C83">
        <w:rPr>
          <w:rFonts w:ascii="Times New Roman" w:hAnsi="Times New Roman"/>
          <w:b/>
          <w:sz w:val="28"/>
          <w:szCs w:val="28"/>
        </w:rPr>
        <w:t xml:space="preserve"> DA CONTRATADA</w:t>
      </w:r>
    </w:p>
    <w:p w:rsidR="00A249B7" w:rsidRPr="00370186" w:rsidRDefault="00A249B7"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 xml:space="preserve">A empresa a ser contratada deverá ter o seu objeto social compatível com o </w:t>
      </w:r>
      <w:r w:rsidR="001B18E4">
        <w:rPr>
          <w:rFonts w:ascii="Times New Roman" w:hAnsi="Times New Roman"/>
          <w:sz w:val="24"/>
          <w:szCs w:val="24"/>
        </w:rPr>
        <w:t>fornecimento proposto, além de:</w:t>
      </w:r>
    </w:p>
    <w:p w:rsidR="00370186" w:rsidRPr="00370186" w:rsidRDefault="00370186" w:rsidP="00370186">
      <w:pPr>
        <w:spacing w:after="0" w:line="240" w:lineRule="auto"/>
        <w:ind w:firstLine="709"/>
        <w:jc w:val="both"/>
        <w:rPr>
          <w:rFonts w:ascii="Times New Roman" w:hAnsi="Times New Roman"/>
          <w:b/>
          <w:sz w:val="24"/>
          <w:szCs w:val="24"/>
          <w:u w:val="single"/>
        </w:rPr>
      </w:pPr>
    </w:p>
    <w:p w:rsidR="00370186" w:rsidRPr="00370186" w:rsidRDefault="00370186" w:rsidP="00370186">
      <w:pPr>
        <w:spacing w:after="0" w:line="240" w:lineRule="auto"/>
        <w:ind w:firstLine="709"/>
        <w:jc w:val="both"/>
        <w:rPr>
          <w:rFonts w:ascii="Times New Roman" w:hAnsi="Times New Roman"/>
          <w:b/>
          <w:sz w:val="24"/>
          <w:szCs w:val="24"/>
          <w:u w:val="single"/>
        </w:rPr>
      </w:pPr>
      <w:r w:rsidRPr="00370186">
        <w:rPr>
          <w:rFonts w:ascii="Times New Roman" w:hAnsi="Times New Roman"/>
          <w:b/>
          <w:sz w:val="24"/>
          <w:szCs w:val="24"/>
          <w:u w:val="single"/>
        </w:rPr>
        <w:t>TÉCNICO – OPERACIONAL:</w:t>
      </w:r>
    </w:p>
    <w:p w:rsidR="00F07352" w:rsidRPr="00370186" w:rsidRDefault="00F07352" w:rsidP="00370186">
      <w:pPr>
        <w:pStyle w:val="PargrafodaLista"/>
        <w:tabs>
          <w:tab w:val="left" w:pos="709"/>
        </w:tabs>
        <w:spacing w:after="0" w:line="240" w:lineRule="auto"/>
        <w:ind w:left="0" w:firstLine="709"/>
        <w:jc w:val="both"/>
        <w:rPr>
          <w:rFonts w:ascii="Times New Roman" w:hAnsi="Times New Roman"/>
          <w:sz w:val="24"/>
          <w:szCs w:val="24"/>
        </w:rPr>
      </w:pPr>
      <w:r w:rsidRPr="00370186">
        <w:rPr>
          <w:rFonts w:ascii="Times New Roman" w:hAnsi="Times New Roman"/>
          <w:sz w:val="24"/>
          <w:szCs w:val="24"/>
        </w:rPr>
        <w:t>a)</w:t>
      </w:r>
      <w:r w:rsidR="00370186" w:rsidRPr="00370186">
        <w:rPr>
          <w:rFonts w:ascii="Times New Roman" w:hAnsi="Times New Roman"/>
          <w:sz w:val="24"/>
          <w:szCs w:val="24"/>
        </w:rPr>
        <w:t xml:space="preserve"> </w:t>
      </w:r>
      <w:r w:rsidRPr="00370186">
        <w:rPr>
          <w:rFonts w:ascii="Times New Roman" w:hAnsi="Times New Roman"/>
          <w:sz w:val="24"/>
          <w:szCs w:val="24"/>
        </w:rPr>
        <w:t xml:space="preserve">Comprovação de aptidão para o fornecimento de bens e serviços em características, quantidades e prazos compatíveis com o objeto desta licitação, por meio da apresentação de </w:t>
      </w:r>
      <w:proofErr w:type="gramStart"/>
      <w:r w:rsidRPr="00370186">
        <w:rPr>
          <w:rFonts w:ascii="Times New Roman" w:hAnsi="Times New Roman"/>
          <w:sz w:val="24"/>
          <w:szCs w:val="24"/>
        </w:rPr>
        <w:t>atestado(</w:t>
      </w:r>
      <w:proofErr w:type="gramEnd"/>
      <w:r w:rsidRPr="00370186">
        <w:rPr>
          <w:rFonts w:ascii="Times New Roman" w:hAnsi="Times New Roman"/>
          <w:sz w:val="24"/>
          <w:szCs w:val="24"/>
        </w:rPr>
        <w:t>s) fornecido(s) por pessoas jurídicas de direito público ou privado, contendo objeto e condições de execução  da mesma natureza ou similar do futuro contrato.</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lastRenderedPageBreak/>
        <w:t>b)</w:t>
      </w:r>
      <w:r w:rsidR="00370186" w:rsidRPr="00370186">
        <w:rPr>
          <w:rFonts w:ascii="Times New Roman" w:hAnsi="Times New Roman"/>
          <w:sz w:val="24"/>
          <w:szCs w:val="24"/>
        </w:rPr>
        <w:t xml:space="preserve"> </w:t>
      </w:r>
      <w:r w:rsidRPr="00370186">
        <w:rPr>
          <w:rFonts w:ascii="Times New Roman" w:hAnsi="Times New Roman"/>
          <w:sz w:val="24"/>
          <w:szCs w:val="24"/>
        </w:rPr>
        <w:t>Atestados emitidos por pessoas jurídicas de direito público deverão ser emitidos em papel timbrado do órgão e estar assinados por servidor com indicação de nome, cargo e matrícula. Atestados emitidos por pessoas jurídicas de direito privado deverão ser emitidos em papel timbrado da empresa/sociedade empresária, acompanhados de documentos que comprovem a habilitação do signatário para responder pela empresa atestante.</w:t>
      </w:r>
    </w:p>
    <w:p w:rsidR="00F07352" w:rsidRPr="00370186" w:rsidRDefault="00F07352" w:rsidP="00370186">
      <w:pPr>
        <w:spacing w:after="0" w:line="240" w:lineRule="auto"/>
        <w:ind w:firstLine="709"/>
        <w:jc w:val="both"/>
        <w:rPr>
          <w:rFonts w:ascii="Times New Roman" w:hAnsi="Times New Roman"/>
          <w:sz w:val="24"/>
          <w:szCs w:val="24"/>
        </w:rPr>
      </w:pPr>
    </w:p>
    <w:p w:rsidR="00F07352" w:rsidRPr="00370186" w:rsidRDefault="00370186" w:rsidP="00370186">
      <w:pPr>
        <w:spacing w:after="0" w:line="240" w:lineRule="auto"/>
        <w:ind w:firstLine="709"/>
        <w:jc w:val="both"/>
        <w:rPr>
          <w:rFonts w:ascii="Times New Roman" w:hAnsi="Times New Roman"/>
          <w:b/>
          <w:sz w:val="24"/>
          <w:szCs w:val="24"/>
          <w:u w:val="single"/>
        </w:rPr>
      </w:pPr>
      <w:r w:rsidRPr="00370186">
        <w:rPr>
          <w:rFonts w:ascii="Times New Roman" w:hAnsi="Times New Roman"/>
          <w:b/>
          <w:sz w:val="24"/>
          <w:szCs w:val="24"/>
          <w:u w:val="single"/>
        </w:rPr>
        <w:t>TÉCNICO – PROFISSIONAL:</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Comprovação do licitante de possuir em seu quadro permanente, na data prevista para entrega da proposta, profissional de nível superior ou outro devidamente registrado pelo CREA/CAU, na área de Engenharia Elétrica/Arquitetura.</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A comprovação do vinculo poderá ser realizada através de apresentações da:</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 CTPS</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 Ficha de funcionários;</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 xml:space="preserve">- Contrato de prestação de serviços vigente na data do certame. </w:t>
      </w:r>
    </w:p>
    <w:p w:rsidR="00F07352" w:rsidRPr="00370186" w:rsidRDefault="00F07352" w:rsidP="00370186">
      <w:pPr>
        <w:spacing w:after="0" w:line="240" w:lineRule="auto"/>
        <w:ind w:firstLine="709"/>
        <w:jc w:val="both"/>
        <w:rPr>
          <w:rFonts w:ascii="Times New Roman" w:hAnsi="Times New Roman"/>
          <w:sz w:val="24"/>
          <w:szCs w:val="24"/>
        </w:rPr>
      </w:pPr>
    </w:p>
    <w:p w:rsidR="00F07352" w:rsidRPr="00370186" w:rsidRDefault="00F07352" w:rsidP="00370186">
      <w:pPr>
        <w:spacing w:after="0" w:line="240" w:lineRule="auto"/>
        <w:ind w:firstLine="709"/>
        <w:jc w:val="both"/>
        <w:rPr>
          <w:rFonts w:ascii="Times New Roman" w:hAnsi="Times New Roman"/>
          <w:b/>
          <w:sz w:val="24"/>
          <w:szCs w:val="24"/>
          <w:u w:val="single"/>
        </w:rPr>
      </w:pPr>
      <w:r w:rsidRPr="00370186">
        <w:rPr>
          <w:rFonts w:ascii="Times New Roman" w:hAnsi="Times New Roman"/>
          <w:b/>
          <w:sz w:val="24"/>
          <w:szCs w:val="24"/>
          <w:u w:val="single"/>
        </w:rPr>
        <w:t>VISITA TÉCNICA</w:t>
      </w:r>
      <w:r w:rsidR="00370186" w:rsidRPr="00370186">
        <w:rPr>
          <w:rFonts w:ascii="Times New Roman" w:hAnsi="Times New Roman"/>
          <w:b/>
          <w:sz w:val="24"/>
          <w:szCs w:val="24"/>
          <w:u w:val="single"/>
        </w:rPr>
        <w:t>:</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Para o correto dimensionamento das instalações, do aparelhamento e do pessoal técnico adequados e elaboração de sua proposta, o licitante poderá realizar visita técnica ao local de execução dos serviços, para a boa e perfeita execução do objeto deste edital.</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A data prevista para a visita técnica deverá ser agendada junto à SEMHSS a partir do primeiro dia útil após a publicação do edital e até dois dias úteis antes da licitação.</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Após a visita, será emitido declaração comprobatória de que o licitante tomou conhecimento das condições de execução do futuro contrato.</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Caso a licitante opte pela não realização da vistoria técnica, esta deverá apresentar declaração formal no sentido de ter pleno conhecimento de todas as informações e condições locais para o cumprimento das obrigações do objeto a ser licitado, não podendo alegar a impossibilidade de cumprimento do contrato em razão das condições do local de execução dos serviços.</w:t>
      </w:r>
    </w:p>
    <w:p w:rsidR="00F07352" w:rsidRPr="00370186" w:rsidRDefault="00F07352" w:rsidP="00370186">
      <w:pPr>
        <w:spacing w:after="0" w:line="240" w:lineRule="auto"/>
        <w:ind w:firstLine="709"/>
        <w:jc w:val="both"/>
        <w:rPr>
          <w:rFonts w:ascii="Times New Roman" w:hAnsi="Times New Roman"/>
          <w:b/>
          <w:sz w:val="24"/>
          <w:szCs w:val="24"/>
        </w:rPr>
      </w:pPr>
      <w:r w:rsidRPr="001B18E4">
        <w:rPr>
          <w:rFonts w:ascii="Times New Roman" w:hAnsi="Times New Roman"/>
          <w:sz w:val="24"/>
          <w:szCs w:val="24"/>
        </w:rPr>
        <w:t>As informações sobre a visita técnica poderão ser obtidas junto à SECRETARIA MUNICIPAL DE HABITAÇÃO E SERVIÇOS SOCIAIS, situada a</w:t>
      </w:r>
      <w:r w:rsidRPr="00370186">
        <w:rPr>
          <w:rFonts w:ascii="Times New Roman" w:hAnsi="Times New Roman"/>
          <w:b/>
          <w:sz w:val="24"/>
          <w:szCs w:val="24"/>
        </w:rPr>
        <w:t xml:space="preserve"> </w:t>
      </w:r>
      <w:r w:rsidRPr="00370186">
        <w:rPr>
          <w:rFonts w:ascii="Times New Roman" w:hAnsi="Times New Roman"/>
          <w:sz w:val="24"/>
          <w:szCs w:val="24"/>
        </w:rPr>
        <w:t>Rua Antônio José Marins, nº 256, lote 15, Centro, Itaboraí – RJ.</w:t>
      </w:r>
    </w:p>
    <w:p w:rsidR="00F07352" w:rsidRPr="00370186" w:rsidRDefault="00F07352" w:rsidP="00370186">
      <w:pPr>
        <w:spacing w:after="0" w:line="240" w:lineRule="auto"/>
        <w:ind w:firstLine="709"/>
        <w:jc w:val="both"/>
        <w:rPr>
          <w:rFonts w:ascii="Times New Roman" w:hAnsi="Times New Roman"/>
          <w:sz w:val="24"/>
          <w:szCs w:val="24"/>
        </w:rPr>
      </w:pPr>
      <w:r w:rsidRPr="00370186">
        <w:rPr>
          <w:rFonts w:ascii="Times New Roman" w:hAnsi="Times New Roman"/>
          <w:sz w:val="24"/>
          <w:szCs w:val="24"/>
        </w:rPr>
        <w:t>As declarações de visita ou de não opção pelo licitante deverão ser apresentadas juntament</w:t>
      </w:r>
      <w:r w:rsidR="00370186" w:rsidRPr="00370186">
        <w:rPr>
          <w:rFonts w:ascii="Times New Roman" w:hAnsi="Times New Roman"/>
          <w:sz w:val="24"/>
          <w:szCs w:val="24"/>
        </w:rPr>
        <w:t>e</w:t>
      </w:r>
      <w:r w:rsidRPr="00370186">
        <w:rPr>
          <w:rFonts w:ascii="Times New Roman" w:hAnsi="Times New Roman"/>
          <w:sz w:val="24"/>
          <w:szCs w:val="24"/>
        </w:rPr>
        <w:t xml:space="preserve"> com os demais documentos de habilitação, no envelope respectivo. </w:t>
      </w:r>
    </w:p>
    <w:p w:rsidR="000926F2" w:rsidRPr="00001394" w:rsidRDefault="000926F2" w:rsidP="00B02D2C">
      <w:pPr>
        <w:spacing w:before="120" w:after="120" w:line="240" w:lineRule="auto"/>
        <w:ind w:firstLine="708"/>
        <w:jc w:val="both"/>
        <w:rPr>
          <w:rFonts w:ascii="Times New Roman" w:hAnsi="Times New Roman"/>
          <w:color w:val="FF0000"/>
          <w:sz w:val="24"/>
          <w:szCs w:val="24"/>
        </w:rPr>
      </w:pPr>
    </w:p>
    <w:p w:rsidR="00810516" w:rsidRPr="00572C83" w:rsidRDefault="005B5FB7" w:rsidP="00B02D2C">
      <w:pPr>
        <w:spacing w:before="120" w:after="120" w:line="240" w:lineRule="auto"/>
        <w:ind w:firstLine="709"/>
        <w:jc w:val="both"/>
        <w:rPr>
          <w:rFonts w:ascii="Times New Roman" w:hAnsi="Times New Roman"/>
          <w:sz w:val="28"/>
          <w:szCs w:val="28"/>
        </w:rPr>
      </w:pPr>
      <w:r>
        <w:rPr>
          <w:rFonts w:ascii="Times New Roman" w:hAnsi="Times New Roman"/>
          <w:b/>
          <w:sz w:val="28"/>
          <w:szCs w:val="28"/>
        </w:rPr>
        <w:t>9</w:t>
      </w:r>
      <w:r w:rsidR="008B1234" w:rsidRPr="00572C83">
        <w:rPr>
          <w:rFonts w:ascii="Times New Roman" w:hAnsi="Times New Roman"/>
          <w:b/>
          <w:sz w:val="28"/>
          <w:szCs w:val="28"/>
        </w:rPr>
        <w:t xml:space="preserve">. </w:t>
      </w:r>
      <w:r w:rsidR="00717193" w:rsidRPr="00572C83">
        <w:rPr>
          <w:rFonts w:ascii="Times New Roman" w:hAnsi="Times New Roman"/>
          <w:b/>
          <w:sz w:val="28"/>
          <w:szCs w:val="28"/>
        </w:rPr>
        <w:t xml:space="preserve"> </w:t>
      </w:r>
      <w:r w:rsidR="00125638" w:rsidRPr="00572C83">
        <w:rPr>
          <w:rFonts w:ascii="Times New Roman" w:hAnsi="Times New Roman"/>
          <w:b/>
          <w:sz w:val="28"/>
          <w:szCs w:val="28"/>
        </w:rPr>
        <w:t>ATRIBUIÇÕES E OBRIGAÇOES DA</w:t>
      </w:r>
      <w:r w:rsidR="00810516" w:rsidRPr="00572C83">
        <w:rPr>
          <w:rFonts w:ascii="Times New Roman" w:hAnsi="Times New Roman"/>
          <w:b/>
          <w:sz w:val="28"/>
          <w:szCs w:val="28"/>
        </w:rPr>
        <w:t xml:space="preserve"> </w:t>
      </w:r>
      <w:r w:rsidR="00125638" w:rsidRPr="00572C83">
        <w:rPr>
          <w:rFonts w:ascii="Times New Roman" w:hAnsi="Times New Roman"/>
          <w:b/>
          <w:sz w:val="28"/>
          <w:szCs w:val="28"/>
        </w:rPr>
        <w:t>CONTRATADA</w:t>
      </w:r>
    </w:p>
    <w:p w:rsidR="0027780E" w:rsidRPr="00572C83" w:rsidRDefault="009D1AF8" w:rsidP="00B02D2C">
      <w:pPr>
        <w:autoSpaceDE w:val="0"/>
        <w:autoSpaceDN w:val="0"/>
        <w:adjustRightInd w:val="0"/>
        <w:spacing w:before="120" w:after="120" w:line="240" w:lineRule="auto"/>
        <w:ind w:firstLine="709"/>
        <w:jc w:val="both"/>
        <w:rPr>
          <w:rFonts w:ascii="Times New Roman" w:eastAsiaTheme="minorHAnsi" w:hAnsi="Times New Roman"/>
          <w:sz w:val="24"/>
          <w:szCs w:val="24"/>
        </w:rPr>
      </w:pPr>
      <w:r w:rsidRPr="00572C83">
        <w:rPr>
          <w:rFonts w:ascii="Times New Roman" w:eastAsiaTheme="minorHAnsi" w:hAnsi="Times New Roman"/>
          <w:sz w:val="24"/>
          <w:szCs w:val="24"/>
        </w:rPr>
        <w:t xml:space="preserve">- </w:t>
      </w:r>
      <w:r w:rsidR="0027780E" w:rsidRPr="00572C83">
        <w:rPr>
          <w:rFonts w:ascii="Times New Roman" w:eastAsiaTheme="minorHAnsi" w:hAnsi="Times New Roman"/>
          <w:sz w:val="24"/>
          <w:szCs w:val="24"/>
        </w:rPr>
        <w:t xml:space="preserve">Responsabilizar-se pela qualidade dos </w:t>
      </w:r>
      <w:r w:rsidR="00572C83" w:rsidRPr="00572C83">
        <w:rPr>
          <w:rFonts w:ascii="Times New Roman" w:eastAsiaTheme="minorHAnsi" w:hAnsi="Times New Roman"/>
          <w:sz w:val="24"/>
          <w:szCs w:val="24"/>
        </w:rPr>
        <w:t>equipamentos</w:t>
      </w:r>
      <w:r w:rsidR="007F567E" w:rsidRPr="00572C83">
        <w:rPr>
          <w:rFonts w:ascii="Times New Roman" w:eastAsiaTheme="minorHAnsi" w:hAnsi="Times New Roman"/>
          <w:sz w:val="24"/>
          <w:szCs w:val="24"/>
        </w:rPr>
        <w:t xml:space="preserve"> a serem fornecidos</w:t>
      </w:r>
      <w:r w:rsidR="00681B60" w:rsidRPr="00572C83">
        <w:rPr>
          <w:rFonts w:ascii="Times New Roman" w:eastAsiaTheme="minorHAnsi" w:hAnsi="Times New Roman"/>
          <w:sz w:val="24"/>
          <w:szCs w:val="24"/>
        </w:rPr>
        <w:t xml:space="preserve">, inclusive promover </w:t>
      </w:r>
      <w:r w:rsidR="0027780E" w:rsidRPr="00572C83">
        <w:rPr>
          <w:rFonts w:ascii="Times New Roman" w:eastAsiaTheme="minorHAnsi" w:hAnsi="Times New Roman"/>
          <w:sz w:val="24"/>
          <w:szCs w:val="24"/>
        </w:rPr>
        <w:t>readequações ou reprogramações, se houver atraso na execução da</w:t>
      </w:r>
      <w:r w:rsidRPr="00572C83">
        <w:rPr>
          <w:rFonts w:ascii="Times New Roman" w:eastAsiaTheme="minorHAnsi" w:hAnsi="Times New Roman"/>
          <w:sz w:val="24"/>
          <w:szCs w:val="24"/>
        </w:rPr>
        <w:t xml:space="preserve">s ações que </w:t>
      </w:r>
      <w:r w:rsidR="0027780E" w:rsidRPr="00572C83">
        <w:rPr>
          <w:rFonts w:ascii="Times New Roman" w:eastAsiaTheme="minorHAnsi" w:hAnsi="Times New Roman"/>
          <w:sz w:val="24"/>
          <w:szCs w:val="24"/>
        </w:rPr>
        <w:t>possam comprometer a consecução d</w:t>
      </w:r>
      <w:r w:rsidR="00681B60" w:rsidRPr="00572C83">
        <w:rPr>
          <w:rFonts w:ascii="Times New Roman" w:eastAsiaTheme="minorHAnsi" w:hAnsi="Times New Roman"/>
          <w:sz w:val="24"/>
          <w:szCs w:val="24"/>
        </w:rPr>
        <w:t>o objeto;</w:t>
      </w:r>
    </w:p>
    <w:p w:rsidR="0027780E" w:rsidRPr="00572C83" w:rsidRDefault="00681B60" w:rsidP="00B02D2C">
      <w:pPr>
        <w:autoSpaceDE w:val="0"/>
        <w:autoSpaceDN w:val="0"/>
        <w:adjustRightInd w:val="0"/>
        <w:spacing w:before="120" w:after="120" w:line="240" w:lineRule="auto"/>
        <w:ind w:firstLine="709"/>
        <w:jc w:val="both"/>
        <w:rPr>
          <w:rFonts w:ascii="Times New Roman" w:eastAsiaTheme="minorHAnsi" w:hAnsi="Times New Roman"/>
          <w:sz w:val="24"/>
          <w:szCs w:val="24"/>
        </w:rPr>
      </w:pPr>
      <w:r w:rsidRPr="00572C83">
        <w:rPr>
          <w:rFonts w:ascii="Times New Roman" w:eastAsiaTheme="minorHAnsi" w:hAnsi="Times New Roman"/>
          <w:sz w:val="24"/>
          <w:szCs w:val="24"/>
        </w:rPr>
        <w:t xml:space="preserve">- </w:t>
      </w:r>
      <w:r w:rsidR="0027780E" w:rsidRPr="00572C83">
        <w:rPr>
          <w:rFonts w:ascii="Times New Roman" w:eastAsiaTheme="minorHAnsi" w:hAnsi="Times New Roman"/>
          <w:sz w:val="24"/>
          <w:szCs w:val="24"/>
        </w:rPr>
        <w:t>Não transferir a outrem, no todo ou em parte, o obje</w:t>
      </w:r>
      <w:r w:rsidRPr="00572C83">
        <w:rPr>
          <w:rFonts w:ascii="Times New Roman" w:eastAsiaTheme="minorHAnsi" w:hAnsi="Times New Roman"/>
          <w:sz w:val="24"/>
          <w:szCs w:val="24"/>
        </w:rPr>
        <w:t xml:space="preserve">to da </w:t>
      </w:r>
      <w:r w:rsidR="006F5640" w:rsidRPr="00572C83">
        <w:rPr>
          <w:rFonts w:ascii="Times New Roman" w:eastAsiaTheme="minorHAnsi" w:hAnsi="Times New Roman"/>
          <w:sz w:val="24"/>
          <w:szCs w:val="24"/>
        </w:rPr>
        <w:t>futura contratação</w:t>
      </w:r>
      <w:r w:rsidRPr="00572C83">
        <w:rPr>
          <w:rFonts w:ascii="Times New Roman" w:eastAsiaTheme="minorHAnsi" w:hAnsi="Times New Roman"/>
          <w:sz w:val="24"/>
          <w:szCs w:val="24"/>
        </w:rPr>
        <w:t>;</w:t>
      </w:r>
    </w:p>
    <w:p w:rsidR="0027780E" w:rsidRPr="00572C83" w:rsidRDefault="00681B60" w:rsidP="00B02D2C">
      <w:pPr>
        <w:autoSpaceDE w:val="0"/>
        <w:autoSpaceDN w:val="0"/>
        <w:adjustRightInd w:val="0"/>
        <w:spacing w:before="120" w:after="120" w:line="240" w:lineRule="auto"/>
        <w:ind w:firstLine="709"/>
        <w:jc w:val="both"/>
        <w:rPr>
          <w:rFonts w:ascii="Times New Roman" w:eastAsiaTheme="minorHAnsi" w:hAnsi="Times New Roman"/>
          <w:sz w:val="24"/>
          <w:szCs w:val="24"/>
        </w:rPr>
      </w:pPr>
      <w:r w:rsidRPr="00572C83">
        <w:rPr>
          <w:rFonts w:ascii="Times New Roman" w:eastAsiaTheme="minorHAnsi" w:hAnsi="Times New Roman"/>
          <w:sz w:val="24"/>
          <w:szCs w:val="24"/>
        </w:rPr>
        <w:t xml:space="preserve">- </w:t>
      </w:r>
      <w:r w:rsidR="0027780E" w:rsidRPr="00572C83">
        <w:rPr>
          <w:rFonts w:ascii="Times New Roman" w:eastAsiaTheme="minorHAnsi" w:hAnsi="Times New Roman"/>
          <w:sz w:val="24"/>
          <w:szCs w:val="24"/>
        </w:rPr>
        <w:t>Manter atualizada, durante a vigência do contrato</w:t>
      </w:r>
      <w:r w:rsidRPr="00572C83">
        <w:rPr>
          <w:rFonts w:ascii="Times New Roman" w:eastAsiaTheme="minorHAnsi" w:hAnsi="Times New Roman"/>
          <w:sz w:val="24"/>
          <w:szCs w:val="24"/>
        </w:rPr>
        <w:t>, Certidão Negativa de Débito – C</w:t>
      </w:r>
      <w:r w:rsidR="0027780E" w:rsidRPr="00572C83">
        <w:rPr>
          <w:rFonts w:ascii="Times New Roman" w:eastAsiaTheme="minorHAnsi" w:hAnsi="Times New Roman"/>
          <w:sz w:val="24"/>
          <w:szCs w:val="24"/>
        </w:rPr>
        <w:t>N</w:t>
      </w:r>
      <w:r w:rsidRPr="00572C83">
        <w:rPr>
          <w:rFonts w:ascii="Times New Roman" w:eastAsiaTheme="minorHAnsi" w:hAnsi="Times New Roman"/>
          <w:sz w:val="24"/>
          <w:szCs w:val="24"/>
        </w:rPr>
        <w:t>D</w:t>
      </w:r>
      <w:r w:rsidR="0027780E" w:rsidRPr="00572C83">
        <w:rPr>
          <w:rFonts w:ascii="Times New Roman" w:eastAsiaTheme="minorHAnsi" w:hAnsi="Times New Roman"/>
          <w:sz w:val="24"/>
          <w:szCs w:val="24"/>
        </w:rPr>
        <w:t xml:space="preserve"> – quanto a tributos federais, estaduais e municipais, bem como das contribuições sociais</w:t>
      </w:r>
      <w:r w:rsidRPr="00572C83">
        <w:rPr>
          <w:rFonts w:ascii="Times New Roman" w:eastAsiaTheme="minorHAnsi" w:hAnsi="Times New Roman"/>
          <w:sz w:val="24"/>
          <w:szCs w:val="24"/>
        </w:rPr>
        <w:t xml:space="preserve"> </w:t>
      </w:r>
      <w:r w:rsidR="0027780E" w:rsidRPr="00572C83">
        <w:rPr>
          <w:rFonts w:ascii="Times New Roman" w:eastAsiaTheme="minorHAnsi" w:hAnsi="Times New Roman"/>
          <w:sz w:val="24"/>
          <w:szCs w:val="24"/>
        </w:rPr>
        <w:t>e Certificado de Regula</w:t>
      </w:r>
      <w:r w:rsidRPr="00572C83">
        <w:rPr>
          <w:rFonts w:ascii="Times New Roman" w:eastAsiaTheme="minorHAnsi" w:hAnsi="Times New Roman"/>
          <w:sz w:val="24"/>
          <w:szCs w:val="24"/>
        </w:rPr>
        <w:t>ridade de FGTS – CRF;</w:t>
      </w:r>
    </w:p>
    <w:p w:rsidR="0027780E" w:rsidRPr="00572C83" w:rsidRDefault="00681B60" w:rsidP="00B02D2C">
      <w:pPr>
        <w:autoSpaceDE w:val="0"/>
        <w:autoSpaceDN w:val="0"/>
        <w:adjustRightInd w:val="0"/>
        <w:spacing w:before="120" w:after="120" w:line="240" w:lineRule="auto"/>
        <w:ind w:firstLine="709"/>
        <w:jc w:val="both"/>
        <w:rPr>
          <w:rFonts w:ascii="Times New Roman" w:eastAsiaTheme="minorHAnsi" w:hAnsi="Times New Roman"/>
          <w:sz w:val="24"/>
          <w:szCs w:val="24"/>
        </w:rPr>
      </w:pPr>
      <w:r w:rsidRPr="00572C83">
        <w:rPr>
          <w:rFonts w:ascii="Times New Roman" w:eastAsiaTheme="minorHAnsi" w:hAnsi="Times New Roman"/>
          <w:sz w:val="24"/>
          <w:szCs w:val="24"/>
        </w:rPr>
        <w:t xml:space="preserve">- </w:t>
      </w:r>
      <w:r w:rsidR="0027780E" w:rsidRPr="00572C83">
        <w:rPr>
          <w:rFonts w:ascii="Times New Roman" w:eastAsiaTheme="minorHAnsi" w:hAnsi="Times New Roman"/>
          <w:sz w:val="24"/>
          <w:szCs w:val="24"/>
        </w:rPr>
        <w:t>Emitir Nota Fiscal - NF correspondente à sede ou fil</w:t>
      </w:r>
      <w:r w:rsidRPr="00572C83">
        <w:rPr>
          <w:rFonts w:ascii="Times New Roman" w:eastAsiaTheme="minorHAnsi" w:hAnsi="Times New Roman"/>
          <w:sz w:val="24"/>
          <w:szCs w:val="24"/>
        </w:rPr>
        <w:t xml:space="preserve">ial da empresa que apresentou a </w:t>
      </w:r>
      <w:r w:rsidR="0027780E" w:rsidRPr="00572C83">
        <w:rPr>
          <w:rFonts w:ascii="Times New Roman" w:eastAsiaTheme="minorHAnsi" w:hAnsi="Times New Roman"/>
          <w:sz w:val="24"/>
          <w:szCs w:val="24"/>
        </w:rPr>
        <w:t>documentação na fase de habilitação para p</w:t>
      </w:r>
      <w:r w:rsidRPr="00572C83">
        <w:rPr>
          <w:rFonts w:ascii="Times New Roman" w:eastAsiaTheme="minorHAnsi" w:hAnsi="Times New Roman"/>
          <w:sz w:val="24"/>
          <w:szCs w:val="24"/>
        </w:rPr>
        <w:t>agamento do</w:t>
      </w:r>
      <w:r w:rsidR="007F567E" w:rsidRPr="00572C83">
        <w:rPr>
          <w:rFonts w:ascii="Times New Roman" w:eastAsiaTheme="minorHAnsi" w:hAnsi="Times New Roman"/>
          <w:sz w:val="24"/>
          <w:szCs w:val="24"/>
        </w:rPr>
        <w:t xml:space="preserve"> fornecimento</w:t>
      </w:r>
      <w:r w:rsidR="00AE4493" w:rsidRPr="00572C83">
        <w:rPr>
          <w:rFonts w:ascii="Times New Roman" w:eastAsiaTheme="minorHAnsi" w:hAnsi="Times New Roman"/>
          <w:sz w:val="24"/>
          <w:szCs w:val="24"/>
        </w:rPr>
        <w:t>;</w:t>
      </w:r>
    </w:p>
    <w:p w:rsidR="00AE4493" w:rsidRPr="00572C83" w:rsidRDefault="008B1234" w:rsidP="00B02D2C">
      <w:pPr>
        <w:autoSpaceDE w:val="0"/>
        <w:autoSpaceDN w:val="0"/>
        <w:adjustRightInd w:val="0"/>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lastRenderedPageBreak/>
        <w:t xml:space="preserve">- Em hipótese alguma serão aceitos </w:t>
      </w:r>
      <w:r w:rsidR="00572C83" w:rsidRPr="00572C83">
        <w:rPr>
          <w:rFonts w:ascii="Times New Roman" w:hAnsi="Times New Roman"/>
          <w:sz w:val="24"/>
          <w:szCs w:val="24"/>
        </w:rPr>
        <w:t>equipamentos</w:t>
      </w:r>
      <w:r w:rsidRPr="00572C83">
        <w:rPr>
          <w:rFonts w:ascii="Times New Roman" w:hAnsi="Times New Roman"/>
          <w:sz w:val="24"/>
          <w:szCs w:val="24"/>
        </w:rPr>
        <w:t xml:space="preserve"> usados, recondicionados ou fora das exigências técnicas;</w:t>
      </w:r>
    </w:p>
    <w:p w:rsidR="000926F2" w:rsidRPr="00572C83" w:rsidRDefault="000926F2" w:rsidP="00B02D2C">
      <w:pPr>
        <w:autoSpaceDE w:val="0"/>
        <w:autoSpaceDN w:val="0"/>
        <w:adjustRightInd w:val="0"/>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xml:space="preserve">- Todos os procedimentos para a execução do presente objeto deverão ocorrer de acordo com a legislação em vigor; </w:t>
      </w:r>
    </w:p>
    <w:p w:rsidR="000926F2" w:rsidRPr="00572C83" w:rsidRDefault="000926F2" w:rsidP="00B02D2C">
      <w:pPr>
        <w:autoSpaceDE w:val="0"/>
        <w:autoSpaceDN w:val="0"/>
        <w:adjustRightInd w:val="0"/>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xml:space="preserve">- Os acidentes que porventura ocorram no transporte dos </w:t>
      </w:r>
      <w:r w:rsidR="00572C83" w:rsidRPr="00572C83">
        <w:rPr>
          <w:rFonts w:ascii="Times New Roman" w:hAnsi="Times New Roman"/>
          <w:sz w:val="24"/>
          <w:szCs w:val="24"/>
        </w:rPr>
        <w:t>equipamentos</w:t>
      </w:r>
      <w:r w:rsidRPr="00572C83">
        <w:rPr>
          <w:rFonts w:ascii="Times New Roman" w:hAnsi="Times New Roman"/>
          <w:sz w:val="24"/>
          <w:szCs w:val="24"/>
        </w:rPr>
        <w:t xml:space="preserve"> e</w:t>
      </w:r>
      <w:r w:rsidR="00572C83" w:rsidRPr="00572C83">
        <w:rPr>
          <w:rFonts w:ascii="Times New Roman" w:hAnsi="Times New Roman"/>
          <w:sz w:val="24"/>
          <w:szCs w:val="24"/>
        </w:rPr>
        <w:t>/ou por ocasião da sua montagem e instalação</w:t>
      </w:r>
      <w:r w:rsidRPr="00572C83">
        <w:rPr>
          <w:rFonts w:ascii="Times New Roman" w:hAnsi="Times New Roman"/>
          <w:sz w:val="24"/>
          <w:szCs w:val="24"/>
        </w:rPr>
        <w:t xml:space="preserve">, ainda, os fatos de que resultem a destruição ou danificação, inclusive os atrasos atribuídos exclusivamente a CONTRATADA, são de responsabilidade integral da mesma, devendo a CONTRATADA realizar o pagamento de todos os ônus decorrentes deste fato; </w:t>
      </w:r>
    </w:p>
    <w:p w:rsidR="00AE4493" w:rsidRPr="00572C83" w:rsidRDefault="00AE4493" w:rsidP="00B02D2C">
      <w:pPr>
        <w:autoSpaceDE w:val="0"/>
        <w:autoSpaceDN w:val="0"/>
        <w:adjustRightInd w:val="0"/>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xml:space="preserve">- A CONTRATADA providenciará a imediata troca dos </w:t>
      </w:r>
      <w:proofErr w:type="spellStart"/>
      <w:r w:rsidR="00572C83" w:rsidRPr="00572C83">
        <w:rPr>
          <w:rFonts w:ascii="Times New Roman" w:hAnsi="Times New Roman"/>
          <w:sz w:val="24"/>
          <w:szCs w:val="24"/>
        </w:rPr>
        <w:t>equipamantos</w:t>
      </w:r>
      <w:proofErr w:type="spellEnd"/>
      <w:r w:rsidRPr="00572C83">
        <w:rPr>
          <w:rFonts w:ascii="Times New Roman" w:hAnsi="Times New Roman"/>
          <w:sz w:val="24"/>
          <w:szCs w:val="24"/>
        </w:rPr>
        <w:t xml:space="preserve">, caso o mesmo esteja fora dos padrões supra descritos neste Termo de Referência. </w:t>
      </w:r>
    </w:p>
    <w:p w:rsidR="002C7FCC" w:rsidRPr="00001394" w:rsidRDefault="002C7FCC" w:rsidP="00B02D2C">
      <w:pPr>
        <w:spacing w:before="120" w:after="120" w:line="240" w:lineRule="auto"/>
        <w:ind w:firstLine="709"/>
        <w:jc w:val="both"/>
        <w:rPr>
          <w:rFonts w:ascii="Times New Roman" w:hAnsi="Times New Roman"/>
          <w:b/>
          <w:color w:val="FF0000"/>
          <w:sz w:val="24"/>
          <w:szCs w:val="24"/>
        </w:rPr>
      </w:pPr>
    </w:p>
    <w:p w:rsidR="00125638" w:rsidRPr="00572C83" w:rsidRDefault="005B5FB7" w:rsidP="00B02D2C">
      <w:pPr>
        <w:pStyle w:val="PargrafodaLista"/>
        <w:spacing w:before="120" w:after="120" w:line="240" w:lineRule="auto"/>
        <w:ind w:left="709"/>
        <w:jc w:val="both"/>
        <w:rPr>
          <w:rFonts w:ascii="Times New Roman" w:hAnsi="Times New Roman"/>
          <w:b/>
          <w:sz w:val="28"/>
          <w:szCs w:val="28"/>
        </w:rPr>
      </w:pPr>
      <w:r>
        <w:rPr>
          <w:rFonts w:ascii="Times New Roman" w:hAnsi="Times New Roman"/>
          <w:b/>
          <w:sz w:val="28"/>
          <w:szCs w:val="28"/>
        </w:rPr>
        <w:t>10</w:t>
      </w:r>
      <w:r w:rsidR="00D06AEF" w:rsidRPr="00572C83">
        <w:rPr>
          <w:rFonts w:ascii="Times New Roman" w:hAnsi="Times New Roman"/>
          <w:b/>
          <w:sz w:val="28"/>
          <w:szCs w:val="28"/>
        </w:rPr>
        <w:t>.</w:t>
      </w:r>
      <w:r w:rsidR="001B4C83" w:rsidRPr="00572C83">
        <w:rPr>
          <w:rFonts w:ascii="Times New Roman" w:hAnsi="Times New Roman"/>
          <w:b/>
          <w:sz w:val="28"/>
          <w:szCs w:val="28"/>
        </w:rPr>
        <w:t xml:space="preserve"> </w:t>
      </w:r>
      <w:r w:rsidR="00125638" w:rsidRPr="00572C83">
        <w:rPr>
          <w:rFonts w:ascii="Times New Roman" w:hAnsi="Times New Roman"/>
          <w:b/>
          <w:sz w:val="28"/>
          <w:szCs w:val="28"/>
        </w:rPr>
        <w:t>ATRIBUIÇÕES E OBRIGAÇOES DA CONTRATANTE</w:t>
      </w:r>
    </w:p>
    <w:p w:rsidR="002C7FCC" w:rsidRPr="00572C83" w:rsidRDefault="009D400D" w:rsidP="00B02D2C">
      <w:pPr>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w:t>
      </w:r>
      <w:r w:rsidR="002C7FCC" w:rsidRPr="00572C83">
        <w:rPr>
          <w:rFonts w:ascii="Times New Roman" w:hAnsi="Times New Roman"/>
          <w:sz w:val="24"/>
          <w:szCs w:val="24"/>
        </w:rPr>
        <w:t xml:space="preserve">- A SEMHSS será a responsável pelo gerenciamento </w:t>
      </w:r>
      <w:r w:rsidR="001C265D" w:rsidRPr="00572C83">
        <w:rPr>
          <w:rFonts w:ascii="Times New Roman" w:hAnsi="Times New Roman"/>
          <w:sz w:val="24"/>
          <w:szCs w:val="24"/>
        </w:rPr>
        <w:t xml:space="preserve">e supervisão </w:t>
      </w:r>
      <w:r w:rsidR="007F567E" w:rsidRPr="00572C83">
        <w:rPr>
          <w:rFonts w:ascii="Times New Roman" w:hAnsi="Times New Roman"/>
          <w:sz w:val="24"/>
          <w:szCs w:val="24"/>
        </w:rPr>
        <w:t>d</w:t>
      </w:r>
      <w:r w:rsidR="00D06AEF" w:rsidRPr="00572C83">
        <w:rPr>
          <w:rFonts w:ascii="Times New Roman" w:hAnsi="Times New Roman"/>
          <w:sz w:val="24"/>
          <w:szCs w:val="24"/>
        </w:rPr>
        <w:t>a</w:t>
      </w:r>
      <w:r w:rsidR="001B4C83" w:rsidRPr="00572C83">
        <w:rPr>
          <w:rFonts w:ascii="Times New Roman" w:hAnsi="Times New Roman"/>
          <w:sz w:val="24"/>
          <w:szCs w:val="24"/>
        </w:rPr>
        <w:t xml:space="preserve"> presente </w:t>
      </w:r>
      <w:r w:rsidR="00D06AEF" w:rsidRPr="00572C83">
        <w:rPr>
          <w:rFonts w:ascii="Times New Roman" w:hAnsi="Times New Roman"/>
          <w:sz w:val="24"/>
          <w:szCs w:val="24"/>
        </w:rPr>
        <w:t>contratação</w:t>
      </w:r>
      <w:r w:rsidR="001B4C83" w:rsidRPr="00572C83">
        <w:rPr>
          <w:rFonts w:ascii="Times New Roman" w:hAnsi="Times New Roman"/>
          <w:sz w:val="24"/>
          <w:szCs w:val="24"/>
        </w:rPr>
        <w:t>;</w:t>
      </w:r>
    </w:p>
    <w:p w:rsidR="009D400D" w:rsidRPr="00572C83" w:rsidRDefault="00D06AEF" w:rsidP="00B02D2C">
      <w:pPr>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w:t>
      </w:r>
      <w:r w:rsidR="009D400D" w:rsidRPr="00572C83">
        <w:rPr>
          <w:rFonts w:ascii="Times New Roman" w:hAnsi="Times New Roman"/>
          <w:sz w:val="24"/>
          <w:szCs w:val="24"/>
        </w:rPr>
        <w:t xml:space="preserve"> Notificar a </w:t>
      </w:r>
      <w:r w:rsidRPr="00572C83">
        <w:rPr>
          <w:rFonts w:ascii="Times New Roman" w:hAnsi="Times New Roman"/>
          <w:sz w:val="24"/>
          <w:szCs w:val="24"/>
        </w:rPr>
        <w:t>CONTRATADA</w:t>
      </w:r>
      <w:r w:rsidR="009D400D" w:rsidRPr="00572C83">
        <w:rPr>
          <w:rFonts w:ascii="Times New Roman" w:hAnsi="Times New Roman"/>
          <w:sz w:val="24"/>
          <w:szCs w:val="24"/>
        </w:rPr>
        <w:t xml:space="preserve"> quanto a qualquer ocorrência relativa ao comportamento de seus empregados, quando em atendimento, que venha a ser considerado prejudicial ou inconveniente para a Prefeitura Municipal de Itaboraí;</w:t>
      </w:r>
    </w:p>
    <w:p w:rsidR="009D400D" w:rsidRPr="00572C83" w:rsidRDefault="001B4C83" w:rsidP="00B02D2C">
      <w:pPr>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xml:space="preserve"> - Efetuar o pagamento devido</w:t>
      </w:r>
      <w:r w:rsidR="009D400D" w:rsidRPr="00572C83">
        <w:rPr>
          <w:rFonts w:ascii="Times New Roman" w:hAnsi="Times New Roman"/>
          <w:sz w:val="24"/>
          <w:szCs w:val="24"/>
        </w:rPr>
        <w:t xml:space="preserve"> à </w:t>
      </w:r>
      <w:r w:rsidR="001C22D7" w:rsidRPr="00572C83">
        <w:rPr>
          <w:rFonts w:ascii="Times New Roman" w:hAnsi="Times New Roman"/>
          <w:sz w:val="24"/>
          <w:szCs w:val="24"/>
        </w:rPr>
        <w:t>CONTRATADA</w:t>
      </w:r>
      <w:r w:rsidR="009D400D" w:rsidRPr="00572C83">
        <w:rPr>
          <w:rFonts w:ascii="Times New Roman" w:hAnsi="Times New Roman"/>
          <w:sz w:val="24"/>
          <w:szCs w:val="24"/>
        </w:rPr>
        <w:t>, na forma convencionada, dentro do prazo previsto, desde que atendidas às</w:t>
      </w:r>
      <w:r w:rsidR="007F567E" w:rsidRPr="00572C83">
        <w:rPr>
          <w:rFonts w:ascii="Times New Roman" w:hAnsi="Times New Roman"/>
          <w:sz w:val="24"/>
          <w:szCs w:val="24"/>
        </w:rPr>
        <w:t xml:space="preserve"> formalidades necessárias</w:t>
      </w:r>
      <w:r w:rsidR="009D400D" w:rsidRPr="00572C83">
        <w:rPr>
          <w:rFonts w:ascii="Times New Roman" w:hAnsi="Times New Roman"/>
          <w:sz w:val="24"/>
          <w:szCs w:val="24"/>
        </w:rPr>
        <w:t>;</w:t>
      </w:r>
    </w:p>
    <w:p w:rsidR="009D400D" w:rsidRPr="00572C83" w:rsidRDefault="001B4C83" w:rsidP="00B02D2C">
      <w:pPr>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Indicar o local</w:t>
      </w:r>
      <w:r w:rsidR="009D400D" w:rsidRPr="00572C83">
        <w:rPr>
          <w:rFonts w:ascii="Times New Roman" w:hAnsi="Times New Roman"/>
          <w:sz w:val="24"/>
          <w:szCs w:val="24"/>
        </w:rPr>
        <w:t xml:space="preserve"> </w:t>
      </w:r>
      <w:r w:rsidR="007F567E" w:rsidRPr="00572C83">
        <w:rPr>
          <w:rFonts w:ascii="Times New Roman" w:hAnsi="Times New Roman"/>
          <w:sz w:val="24"/>
          <w:szCs w:val="24"/>
        </w:rPr>
        <w:t>da entrega</w:t>
      </w:r>
      <w:r w:rsidR="009D400D" w:rsidRPr="00572C83">
        <w:rPr>
          <w:rFonts w:ascii="Times New Roman" w:hAnsi="Times New Roman"/>
          <w:sz w:val="24"/>
          <w:szCs w:val="24"/>
        </w:rPr>
        <w:t xml:space="preserve"> e proporcionar à </w:t>
      </w:r>
      <w:r w:rsidR="001C22D7" w:rsidRPr="00572C83">
        <w:rPr>
          <w:rFonts w:ascii="Times New Roman" w:hAnsi="Times New Roman"/>
          <w:sz w:val="24"/>
          <w:szCs w:val="24"/>
        </w:rPr>
        <w:t>CONTRATADA</w:t>
      </w:r>
      <w:r w:rsidR="009D400D" w:rsidRPr="00572C83">
        <w:rPr>
          <w:rFonts w:ascii="Times New Roman" w:hAnsi="Times New Roman"/>
          <w:sz w:val="24"/>
          <w:szCs w:val="24"/>
        </w:rPr>
        <w:t xml:space="preserve"> as facilidades e instruções necessárias para a realização dos mesmos;</w:t>
      </w:r>
    </w:p>
    <w:p w:rsidR="009D400D" w:rsidRPr="00572C83" w:rsidRDefault="009D400D" w:rsidP="00B02D2C">
      <w:pPr>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Verificar a regularidade da situação fiscal e dos recolhi</w:t>
      </w:r>
      <w:r w:rsidR="001C22D7" w:rsidRPr="00572C83">
        <w:rPr>
          <w:rFonts w:ascii="Times New Roman" w:hAnsi="Times New Roman"/>
          <w:sz w:val="24"/>
          <w:szCs w:val="24"/>
        </w:rPr>
        <w:t>mentos sociais trabalhistas da CONTRATADA</w:t>
      </w:r>
      <w:r w:rsidRPr="00572C83">
        <w:rPr>
          <w:rFonts w:ascii="Times New Roman" w:hAnsi="Times New Roman"/>
          <w:sz w:val="24"/>
          <w:szCs w:val="24"/>
        </w:rPr>
        <w:t xml:space="preserve"> conforme determina a lei, antes de efetuar o pagamento devido;</w:t>
      </w:r>
    </w:p>
    <w:p w:rsidR="009D400D" w:rsidRPr="00572C83" w:rsidRDefault="009D400D" w:rsidP="00B02D2C">
      <w:pPr>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xml:space="preserve">- Promover a fiscalização </w:t>
      </w:r>
      <w:r w:rsidR="007F567E" w:rsidRPr="00572C83">
        <w:rPr>
          <w:rFonts w:ascii="Times New Roman" w:hAnsi="Times New Roman"/>
          <w:sz w:val="24"/>
          <w:szCs w:val="24"/>
        </w:rPr>
        <w:t>do fornecimento</w:t>
      </w:r>
      <w:r w:rsidR="00572C83" w:rsidRPr="00572C83">
        <w:rPr>
          <w:rFonts w:ascii="Times New Roman" w:hAnsi="Times New Roman"/>
          <w:sz w:val="24"/>
          <w:szCs w:val="24"/>
        </w:rPr>
        <w:t xml:space="preserve">, montagem e instalação dos equipamentos, </w:t>
      </w:r>
      <w:r w:rsidRPr="00572C83">
        <w:rPr>
          <w:rFonts w:ascii="Times New Roman" w:hAnsi="Times New Roman"/>
          <w:sz w:val="24"/>
          <w:szCs w:val="24"/>
        </w:rPr>
        <w:t>sob os aspectos quantitativo</w:t>
      </w:r>
      <w:r w:rsidR="001C22D7" w:rsidRPr="00572C83">
        <w:rPr>
          <w:rFonts w:ascii="Times New Roman" w:hAnsi="Times New Roman"/>
          <w:sz w:val="24"/>
          <w:szCs w:val="24"/>
        </w:rPr>
        <w:t>s</w:t>
      </w:r>
      <w:r w:rsidRPr="00572C83">
        <w:rPr>
          <w:rFonts w:ascii="Times New Roman" w:hAnsi="Times New Roman"/>
          <w:sz w:val="24"/>
          <w:szCs w:val="24"/>
        </w:rPr>
        <w:t xml:space="preserve"> e qualitativo</w:t>
      </w:r>
      <w:r w:rsidR="001C22D7" w:rsidRPr="00572C83">
        <w:rPr>
          <w:rFonts w:ascii="Times New Roman" w:hAnsi="Times New Roman"/>
          <w:sz w:val="24"/>
          <w:szCs w:val="24"/>
        </w:rPr>
        <w:t>s</w:t>
      </w:r>
      <w:r w:rsidRPr="00572C83">
        <w:rPr>
          <w:rFonts w:ascii="Times New Roman" w:hAnsi="Times New Roman"/>
          <w:sz w:val="24"/>
          <w:szCs w:val="24"/>
        </w:rPr>
        <w:t xml:space="preserve">, por intermédio de profissional designado, anotando em registro próprio as falhas detectadas e exigindo as medidas corretivas necessárias, bem como acompanhar </w:t>
      </w:r>
      <w:r w:rsidR="007F567E" w:rsidRPr="00572C83">
        <w:rPr>
          <w:rFonts w:ascii="Times New Roman" w:hAnsi="Times New Roman"/>
          <w:sz w:val="24"/>
          <w:szCs w:val="24"/>
        </w:rPr>
        <w:t>a entrega</w:t>
      </w:r>
      <w:r w:rsidRPr="00572C83">
        <w:rPr>
          <w:rFonts w:ascii="Times New Roman" w:hAnsi="Times New Roman"/>
          <w:sz w:val="24"/>
          <w:szCs w:val="24"/>
        </w:rPr>
        <w:t>, conferir e atestar os documentos fiscais pertinentes, podendo ainda sustar, recusar, mandar fazer ou desfazer qualquer procedimento que não esteja de acordo com os termos contratuais;</w:t>
      </w:r>
    </w:p>
    <w:p w:rsidR="009D400D" w:rsidRPr="00572C83" w:rsidRDefault="009D400D" w:rsidP="00B02D2C">
      <w:pPr>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xml:space="preserve">- Comunicar tempestivamente à </w:t>
      </w:r>
      <w:r w:rsidR="001C22D7" w:rsidRPr="00572C83">
        <w:rPr>
          <w:rFonts w:ascii="Times New Roman" w:hAnsi="Times New Roman"/>
          <w:sz w:val="24"/>
          <w:szCs w:val="24"/>
        </w:rPr>
        <w:t>CONTRATADA</w:t>
      </w:r>
      <w:r w:rsidRPr="00572C83">
        <w:rPr>
          <w:rFonts w:ascii="Times New Roman" w:hAnsi="Times New Roman"/>
          <w:sz w:val="24"/>
          <w:szCs w:val="24"/>
        </w:rPr>
        <w:t xml:space="preserve"> as possíveis irregularidades detectad</w:t>
      </w:r>
      <w:r w:rsidR="007F567E" w:rsidRPr="00572C83">
        <w:rPr>
          <w:rFonts w:ascii="Times New Roman" w:hAnsi="Times New Roman"/>
          <w:sz w:val="24"/>
          <w:szCs w:val="24"/>
        </w:rPr>
        <w:t>as no fornecimento</w:t>
      </w:r>
      <w:r w:rsidR="00FE24BA" w:rsidRPr="00572C83">
        <w:rPr>
          <w:rFonts w:ascii="Times New Roman" w:hAnsi="Times New Roman"/>
          <w:sz w:val="24"/>
          <w:szCs w:val="24"/>
        </w:rPr>
        <w:t>;</w:t>
      </w:r>
    </w:p>
    <w:p w:rsidR="00FE24BA" w:rsidRPr="00572C83" w:rsidRDefault="00FE24BA" w:rsidP="00B02D2C">
      <w:pPr>
        <w:spacing w:before="120" w:after="120" w:line="240" w:lineRule="auto"/>
        <w:ind w:firstLine="709"/>
        <w:jc w:val="both"/>
        <w:rPr>
          <w:rFonts w:ascii="Times New Roman" w:hAnsi="Times New Roman"/>
          <w:sz w:val="24"/>
          <w:szCs w:val="24"/>
        </w:rPr>
      </w:pPr>
      <w:r w:rsidRPr="00572C83">
        <w:rPr>
          <w:rFonts w:ascii="Times New Roman" w:hAnsi="Times New Roman"/>
          <w:sz w:val="24"/>
          <w:szCs w:val="24"/>
        </w:rPr>
        <w:t xml:space="preserve">- Observar para que sejam cumpridas as obrigações assumidas pela </w:t>
      </w:r>
      <w:r w:rsidR="001C22D7" w:rsidRPr="00572C83">
        <w:rPr>
          <w:rFonts w:ascii="Times New Roman" w:hAnsi="Times New Roman"/>
          <w:sz w:val="24"/>
          <w:szCs w:val="24"/>
        </w:rPr>
        <w:t>CONTRATADA</w:t>
      </w:r>
      <w:r w:rsidRPr="00572C83">
        <w:rPr>
          <w:rFonts w:ascii="Times New Roman" w:hAnsi="Times New Roman"/>
          <w:sz w:val="24"/>
          <w:szCs w:val="24"/>
        </w:rPr>
        <w:t xml:space="preserve">, bem como sejam mantidas todas as condições exigidas no processo de </w:t>
      </w:r>
      <w:r w:rsidR="007F567E" w:rsidRPr="00572C83">
        <w:rPr>
          <w:rFonts w:ascii="Times New Roman" w:hAnsi="Times New Roman"/>
          <w:sz w:val="24"/>
          <w:szCs w:val="24"/>
        </w:rPr>
        <w:t>fornecimento</w:t>
      </w:r>
      <w:r w:rsidRPr="00572C83">
        <w:rPr>
          <w:rFonts w:ascii="Times New Roman" w:hAnsi="Times New Roman"/>
          <w:sz w:val="24"/>
          <w:szCs w:val="24"/>
        </w:rPr>
        <w:t>.</w:t>
      </w:r>
    </w:p>
    <w:p w:rsidR="00FE24BA" w:rsidRDefault="00FE24BA" w:rsidP="00B02D2C">
      <w:pPr>
        <w:spacing w:before="120" w:after="120" w:line="240" w:lineRule="auto"/>
        <w:ind w:firstLine="708"/>
        <w:jc w:val="both"/>
        <w:rPr>
          <w:rFonts w:ascii="Times New Roman" w:hAnsi="Times New Roman"/>
          <w:color w:val="FF0000"/>
          <w:sz w:val="24"/>
          <w:szCs w:val="24"/>
        </w:rPr>
      </w:pPr>
    </w:p>
    <w:p w:rsidR="009D400D" w:rsidRPr="00A945A4" w:rsidRDefault="005B5FB7" w:rsidP="00B02D2C">
      <w:pPr>
        <w:pStyle w:val="PargrafodaLista"/>
        <w:spacing w:before="120" w:after="120" w:line="240" w:lineRule="auto"/>
        <w:ind w:left="0" w:firstLine="709"/>
        <w:jc w:val="both"/>
        <w:rPr>
          <w:rFonts w:ascii="Times New Roman" w:hAnsi="Times New Roman"/>
          <w:sz w:val="28"/>
          <w:szCs w:val="28"/>
        </w:rPr>
      </w:pPr>
      <w:r>
        <w:rPr>
          <w:rStyle w:val="Forte"/>
          <w:rFonts w:ascii="Times New Roman" w:eastAsia="Arial" w:hAnsi="Times New Roman"/>
          <w:sz w:val="28"/>
          <w:szCs w:val="28"/>
        </w:rPr>
        <w:t>11</w:t>
      </w:r>
      <w:r w:rsidR="000710AD" w:rsidRPr="00A945A4">
        <w:rPr>
          <w:rStyle w:val="Forte"/>
          <w:rFonts w:ascii="Times New Roman" w:eastAsia="Arial" w:hAnsi="Times New Roman"/>
          <w:sz w:val="28"/>
          <w:szCs w:val="28"/>
        </w:rPr>
        <w:t>.</w:t>
      </w:r>
      <w:r w:rsidR="009D400D" w:rsidRPr="00A945A4">
        <w:rPr>
          <w:rStyle w:val="Forte"/>
          <w:rFonts w:ascii="Times New Roman" w:hAnsi="Times New Roman"/>
          <w:sz w:val="28"/>
          <w:szCs w:val="28"/>
        </w:rPr>
        <w:t xml:space="preserve"> FISCALIZAÇÃO</w:t>
      </w:r>
    </w:p>
    <w:p w:rsidR="009D400D" w:rsidRPr="00A945A4" w:rsidRDefault="009D400D" w:rsidP="00B02D2C">
      <w:pPr>
        <w:autoSpaceDE w:val="0"/>
        <w:spacing w:before="120" w:after="120" w:line="240" w:lineRule="auto"/>
        <w:ind w:firstLine="709"/>
        <w:jc w:val="both"/>
        <w:rPr>
          <w:rFonts w:ascii="Times New Roman" w:hAnsi="Times New Roman"/>
          <w:sz w:val="24"/>
          <w:szCs w:val="24"/>
        </w:rPr>
      </w:pPr>
      <w:r w:rsidRPr="00A945A4">
        <w:rPr>
          <w:rFonts w:ascii="Times New Roman" w:hAnsi="Times New Roman"/>
          <w:sz w:val="24"/>
          <w:szCs w:val="24"/>
        </w:rPr>
        <w:t xml:space="preserve">- Deverão ser designados pela </w:t>
      </w:r>
      <w:r w:rsidR="00B62B4D" w:rsidRPr="00A945A4">
        <w:rPr>
          <w:rFonts w:ascii="Times New Roman" w:hAnsi="Times New Roman"/>
          <w:sz w:val="24"/>
          <w:szCs w:val="24"/>
        </w:rPr>
        <w:t>SEMHSS</w:t>
      </w:r>
      <w:r w:rsidRPr="00A945A4">
        <w:rPr>
          <w:rFonts w:ascii="Times New Roman" w:hAnsi="Times New Roman"/>
          <w:sz w:val="24"/>
          <w:szCs w:val="24"/>
        </w:rPr>
        <w:t xml:space="preserve">, 02 (dois) servidores municipais para acompanhamento </w:t>
      </w:r>
      <w:r w:rsidR="007F567E" w:rsidRPr="00A945A4">
        <w:rPr>
          <w:rFonts w:ascii="Times New Roman" w:hAnsi="Times New Roman"/>
          <w:sz w:val="24"/>
          <w:szCs w:val="24"/>
        </w:rPr>
        <w:t>do fornecimento</w:t>
      </w:r>
      <w:r w:rsidRPr="00A945A4">
        <w:rPr>
          <w:rFonts w:ascii="Times New Roman" w:hAnsi="Times New Roman"/>
          <w:sz w:val="24"/>
          <w:szCs w:val="24"/>
        </w:rPr>
        <w:t xml:space="preserve"> pela empresa contratada, bem como que se faça cumprir as determinações e Instruções Normativas vigentes, especialmente as instruções da Controladoria Geral do Município;</w:t>
      </w:r>
    </w:p>
    <w:p w:rsidR="009D400D" w:rsidRPr="00A945A4" w:rsidRDefault="009D400D" w:rsidP="00B02D2C">
      <w:pPr>
        <w:pStyle w:val="listparagraph1"/>
        <w:tabs>
          <w:tab w:val="left" w:pos="2329"/>
        </w:tabs>
        <w:spacing w:before="120" w:beforeAutospacing="0" w:after="120" w:afterAutospacing="0"/>
        <w:ind w:firstLine="709"/>
        <w:jc w:val="both"/>
      </w:pPr>
      <w:r w:rsidRPr="00A945A4">
        <w:t>- São atribuições dos fiscais designados:</w:t>
      </w:r>
    </w:p>
    <w:p w:rsidR="009D400D" w:rsidRPr="00A945A4" w:rsidRDefault="00B62B4D" w:rsidP="00B02D2C">
      <w:pPr>
        <w:pStyle w:val="listparagraph1"/>
        <w:tabs>
          <w:tab w:val="left" w:pos="2329"/>
        </w:tabs>
        <w:spacing w:before="120" w:beforeAutospacing="0" w:after="120" w:afterAutospacing="0"/>
        <w:ind w:firstLine="709"/>
        <w:jc w:val="both"/>
      </w:pPr>
      <w:r w:rsidRPr="00A945A4">
        <w:t>a)</w:t>
      </w:r>
      <w:r w:rsidR="009D400D" w:rsidRPr="00A945A4">
        <w:t xml:space="preserve"> Ter ciência do seu ato de</w:t>
      </w:r>
      <w:r w:rsidR="009D400D" w:rsidRPr="00A945A4">
        <w:rPr>
          <w:spacing w:val="-5"/>
        </w:rPr>
        <w:t xml:space="preserve"> </w:t>
      </w:r>
      <w:r w:rsidR="009D400D" w:rsidRPr="00A945A4">
        <w:t>designação;</w:t>
      </w:r>
    </w:p>
    <w:p w:rsidR="009D400D" w:rsidRPr="00A945A4" w:rsidRDefault="00B62B4D" w:rsidP="00B02D2C">
      <w:pPr>
        <w:adjustRightInd w:val="0"/>
        <w:spacing w:before="120" w:after="120" w:line="240" w:lineRule="auto"/>
        <w:ind w:firstLine="709"/>
        <w:jc w:val="both"/>
        <w:rPr>
          <w:rFonts w:ascii="Times New Roman" w:hAnsi="Times New Roman"/>
          <w:sz w:val="24"/>
          <w:szCs w:val="24"/>
        </w:rPr>
      </w:pPr>
      <w:r w:rsidRPr="00A945A4">
        <w:rPr>
          <w:rFonts w:ascii="Times New Roman" w:hAnsi="Times New Roman"/>
          <w:bCs/>
          <w:sz w:val="24"/>
          <w:szCs w:val="24"/>
        </w:rPr>
        <w:lastRenderedPageBreak/>
        <w:t xml:space="preserve">b) </w:t>
      </w:r>
      <w:r w:rsidR="009D400D" w:rsidRPr="00A945A4">
        <w:rPr>
          <w:rFonts w:ascii="Times New Roman" w:hAnsi="Times New Roman"/>
          <w:sz w:val="24"/>
          <w:szCs w:val="24"/>
        </w:rPr>
        <w:t xml:space="preserve">Ter pleno conhecimento do termo de contrato e todos os seus anexos, especialmente o Termo de Referência, proposta de preços e outros dados pertinentes </w:t>
      </w:r>
      <w:r w:rsidRPr="00A945A4">
        <w:rPr>
          <w:rFonts w:ascii="Times New Roman" w:hAnsi="Times New Roman"/>
          <w:sz w:val="24"/>
          <w:szCs w:val="24"/>
        </w:rPr>
        <w:t>à</w:t>
      </w:r>
      <w:r w:rsidR="009D400D" w:rsidRPr="00A945A4">
        <w:rPr>
          <w:rFonts w:ascii="Times New Roman" w:hAnsi="Times New Roman"/>
          <w:sz w:val="24"/>
          <w:szCs w:val="24"/>
        </w:rPr>
        <w:t xml:space="preserve"> realização plena do objeto contratado;</w:t>
      </w:r>
    </w:p>
    <w:p w:rsidR="009D400D" w:rsidRPr="00A945A4" w:rsidRDefault="00B62B4D" w:rsidP="00B02D2C">
      <w:pPr>
        <w:pStyle w:val="listparagraph1"/>
        <w:tabs>
          <w:tab w:val="left" w:pos="1743"/>
        </w:tabs>
        <w:spacing w:before="120" w:beforeAutospacing="0" w:after="120" w:afterAutospacing="0"/>
        <w:ind w:firstLine="709"/>
        <w:jc w:val="both"/>
      </w:pPr>
      <w:r w:rsidRPr="00A945A4">
        <w:t xml:space="preserve">c) </w:t>
      </w:r>
      <w:r w:rsidR="009D400D" w:rsidRPr="00A945A4">
        <w:t>Conhecer suas atribuições para o exercício pleno das atividades de fiscalização, inclusive os previstos na legislação vigente;</w:t>
      </w:r>
    </w:p>
    <w:p w:rsidR="009D400D" w:rsidRPr="00A945A4" w:rsidRDefault="00B62B4D" w:rsidP="00B02D2C">
      <w:pPr>
        <w:adjustRightInd w:val="0"/>
        <w:spacing w:before="120" w:after="120" w:line="240" w:lineRule="auto"/>
        <w:ind w:firstLine="709"/>
        <w:jc w:val="both"/>
        <w:rPr>
          <w:rFonts w:ascii="Times New Roman" w:hAnsi="Times New Roman"/>
          <w:sz w:val="24"/>
          <w:szCs w:val="24"/>
        </w:rPr>
      </w:pPr>
      <w:proofErr w:type="gramStart"/>
      <w:r w:rsidRPr="00A945A4">
        <w:rPr>
          <w:rFonts w:ascii="Times New Roman" w:hAnsi="Times New Roman"/>
          <w:bCs/>
          <w:sz w:val="24"/>
          <w:szCs w:val="24"/>
        </w:rPr>
        <w:t xml:space="preserve">d) </w:t>
      </w:r>
      <w:r w:rsidR="009D400D" w:rsidRPr="00A945A4">
        <w:rPr>
          <w:rFonts w:ascii="Times New Roman" w:hAnsi="Times New Roman"/>
          <w:sz w:val="24"/>
          <w:szCs w:val="24"/>
        </w:rPr>
        <w:t>Zelar</w:t>
      </w:r>
      <w:proofErr w:type="gramEnd"/>
      <w:r w:rsidR="009D400D" w:rsidRPr="00A945A4">
        <w:rPr>
          <w:rFonts w:ascii="Times New Roman" w:hAnsi="Times New Roman"/>
          <w:sz w:val="24"/>
          <w:szCs w:val="24"/>
        </w:rPr>
        <w:t xml:space="preserve"> pelo efetivo cumprimento das obrigações através de acompanhamento da execução do objeto contratado, e ainda se estão sendo atendidas as especificações contidas </w:t>
      </w:r>
      <w:r w:rsidR="001B4C83" w:rsidRPr="00A945A4">
        <w:rPr>
          <w:rFonts w:ascii="Times New Roman" w:hAnsi="Times New Roman"/>
          <w:sz w:val="24"/>
          <w:szCs w:val="24"/>
        </w:rPr>
        <w:t>no presente Termo de Referência</w:t>
      </w:r>
      <w:r w:rsidR="009D400D" w:rsidRPr="00A945A4">
        <w:rPr>
          <w:rFonts w:ascii="Times New Roman" w:hAnsi="Times New Roman"/>
          <w:sz w:val="24"/>
          <w:szCs w:val="24"/>
        </w:rPr>
        <w:t>;</w:t>
      </w:r>
    </w:p>
    <w:p w:rsidR="009D400D" w:rsidRPr="00A945A4" w:rsidRDefault="00B62B4D" w:rsidP="00B02D2C">
      <w:pPr>
        <w:adjustRightInd w:val="0"/>
        <w:spacing w:before="120" w:after="120" w:line="240" w:lineRule="auto"/>
        <w:ind w:firstLine="709"/>
        <w:jc w:val="both"/>
        <w:rPr>
          <w:rFonts w:ascii="Times New Roman" w:hAnsi="Times New Roman"/>
          <w:sz w:val="24"/>
          <w:szCs w:val="24"/>
        </w:rPr>
      </w:pPr>
      <w:r w:rsidRPr="00A945A4">
        <w:rPr>
          <w:rFonts w:ascii="Times New Roman" w:hAnsi="Times New Roman"/>
          <w:bCs/>
          <w:sz w:val="24"/>
          <w:szCs w:val="24"/>
        </w:rPr>
        <w:t>e)</w:t>
      </w:r>
      <w:r w:rsidR="009D400D" w:rsidRPr="00A945A4">
        <w:rPr>
          <w:rFonts w:ascii="Times New Roman" w:hAnsi="Times New Roman"/>
          <w:bCs/>
          <w:sz w:val="24"/>
          <w:szCs w:val="24"/>
        </w:rPr>
        <w:t xml:space="preserve"> </w:t>
      </w:r>
      <w:r w:rsidR="009D400D" w:rsidRPr="00A945A4">
        <w:rPr>
          <w:rFonts w:ascii="Times New Roman" w:hAnsi="Times New Roman"/>
          <w:sz w:val="24"/>
          <w:szCs w:val="24"/>
        </w:rPr>
        <w:t xml:space="preserve">Tratar diretamente com </w:t>
      </w:r>
      <w:r w:rsidRPr="00A945A4">
        <w:rPr>
          <w:rFonts w:ascii="Times New Roman" w:hAnsi="Times New Roman"/>
          <w:sz w:val="24"/>
          <w:szCs w:val="24"/>
        </w:rPr>
        <w:t>a contratada</w:t>
      </w:r>
      <w:r w:rsidR="009D400D" w:rsidRPr="00A945A4">
        <w:rPr>
          <w:rFonts w:ascii="Times New Roman" w:hAnsi="Times New Roman"/>
          <w:sz w:val="24"/>
          <w:szCs w:val="24"/>
        </w:rPr>
        <w:t xml:space="preserve"> sobre assuntos que estiverem sob sua alçada devendo solicitar, quando couber, a correção de imperfeições detectadas e não dar ordens diretamente aos empregados da empresa </w:t>
      </w:r>
      <w:r w:rsidRPr="00A945A4">
        <w:rPr>
          <w:rFonts w:ascii="Times New Roman" w:hAnsi="Times New Roman"/>
          <w:sz w:val="24"/>
          <w:szCs w:val="24"/>
        </w:rPr>
        <w:t xml:space="preserve">a ser </w:t>
      </w:r>
      <w:r w:rsidR="009D400D" w:rsidRPr="00A945A4">
        <w:rPr>
          <w:rFonts w:ascii="Times New Roman" w:hAnsi="Times New Roman"/>
          <w:sz w:val="24"/>
          <w:szCs w:val="24"/>
        </w:rPr>
        <w:t>contratada;</w:t>
      </w:r>
    </w:p>
    <w:p w:rsidR="009D400D" w:rsidRPr="00A945A4" w:rsidRDefault="00B62B4D" w:rsidP="00B02D2C">
      <w:pPr>
        <w:adjustRightInd w:val="0"/>
        <w:spacing w:before="120" w:after="120" w:line="240" w:lineRule="auto"/>
        <w:ind w:firstLine="709"/>
        <w:jc w:val="both"/>
        <w:rPr>
          <w:rFonts w:ascii="Times New Roman" w:hAnsi="Times New Roman"/>
          <w:sz w:val="24"/>
          <w:szCs w:val="24"/>
        </w:rPr>
      </w:pPr>
      <w:proofErr w:type="gramStart"/>
      <w:r w:rsidRPr="00A945A4">
        <w:rPr>
          <w:rFonts w:ascii="Times New Roman" w:hAnsi="Times New Roman"/>
          <w:bCs/>
          <w:sz w:val="24"/>
          <w:szCs w:val="24"/>
        </w:rPr>
        <w:t xml:space="preserve">f) </w:t>
      </w:r>
      <w:r w:rsidR="009D400D" w:rsidRPr="00A945A4">
        <w:rPr>
          <w:rFonts w:ascii="Times New Roman" w:hAnsi="Times New Roman"/>
          <w:sz w:val="24"/>
          <w:szCs w:val="24"/>
        </w:rPr>
        <w:t>Qualquer</w:t>
      </w:r>
      <w:proofErr w:type="gramEnd"/>
      <w:r w:rsidR="009D400D" w:rsidRPr="00A945A4">
        <w:rPr>
          <w:rFonts w:ascii="Times New Roman" w:hAnsi="Times New Roman"/>
          <w:sz w:val="24"/>
          <w:szCs w:val="24"/>
        </w:rPr>
        <w:t xml:space="preserve"> comunicação que se fizer à contratada sobre problemas na execução ou inobservância das cláusulas contratuais, deverá ser por escrito, fixando prazo para solução ou apresentação de defesa, em observância ao princípio constitucional do contraditório;</w:t>
      </w:r>
    </w:p>
    <w:p w:rsidR="009D400D" w:rsidRPr="00A945A4" w:rsidRDefault="001B4C83" w:rsidP="00B02D2C">
      <w:pPr>
        <w:adjustRightInd w:val="0"/>
        <w:spacing w:before="120" w:after="120" w:line="240" w:lineRule="auto"/>
        <w:ind w:firstLine="709"/>
        <w:jc w:val="both"/>
        <w:rPr>
          <w:rFonts w:ascii="Times New Roman" w:hAnsi="Times New Roman"/>
          <w:sz w:val="24"/>
          <w:szCs w:val="24"/>
        </w:rPr>
      </w:pPr>
      <w:r w:rsidRPr="00A945A4">
        <w:rPr>
          <w:rFonts w:ascii="Times New Roman" w:hAnsi="Times New Roman"/>
          <w:bCs/>
          <w:sz w:val="24"/>
          <w:szCs w:val="24"/>
        </w:rPr>
        <w:t>g</w:t>
      </w:r>
      <w:r w:rsidR="00B62B4D" w:rsidRPr="00A945A4">
        <w:rPr>
          <w:rFonts w:ascii="Times New Roman" w:hAnsi="Times New Roman"/>
          <w:bCs/>
          <w:sz w:val="24"/>
          <w:szCs w:val="24"/>
        </w:rPr>
        <w:t xml:space="preserve">) </w:t>
      </w:r>
      <w:r w:rsidR="009D400D" w:rsidRPr="00A945A4">
        <w:rPr>
          <w:rFonts w:ascii="Times New Roman" w:hAnsi="Times New Roman"/>
          <w:sz w:val="24"/>
          <w:szCs w:val="24"/>
        </w:rPr>
        <w:t xml:space="preserve">Conferir os dados das notas fiscais antes de atestá-las, verificando, se o período, as quantidades e especificações estão de acordo com a proposta apresentada pela contratada, em conformidade com o previsto no Termo de Referência; se o valor cobrado corresponde exatamente </w:t>
      </w:r>
      <w:r w:rsidR="00B36629" w:rsidRPr="00A945A4">
        <w:rPr>
          <w:rFonts w:ascii="Times New Roman" w:hAnsi="Times New Roman"/>
          <w:sz w:val="24"/>
          <w:szCs w:val="24"/>
        </w:rPr>
        <w:t>ao fornecimento</w:t>
      </w:r>
      <w:r w:rsidR="009D400D" w:rsidRPr="00A945A4">
        <w:rPr>
          <w:rFonts w:ascii="Times New Roman" w:hAnsi="Times New Roman"/>
          <w:sz w:val="24"/>
          <w:szCs w:val="24"/>
        </w:rPr>
        <w:t>; e se a nota fiscal está corretamente preenchida e quando couber acompanhada da folha de pagamento e dos comprovantes</w:t>
      </w:r>
      <w:r w:rsidR="00B36629" w:rsidRPr="00A945A4">
        <w:rPr>
          <w:rFonts w:ascii="Times New Roman" w:hAnsi="Times New Roman"/>
          <w:sz w:val="24"/>
          <w:szCs w:val="24"/>
        </w:rPr>
        <w:t xml:space="preserve"> de recolhimento do FGTS e INSS</w:t>
      </w:r>
      <w:r w:rsidR="009D400D" w:rsidRPr="00A945A4">
        <w:rPr>
          <w:rFonts w:ascii="Times New Roman" w:hAnsi="Times New Roman"/>
          <w:sz w:val="24"/>
          <w:szCs w:val="24"/>
        </w:rPr>
        <w:t>;</w:t>
      </w:r>
    </w:p>
    <w:p w:rsidR="009D400D" w:rsidRPr="00A945A4" w:rsidRDefault="001B4C83" w:rsidP="00B02D2C">
      <w:pPr>
        <w:adjustRightInd w:val="0"/>
        <w:spacing w:before="120" w:after="120" w:line="240" w:lineRule="auto"/>
        <w:ind w:firstLine="709"/>
        <w:jc w:val="both"/>
        <w:rPr>
          <w:rFonts w:ascii="Times New Roman" w:hAnsi="Times New Roman"/>
          <w:sz w:val="24"/>
          <w:szCs w:val="24"/>
        </w:rPr>
      </w:pPr>
      <w:r w:rsidRPr="00A945A4">
        <w:rPr>
          <w:rFonts w:ascii="Times New Roman" w:hAnsi="Times New Roman"/>
          <w:sz w:val="24"/>
          <w:szCs w:val="24"/>
        </w:rPr>
        <w:t>h</w:t>
      </w:r>
      <w:r w:rsidR="00B62B4D" w:rsidRPr="00A945A4">
        <w:rPr>
          <w:rFonts w:ascii="Times New Roman" w:hAnsi="Times New Roman"/>
          <w:sz w:val="24"/>
          <w:szCs w:val="24"/>
        </w:rPr>
        <w:t>)</w:t>
      </w:r>
      <w:r w:rsidR="009D400D" w:rsidRPr="00A945A4">
        <w:rPr>
          <w:rFonts w:ascii="Times New Roman" w:hAnsi="Times New Roman"/>
          <w:sz w:val="24"/>
          <w:szCs w:val="24"/>
        </w:rPr>
        <w:t xml:space="preserve"> Conhecer a responsabilidade do contratado pelos danos causados diretamente à </w:t>
      </w:r>
      <w:r w:rsidR="00B62B4D" w:rsidRPr="00A945A4">
        <w:rPr>
          <w:rFonts w:ascii="Times New Roman" w:hAnsi="Times New Roman"/>
          <w:sz w:val="24"/>
          <w:szCs w:val="24"/>
        </w:rPr>
        <w:t>contratante</w:t>
      </w:r>
      <w:r w:rsidR="009D400D" w:rsidRPr="00A945A4">
        <w:rPr>
          <w:rFonts w:ascii="Times New Roman" w:hAnsi="Times New Roman"/>
          <w:sz w:val="24"/>
          <w:szCs w:val="24"/>
        </w:rPr>
        <w:t xml:space="preserve"> ou a terceiros, decorrentes de sua culpa ou dolo, bem como das obrigações tributárias, encargos trabalhistas, previdenciários e fiscais, resultantes da execução do contrato;</w:t>
      </w:r>
    </w:p>
    <w:p w:rsidR="009D400D" w:rsidRPr="00A945A4" w:rsidRDefault="001B4C83" w:rsidP="00B02D2C">
      <w:pPr>
        <w:adjustRightInd w:val="0"/>
        <w:spacing w:before="120" w:after="120" w:line="240" w:lineRule="auto"/>
        <w:ind w:firstLine="709"/>
        <w:jc w:val="both"/>
        <w:rPr>
          <w:rFonts w:ascii="Times New Roman" w:hAnsi="Times New Roman"/>
          <w:sz w:val="24"/>
          <w:szCs w:val="24"/>
        </w:rPr>
      </w:pPr>
      <w:proofErr w:type="gramStart"/>
      <w:r w:rsidRPr="00A945A4">
        <w:rPr>
          <w:rFonts w:ascii="Times New Roman" w:hAnsi="Times New Roman"/>
          <w:bCs/>
          <w:sz w:val="24"/>
          <w:szCs w:val="24"/>
        </w:rPr>
        <w:t>i</w:t>
      </w:r>
      <w:r w:rsidR="00B62B4D" w:rsidRPr="00A945A4">
        <w:rPr>
          <w:rFonts w:ascii="Times New Roman" w:hAnsi="Times New Roman"/>
          <w:bCs/>
          <w:sz w:val="24"/>
          <w:szCs w:val="24"/>
        </w:rPr>
        <w:t>)</w:t>
      </w:r>
      <w:r w:rsidR="009D400D" w:rsidRPr="00A945A4">
        <w:rPr>
          <w:rFonts w:ascii="Times New Roman" w:hAnsi="Times New Roman"/>
          <w:sz w:val="24"/>
          <w:szCs w:val="24"/>
        </w:rPr>
        <w:t xml:space="preserve"> Devolver</w:t>
      </w:r>
      <w:proofErr w:type="gramEnd"/>
      <w:r w:rsidR="009D400D" w:rsidRPr="00A945A4">
        <w:rPr>
          <w:rFonts w:ascii="Times New Roman" w:hAnsi="Times New Roman"/>
          <w:sz w:val="24"/>
          <w:szCs w:val="24"/>
        </w:rPr>
        <w:t xml:space="preserve"> a nota fiscal à contratada, no caso da existência de irregularidade na sua emissão, </w:t>
      </w:r>
      <w:r w:rsidR="00B36629" w:rsidRPr="00A945A4">
        <w:rPr>
          <w:rFonts w:ascii="Times New Roman" w:hAnsi="Times New Roman"/>
          <w:sz w:val="24"/>
          <w:szCs w:val="24"/>
        </w:rPr>
        <w:t>do fornecimento</w:t>
      </w:r>
      <w:r w:rsidR="009D400D" w:rsidRPr="00A945A4">
        <w:rPr>
          <w:rFonts w:ascii="Times New Roman" w:hAnsi="Times New Roman"/>
          <w:sz w:val="24"/>
          <w:szCs w:val="24"/>
        </w:rPr>
        <w:t xml:space="preserve"> e, caso não seja possível a correção da divergência, encaminhá-la, a</w:t>
      </w:r>
      <w:r w:rsidR="00B42E1A" w:rsidRPr="00A945A4">
        <w:rPr>
          <w:rFonts w:ascii="Times New Roman" w:hAnsi="Times New Roman"/>
          <w:sz w:val="24"/>
          <w:szCs w:val="24"/>
        </w:rPr>
        <w:t>o</w:t>
      </w:r>
      <w:r w:rsidR="009D400D" w:rsidRPr="00A945A4">
        <w:rPr>
          <w:rFonts w:ascii="Times New Roman" w:hAnsi="Times New Roman"/>
          <w:sz w:val="24"/>
          <w:szCs w:val="24"/>
        </w:rPr>
        <w:t xml:space="preserve"> </w:t>
      </w:r>
      <w:r w:rsidR="00B42E1A" w:rsidRPr="00A945A4">
        <w:rPr>
          <w:rFonts w:ascii="Times New Roman" w:hAnsi="Times New Roman"/>
          <w:sz w:val="24"/>
          <w:szCs w:val="24"/>
        </w:rPr>
        <w:t>gestor</w:t>
      </w:r>
      <w:r w:rsidR="009D400D" w:rsidRPr="00A945A4">
        <w:rPr>
          <w:rFonts w:ascii="Times New Roman" w:hAnsi="Times New Roman"/>
          <w:sz w:val="24"/>
          <w:szCs w:val="24"/>
        </w:rPr>
        <w:t>, juntamente com o relato recomendando que a contratada seja acionada;</w:t>
      </w:r>
    </w:p>
    <w:p w:rsidR="009D400D" w:rsidRPr="00A945A4" w:rsidRDefault="001B4C83" w:rsidP="00B02D2C">
      <w:pPr>
        <w:adjustRightInd w:val="0"/>
        <w:spacing w:before="120" w:after="120" w:line="240" w:lineRule="auto"/>
        <w:ind w:firstLine="709"/>
        <w:jc w:val="both"/>
        <w:outlineLvl w:val="0"/>
        <w:rPr>
          <w:rFonts w:ascii="Times New Roman" w:hAnsi="Times New Roman"/>
          <w:sz w:val="24"/>
          <w:szCs w:val="24"/>
        </w:rPr>
      </w:pPr>
      <w:r w:rsidRPr="00A945A4">
        <w:rPr>
          <w:rFonts w:ascii="Times New Roman" w:hAnsi="Times New Roman"/>
          <w:bCs/>
          <w:sz w:val="24"/>
          <w:szCs w:val="24"/>
        </w:rPr>
        <w:t>j</w:t>
      </w:r>
      <w:r w:rsidR="00B62B4D" w:rsidRPr="00A945A4">
        <w:rPr>
          <w:rFonts w:ascii="Times New Roman" w:hAnsi="Times New Roman"/>
          <w:bCs/>
          <w:sz w:val="24"/>
          <w:szCs w:val="24"/>
        </w:rPr>
        <w:t>)</w:t>
      </w:r>
      <w:r w:rsidR="00B42E1A" w:rsidRPr="00A945A4">
        <w:rPr>
          <w:rFonts w:ascii="Times New Roman" w:hAnsi="Times New Roman"/>
          <w:bCs/>
          <w:sz w:val="24"/>
          <w:szCs w:val="24"/>
        </w:rPr>
        <w:t xml:space="preserve"> </w:t>
      </w:r>
      <w:r w:rsidR="009D400D" w:rsidRPr="00A945A4">
        <w:rPr>
          <w:rFonts w:ascii="Times New Roman" w:hAnsi="Times New Roman"/>
          <w:sz w:val="24"/>
          <w:szCs w:val="24"/>
        </w:rPr>
        <w:t>Apresentar em tempo hábil ao gestor, as situações que requeiram decisões e providências que extrapolem sua competência, para a adoção das medidas conv</w:t>
      </w:r>
      <w:r w:rsidRPr="00A945A4">
        <w:rPr>
          <w:rFonts w:ascii="Times New Roman" w:hAnsi="Times New Roman"/>
          <w:sz w:val="24"/>
          <w:szCs w:val="24"/>
        </w:rPr>
        <w:t>enientes.</w:t>
      </w:r>
    </w:p>
    <w:p w:rsidR="00F033D3" w:rsidRPr="00001394" w:rsidRDefault="00F033D3" w:rsidP="00B02D2C">
      <w:pPr>
        <w:adjustRightInd w:val="0"/>
        <w:spacing w:before="120" w:after="120" w:line="240" w:lineRule="auto"/>
        <w:ind w:firstLine="709"/>
        <w:jc w:val="both"/>
        <w:outlineLvl w:val="0"/>
        <w:rPr>
          <w:rFonts w:ascii="Times New Roman" w:hAnsi="Times New Roman"/>
          <w:color w:val="FF0000"/>
          <w:sz w:val="24"/>
          <w:szCs w:val="24"/>
        </w:rPr>
      </w:pPr>
    </w:p>
    <w:p w:rsidR="00F033D3" w:rsidRPr="00A945A4" w:rsidRDefault="00F033D3" w:rsidP="00B02D2C">
      <w:pPr>
        <w:pStyle w:val="PargrafodaLista"/>
        <w:spacing w:before="120" w:after="120" w:line="240" w:lineRule="auto"/>
        <w:ind w:left="0" w:firstLine="709"/>
        <w:jc w:val="both"/>
        <w:rPr>
          <w:rFonts w:ascii="Times New Roman" w:hAnsi="Times New Roman"/>
          <w:sz w:val="28"/>
          <w:szCs w:val="28"/>
        </w:rPr>
      </w:pPr>
      <w:r w:rsidRPr="00A945A4">
        <w:rPr>
          <w:rStyle w:val="Forte"/>
          <w:rFonts w:ascii="Times New Roman" w:eastAsia="Arial" w:hAnsi="Times New Roman"/>
          <w:sz w:val="28"/>
          <w:szCs w:val="28"/>
        </w:rPr>
        <w:t>1</w:t>
      </w:r>
      <w:r w:rsidR="005B5FB7">
        <w:rPr>
          <w:rStyle w:val="Forte"/>
          <w:rFonts w:ascii="Times New Roman" w:eastAsia="Arial" w:hAnsi="Times New Roman"/>
          <w:sz w:val="28"/>
          <w:szCs w:val="28"/>
        </w:rPr>
        <w:t>2</w:t>
      </w:r>
      <w:r w:rsidRPr="00A945A4">
        <w:rPr>
          <w:rStyle w:val="Forte"/>
          <w:rFonts w:ascii="Times New Roman" w:eastAsia="Arial" w:hAnsi="Times New Roman"/>
          <w:sz w:val="28"/>
          <w:szCs w:val="28"/>
        </w:rPr>
        <w:t xml:space="preserve">. </w:t>
      </w:r>
      <w:r w:rsidRPr="00A945A4">
        <w:rPr>
          <w:rStyle w:val="Forte"/>
          <w:rFonts w:ascii="Times New Roman" w:hAnsi="Times New Roman"/>
          <w:sz w:val="28"/>
          <w:szCs w:val="28"/>
        </w:rPr>
        <w:t>PRAZO</w:t>
      </w:r>
    </w:p>
    <w:p w:rsidR="00A945A4" w:rsidRPr="00A945A4" w:rsidRDefault="00F033D3" w:rsidP="00112C0C">
      <w:pPr>
        <w:pStyle w:val="PargrafodaLista"/>
        <w:tabs>
          <w:tab w:val="left" w:pos="616"/>
          <w:tab w:val="left" w:pos="9639"/>
        </w:tabs>
        <w:spacing w:before="120" w:after="120" w:line="240" w:lineRule="auto"/>
        <w:ind w:left="0" w:firstLine="709"/>
        <w:jc w:val="both"/>
        <w:rPr>
          <w:rFonts w:ascii="Times New Roman" w:hAnsi="Times New Roman"/>
          <w:sz w:val="24"/>
          <w:szCs w:val="24"/>
        </w:rPr>
      </w:pPr>
      <w:r w:rsidRPr="00A945A4">
        <w:rPr>
          <w:rFonts w:ascii="Times New Roman" w:hAnsi="Times New Roman"/>
          <w:sz w:val="24"/>
          <w:szCs w:val="24"/>
        </w:rPr>
        <w:t xml:space="preserve">O prazo para </w:t>
      </w:r>
      <w:r w:rsidR="008E4829" w:rsidRPr="00A945A4">
        <w:rPr>
          <w:rFonts w:ascii="Times New Roman" w:hAnsi="Times New Roman"/>
          <w:sz w:val="24"/>
          <w:szCs w:val="24"/>
        </w:rPr>
        <w:t xml:space="preserve">a entrega dos </w:t>
      </w:r>
      <w:r w:rsidR="00A945A4" w:rsidRPr="00A945A4">
        <w:rPr>
          <w:rFonts w:ascii="Times New Roman" w:hAnsi="Times New Roman"/>
          <w:sz w:val="24"/>
          <w:szCs w:val="24"/>
        </w:rPr>
        <w:t xml:space="preserve">equipamentos </w:t>
      </w:r>
      <w:r w:rsidR="008E4829" w:rsidRPr="00A945A4">
        <w:rPr>
          <w:rFonts w:ascii="Times New Roman" w:hAnsi="Times New Roman"/>
          <w:sz w:val="24"/>
          <w:szCs w:val="24"/>
        </w:rPr>
        <w:t>deverá ser em até 30 (trinta) dias após a assinatura do instrumento de contrato, ou da simples retirada da nota de empenho, quando for o caso. Ressalvados os casos em que Administração Pública, previamente e em decisão fundamentada, autorizara dilação desse prazo de entrega. Qualquer despesa inerente ao processo de logística para entrega do produto ficará sob a responsabilidade da contratada.</w:t>
      </w:r>
    </w:p>
    <w:p w:rsidR="008E4829" w:rsidRPr="00A945A4" w:rsidRDefault="00A945A4" w:rsidP="00112C0C">
      <w:pPr>
        <w:pStyle w:val="PargrafodaLista"/>
        <w:tabs>
          <w:tab w:val="left" w:pos="616"/>
          <w:tab w:val="left" w:pos="9639"/>
        </w:tabs>
        <w:spacing w:before="120" w:after="120" w:line="240" w:lineRule="auto"/>
        <w:ind w:left="0" w:firstLine="709"/>
        <w:jc w:val="both"/>
        <w:rPr>
          <w:rFonts w:ascii="Times New Roman" w:hAnsi="Times New Roman"/>
          <w:sz w:val="24"/>
          <w:szCs w:val="24"/>
        </w:rPr>
      </w:pPr>
      <w:r w:rsidRPr="00A945A4">
        <w:rPr>
          <w:rFonts w:ascii="Times New Roman" w:hAnsi="Times New Roman"/>
          <w:sz w:val="24"/>
          <w:szCs w:val="24"/>
        </w:rPr>
        <w:t xml:space="preserve"> Já para a sua montagem e instalação será de até 48 (quarenta e oito) horas após a liberação dos mesmos pelo Departamento de Patrimônio, ou da simples comunicação à contratada pela SEMHSS, através de e-mail ou telefone.</w:t>
      </w:r>
    </w:p>
    <w:p w:rsidR="00B95807" w:rsidRPr="00001394" w:rsidRDefault="00B95807" w:rsidP="00B02D2C">
      <w:pPr>
        <w:pStyle w:val="PargrafodaLista"/>
        <w:spacing w:before="120" w:after="120" w:line="240" w:lineRule="auto"/>
        <w:ind w:firstLine="709"/>
        <w:jc w:val="both"/>
        <w:rPr>
          <w:rFonts w:ascii="Times New Roman" w:hAnsi="Times New Roman"/>
          <w:color w:val="FF0000"/>
          <w:sz w:val="24"/>
          <w:szCs w:val="24"/>
        </w:rPr>
      </w:pPr>
    </w:p>
    <w:p w:rsidR="009D400D" w:rsidRPr="004C1699" w:rsidRDefault="009D400D" w:rsidP="00B02D2C">
      <w:pPr>
        <w:pStyle w:val="PargrafodaLista"/>
        <w:spacing w:before="120" w:after="120" w:line="240" w:lineRule="auto"/>
        <w:ind w:firstLine="709"/>
        <w:jc w:val="both"/>
        <w:rPr>
          <w:rFonts w:ascii="Times New Roman" w:hAnsi="Times New Roman"/>
          <w:color w:val="FF0000"/>
          <w:sz w:val="24"/>
          <w:szCs w:val="24"/>
        </w:rPr>
      </w:pPr>
      <w:r w:rsidRPr="004C1699">
        <w:rPr>
          <w:rFonts w:ascii="Times New Roman" w:hAnsi="Times New Roman"/>
          <w:color w:val="FF0000"/>
          <w:sz w:val="24"/>
          <w:szCs w:val="24"/>
        </w:rPr>
        <w:t> </w:t>
      </w:r>
    </w:p>
    <w:p w:rsidR="009D400D" w:rsidRPr="00C51002" w:rsidRDefault="000710AD" w:rsidP="00C51002">
      <w:pPr>
        <w:pStyle w:val="PargrafodaLista"/>
        <w:spacing w:before="120" w:after="120" w:line="240" w:lineRule="auto"/>
        <w:ind w:left="0" w:firstLine="709"/>
        <w:contextualSpacing w:val="0"/>
        <w:jc w:val="both"/>
        <w:rPr>
          <w:rFonts w:ascii="Times New Roman" w:hAnsi="Times New Roman"/>
          <w:sz w:val="28"/>
          <w:szCs w:val="28"/>
        </w:rPr>
      </w:pPr>
      <w:r w:rsidRPr="00C51002">
        <w:rPr>
          <w:rStyle w:val="Forte"/>
          <w:rFonts w:ascii="Times New Roman" w:eastAsia="Arial" w:hAnsi="Times New Roman"/>
          <w:sz w:val="28"/>
          <w:szCs w:val="28"/>
        </w:rPr>
        <w:t>1</w:t>
      </w:r>
      <w:r w:rsidR="005B5FB7">
        <w:rPr>
          <w:rStyle w:val="Forte"/>
          <w:rFonts w:ascii="Times New Roman" w:eastAsia="Arial" w:hAnsi="Times New Roman"/>
          <w:sz w:val="28"/>
          <w:szCs w:val="28"/>
        </w:rPr>
        <w:t>3</w:t>
      </w:r>
      <w:r w:rsidRPr="00C51002">
        <w:rPr>
          <w:rStyle w:val="Forte"/>
          <w:rFonts w:ascii="Times New Roman" w:eastAsia="Arial" w:hAnsi="Times New Roman"/>
          <w:sz w:val="28"/>
          <w:szCs w:val="28"/>
        </w:rPr>
        <w:t>.</w:t>
      </w:r>
      <w:r w:rsidR="00AB1604" w:rsidRPr="00C51002">
        <w:rPr>
          <w:rStyle w:val="Forte"/>
          <w:rFonts w:ascii="Times New Roman" w:eastAsia="Arial" w:hAnsi="Times New Roman"/>
          <w:sz w:val="28"/>
          <w:szCs w:val="28"/>
        </w:rPr>
        <w:t xml:space="preserve"> </w:t>
      </w:r>
      <w:r w:rsidR="009D400D" w:rsidRPr="00C51002">
        <w:rPr>
          <w:rStyle w:val="Forte"/>
          <w:rFonts w:ascii="Times New Roman" w:hAnsi="Times New Roman"/>
          <w:sz w:val="28"/>
          <w:szCs w:val="28"/>
        </w:rPr>
        <w:t xml:space="preserve">CONDIÇÕES DE </w:t>
      </w:r>
      <w:r w:rsidR="00B36629" w:rsidRPr="00C51002">
        <w:rPr>
          <w:rStyle w:val="Forte"/>
          <w:rFonts w:ascii="Times New Roman" w:hAnsi="Times New Roman"/>
          <w:sz w:val="28"/>
          <w:szCs w:val="28"/>
        </w:rPr>
        <w:t>FORNECIMENTO</w:t>
      </w:r>
    </w:p>
    <w:p w:rsidR="00B36629" w:rsidRPr="00C51002" w:rsidRDefault="00A945A4" w:rsidP="00C51002">
      <w:pPr>
        <w:pStyle w:val="Ttulo11"/>
        <w:tabs>
          <w:tab w:val="left" w:pos="471"/>
        </w:tabs>
        <w:spacing w:before="120" w:after="120"/>
        <w:ind w:left="0" w:firstLine="709"/>
        <w:jc w:val="both"/>
        <w:rPr>
          <w:b w:val="0"/>
          <w:sz w:val="24"/>
          <w:szCs w:val="24"/>
        </w:rPr>
      </w:pPr>
      <w:r w:rsidRPr="00C51002">
        <w:rPr>
          <w:b w:val="0"/>
          <w:sz w:val="24"/>
          <w:szCs w:val="24"/>
        </w:rPr>
        <w:t>-</w:t>
      </w:r>
      <w:r w:rsidR="00D21FB4" w:rsidRPr="00C51002">
        <w:rPr>
          <w:b w:val="0"/>
          <w:sz w:val="24"/>
          <w:szCs w:val="24"/>
        </w:rPr>
        <w:t xml:space="preserve"> </w:t>
      </w:r>
      <w:r w:rsidR="00B36629" w:rsidRPr="00C51002">
        <w:rPr>
          <w:b w:val="0"/>
          <w:sz w:val="24"/>
          <w:szCs w:val="24"/>
        </w:rPr>
        <w:t xml:space="preserve">Os </w:t>
      </w:r>
      <w:r w:rsidR="00D21FB4" w:rsidRPr="00C51002">
        <w:rPr>
          <w:b w:val="0"/>
          <w:sz w:val="24"/>
          <w:szCs w:val="24"/>
        </w:rPr>
        <w:t>equipamentos</w:t>
      </w:r>
      <w:r w:rsidR="001C22D7" w:rsidRPr="00C51002">
        <w:rPr>
          <w:b w:val="0"/>
          <w:sz w:val="24"/>
          <w:szCs w:val="24"/>
        </w:rPr>
        <w:t xml:space="preserve"> a serem</w:t>
      </w:r>
      <w:r w:rsidR="00B36629" w:rsidRPr="00C51002">
        <w:rPr>
          <w:b w:val="0"/>
          <w:sz w:val="24"/>
          <w:szCs w:val="24"/>
        </w:rPr>
        <w:t xml:space="preserve"> adquiridos deverão ser entregues no Almoxarifado Central da Prefeitura Municipal de Itaboraí (antigo Restaurante Popular), situado na Rua Dr. Pereira dos Santos, </w:t>
      </w:r>
      <w:r w:rsidR="00B36629" w:rsidRPr="00C51002">
        <w:rPr>
          <w:b w:val="0"/>
          <w:sz w:val="24"/>
          <w:szCs w:val="24"/>
        </w:rPr>
        <w:lastRenderedPageBreak/>
        <w:t xml:space="preserve">s/nº, Centro – Itaboraí - RJ, no horário das 09 às 16h, </w:t>
      </w:r>
      <w:r w:rsidR="008E4829" w:rsidRPr="00C51002">
        <w:rPr>
          <w:b w:val="0"/>
          <w:bCs w:val="0"/>
          <w:sz w:val="24"/>
          <w:szCs w:val="24"/>
        </w:rPr>
        <w:t>nas quantidades estabelecidas pelo contratante de segunda a sexta-feira</w:t>
      </w:r>
      <w:r w:rsidR="00B36629" w:rsidRPr="00C51002">
        <w:rPr>
          <w:b w:val="0"/>
          <w:sz w:val="24"/>
          <w:szCs w:val="24"/>
        </w:rPr>
        <w:t xml:space="preserve">; e posteriormente, </w:t>
      </w:r>
      <w:r w:rsidR="00D21FB4" w:rsidRPr="00C51002">
        <w:rPr>
          <w:b w:val="0"/>
          <w:sz w:val="24"/>
          <w:szCs w:val="24"/>
        </w:rPr>
        <w:t xml:space="preserve">tombados </w:t>
      </w:r>
      <w:r w:rsidR="00B36629" w:rsidRPr="00C51002">
        <w:rPr>
          <w:b w:val="0"/>
          <w:sz w:val="24"/>
          <w:szCs w:val="24"/>
        </w:rPr>
        <w:t>registrados no Departamento de Patrimônio da municipalidade;</w:t>
      </w:r>
    </w:p>
    <w:p w:rsidR="00D21FB4" w:rsidRPr="00C51002" w:rsidRDefault="00C51002" w:rsidP="00C51002">
      <w:pPr>
        <w:spacing w:before="120" w:after="120" w:line="240" w:lineRule="auto"/>
        <w:ind w:firstLine="709"/>
        <w:jc w:val="both"/>
        <w:rPr>
          <w:rFonts w:ascii="Times New Roman" w:hAnsi="Times New Roman"/>
          <w:sz w:val="24"/>
          <w:szCs w:val="24"/>
        </w:rPr>
      </w:pPr>
      <w:r w:rsidRPr="00C51002">
        <w:rPr>
          <w:rFonts w:ascii="Times New Roman" w:hAnsi="Times New Roman"/>
          <w:sz w:val="24"/>
          <w:szCs w:val="24"/>
        </w:rPr>
        <w:t xml:space="preserve">- </w:t>
      </w:r>
      <w:r w:rsidR="00A945A4" w:rsidRPr="00C51002">
        <w:rPr>
          <w:rFonts w:ascii="Times New Roman" w:hAnsi="Times New Roman"/>
          <w:sz w:val="24"/>
          <w:szCs w:val="24"/>
        </w:rPr>
        <w:t xml:space="preserve">A montagem e instalação dos equipamentos será feita no imóvel sito à </w:t>
      </w:r>
      <w:r w:rsidR="00D21FB4" w:rsidRPr="00C51002">
        <w:rPr>
          <w:rFonts w:ascii="Times New Roman" w:hAnsi="Times New Roman"/>
          <w:sz w:val="24"/>
          <w:szCs w:val="24"/>
        </w:rPr>
        <w:t>rua Antônio José de Marins, nº 256</w:t>
      </w:r>
      <w:r w:rsidR="00A945A4" w:rsidRPr="00C51002">
        <w:rPr>
          <w:rFonts w:ascii="Times New Roman" w:hAnsi="Times New Roman"/>
          <w:sz w:val="24"/>
          <w:szCs w:val="24"/>
        </w:rPr>
        <w:t xml:space="preserve"> - Centro, Itaboraí, </w:t>
      </w:r>
      <w:r w:rsidR="00D21FB4" w:rsidRPr="00C51002">
        <w:rPr>
          <w:rFonts w:ascii="Times New Roman" w:hAnsi="Times New Roman"/>
          <w:sz w:val="24"/>
          <w:szCs w:val="24"/>
        </w:rPr>
        <w:t xml:space="preserve">onde funcionará a sede da Secretaria Municipal de Habitação e Serviços Sociais – SEMHSS, </w:t>
      </w:r>
      <w:r w:rsidR="00A945A4" w:rsidRPr="00C51002">
        <w:rPr>
          <w:rFonts w:ascii="Times New Roman" w:hAnsi="Times New Roman"/>
          <w:sz w:val="24"/>
          <w:szCs w:val="24"/>
        </w:rPr>
        <w:t xml:space="preserve">no horário das </w:t>
      </w:r>
      <w:r w:rsidR="00D21FB4" w:rsidRPr="00C51002">
        <w:rPr>
          <w:rFonts w:ascii="Times New Roman" w:hAnsi="Times New Roman"/>
          <w:sz w:val="24"/>
          <w:szCs w:val="24"/>
        </w:rPr>
        <w:t>8</w:t>
      </w:r>
      <w:r w:rsidR="00A945A4" w:rsidRPr="00C51002">
        <w:rPr>
          <w:rFonts w:ascii="Times New Roman" w:hAnsi="Times New Roman"/>
          <w:sz w:val="24"/>
          <w:szCs w:val="24"/>
        </w:rPr>
        <w:t xml:space="preserve"> às 1</w:t>
      </w:r>
      <w:r w:rsidR="00D21FB4" w:rsidRPr="00C51002">
        <w:rPr>
          <w:rFonts w:ascii="Times New Roman" w:hAnsi="Times New Roman"/>
          <w:sz w:val="24"/>
          <w:szCs w:val="24"/>
        </w:rPr>
        <w:t>7</w:t>
      </w:r>
      <w:r w:rsidR="00A945A4" w:rsidRPr="00C51002">
        <w:rPr>
          <w:rFonts w:ascii="Times New Roman" w:hAnsi="Times New Roman"/>
          <w:sz w:val="24"/>
          <w:szCs w:val="24"/>
        </w:rPr>
        <w:t xml:space="preserve">h, </w:t>
      </w:r>
      <w:r w:rsidR="00D21FB4" w:rsidRPr="00C51002">
        <w:rPr>
          <w:rFonts w:ascii="Times New Roman" w:hAnsi="Times New Roman"/>
          <w:sz w:val="24"/>
          <w:szCs w:val="24"/>
        </w:rPr>
        <w:t>de segunda a sexta-feira;</w:t>
      </w:r>
    </w:p>
    <w:p w:rsidR="00A945A4" w:rsidRPr="00C51002" w:rsidRDefault="00C51002" w:rsidP="00C51002">
      <w:pPr>
        <w:spacing w:before="120" w:after="120" w:line="240" w:lineRule="auto"/>
        <w:ind w:firstLine="709"/>
        <w:jc w:val="both"/>
        <w:rPr>
          <w:rFonts w:ascii="Times New Roman" w:hAnsi="Times New Roman"/>
          <w:b/>
          <w:sz w:val="24"/>
          <w:szCs w:val="24"/>
        </w:rPr>
      </w:pPr>
      <w:r w:rsidRPr="00C51002">
        <w:rPr>
          <w:rFonts w:ascii="Times New Roman" w:hAnsi="Times New Roman"/>
          <w:sz w:val="24"/>
          <w:szCs w:val="24"/>
        </w:rPr>
        <w:t xml:space="preserve">- </w:t>
      </w:r>
      <w:r w:rsidR="00A945A4" w:rsidRPr="00C51002">
        <w:rPr>
          <w:rFonts w:ascii="Times New Roman" w:hAnsi="Times New Roman"/>
          <w:sz w:val="24"/>
          <w:szCs w:val="24"/>
        </w:rPr>
        <w:t xml:space="preserve">As </w:t>
      </w:r>
      <w:r w:rsidR="00D21FB4" w:rsidRPr="00C51002">
        <w:rPr>
          <w:rFonts w:ascii="Times New Roman" w:hAnsi="Times New Roman"/>
          <w:sz w:val="24"/>
          <w:szCs w:val="24"/>
        </w:rPr>
        <w:t>empresas</w:t>
      </w:r>
      <w:r w:rsidR="00A945A4" w:rsidRPr="00C51002">
        <w:rPr>
          <w:rFonts w:ascii="Times New Roman" w:hAnsi="Times New Roman"/>
          <w:sz w:val="24"/>
          <w:szCs w:val="24"/>
        </w:rPr>
        <w:t xml:space="preserve"> interessadas poderão, a seu critério, vistoriar previamente o local onde serão entregues e instalados os equipamentos a serem adquiridos, sendo os dados aqui prestados meramente informativos, passiveis de confirmação através de atividade técnica por parte dos interessados. De qualquer forma, a omissão das </w:t>
      </w:r>
      <w:r w:rsidR="00D21FB4" w:rsidRPr="00C51002">
        <w:rPr>
          <w:rFonts w:ascii="Times New Roman" w:hAnsi="Times New Roman"/>
          <w:sz w:val="24"/>
          <w:szCs w:val="24"/>
        </w:rPr>
        <w:t>empresas</w:t>
      </w:r>
      <w:r w:rsidR="00A945A4" w:rsidRPr="00C51002">
        <w:rPr>
          <w:rFonts w:ascii="Times New Roman" w:hAnsi="Times New Roman"/>
          <w:sz w:val="24"/>
          <w:szCs w:val="24"/>
        </w:rPr>
        <w:t xml:space="preserve">, na vistoria ou em consequentes e necessárias sobre o desconhecimento de fatos evidentes à época da vistoria para solicitar qualquer alteração técnica ou do valor da contratação que venham a </w:t>
      </w:r>
      <w:r w:rsidRPr="00C51002">
        <w:rPr>
          <w:rFonts w:ascii="Times New Roman" w:hAnsi="Times New Roman"/>
          <w:sz w:val="24"/>
          <w:szCs w:val="24"/>
        </w:rPr>
        <w:t>celebrar;</w:t>
      </w:r>
    </w:p>
    <w:p w:rsidR="009D400D" w:rsidRPr="00C51002" w:rsidRDefault="009D400D" w:rsidP="00C51002">
      <w:pPr>
        <w:pStyle w:val="Cabealho"/>
        <w:spacing w:before="120" w:after="120"/>
        <w:ind w:firstLine="709"/>
        <w:jc w:val="both"/>
        <w:rPr>
          <w:rFonts w:ascii="Times New Roman" w:hAnsi="Times New Roman"/>
          <w:sz w:val="24"/>
          <w:szCs w:val="24"/>
        </w:rPr>
      </w:pPr>
      <w:r w:rsidRPr="00C51002">
        <w:rPr>
          <w:rFonts w:ascii="Times New Roman" w:hAnsi="Times New Roman"/>
          <w:sz w:val="24"/>
          <w:szCs w:val="24"/>
        </w:rPr>
        <w:t xml:space="preserve">- Nos preços propostos deverão estar incluídos todos os custos, diretos e indiretos, </w:t>
      </w:r>
      <w:r w:rsidR="00AB1604" w:rsidRPr="00C51002">
        <w:rPr>
          <w:rFonts w:ascii="Times New Roman" w:hAnsi="Times New Roman"/>
          <w:sz w:val="24"/>
          <w:szCs w:val="24"/>
        </w:rPr>
        <w:t xml:space="preserve">para </w:t>
      </w:r>
      <w:r w:rsidR="00B36629" w:rsidRPr="00C51002">
        <w:rPr>
          <w:rFonts w:ascii="Times New Roman" w:hAnsi="Times New Roman"/>
          <w:sz w:val="24"/>
          <w:szCs w:val="24"/>
        </w:rPr>
        <w:t>o fornecimento</w:t>
      </w:r>
      <w:r w:rsidR="00C51002" w:rsidRPr="00C51002">
        <w:rPr>
          <w:rFonts w:ascii="Times New Roman" w:hAnsi="Times New Roman"/>
          <w:sz w:val="24"/>
          <w:szCs w:val="24"/>
        </w:rPr>
        <w:t>, montagem e instalação</w:t>
      </w:r>
      <w:r w:rsidR="00B36629" w:rsidRPr="00C51002">
        <w:rPr>
          <w:rFonts w:ascii="Times New Roman" w:hAnsi="Times New Roman"/>
          <w:sz w:val="24"/>
          <w:szCs w:val="24"/>
        </w:rPr>
        <w:t xml:space="preserve"> </w:t>
      </w:r>
      <w:r w:rsidR="008E4829" w:rsidRPr="00C51002">
        <w:rPr>
          <w:rFonts w:ascii="Times New Roman" w:hAnsi="Times New Roman"/>
          <w:sz w:val="24"/>
          <w:szCs w:val="24"/>
        </w:rPr>
        <w:t xml:space="preserve">dos </w:t>
      </w:r>
      <w:r w:rsidR="00C51002" w:rsidRPr="00C51002">
        <w:rPr>
          <w:rFonts w:ascii="Times New Roman" w:hAnsi="Times New Roman"/>
          <w:sz w:val="24"/>
          <w:szCs w:val="24"/>
        </w:rPr>
        <w:t>equipamentos</w:t>
      </w:r>
      <w:r w:rsidRPr="00C51002">
        <w:rPr>
          <w:rFonts w:ascii="Times New Roman" w:hAnsi="Times New Roman"/>
          <w:sz w:val="24"/>
          <w:szCs w:val="24"/>
        </w:rPr>
        <w:t>;</w:t>
      </w:r>
    </w:p>
    <w:p w:rsidR="009D400D" w:rsidRPr="00C51002" w:rsidRDefault="009D400D" w:rsidP="00C51002">
      <w:pPr>
        <w:pStyle w:val="Textoembloco"/>
        <w:tabs>
          <w:tab w:val="left" w:pos="3855"/>
          <w:tab w:val="left" w:pos="6330"/>
        </w:tabs>
        <w:spacing w:before="120" w:after="120"/>
        <w:ind w:left="0" w:right="0" w:firstLine="709"/>
        <w:jc w:val="both"/>
      </w:pPr>
      <w:r w:rsidRPr="00C51002">
        <w:t>-  A validade das propostas não deverá ser inferior a 60 (sessenta) dias, contados a partir da sua apresentação;</w:t>
      </w:r>
    </w:p>
    <w:p w:rsidR="009D400D" w:rsidRPr="00C51002" w:rsidRDefault="009D400D" w:rsidP="00C51002">
      <w:pPr>
        <w:spacing w:before="120" w:after="120" w:line="240" w:lineRule="auto"/>
        <w:ind w:firstLine="709"/>
        <w:jc w:val="both"/>
        <w:rPr>
          <w:rFonts w:ascii="Times New Roman" w:hAnsi="Times New Roman"/>
          <w:sz w:val="24"/>
          <w:szCs w:val="24"/>
        </w:rPr>
      </w:pPr>
      <w:r w:rsidRPr="00C51002">
        <w:rPr>
          <w:rFonts w:ascii="Times New Roman" w:hAnsi="Times New Roman"/>
          <w:sz w:val="24"/>
          <w:szCs w:val="24"/>
        </w:rPr>
        <w:t>- Quaisquer tributos, custos e despesas diret</w:t>
      </w:r>
      <w:r w:rsidR="00AB1604" w:rsidRPr="00C51002">
        <w:rPr>
          <w:rFonts w:ascii="Times New Roman" w:hAnsi="Times New Roman"/>
          <w:sz w:val="24"/>
          <w:szCs w:val="24"/>
        </w:rPr>
        <w:t>a</w:t>
      </w:r>
      <w:r w:rsidRPr="00C51002">
        <w:rPr>
          <w:rFonts w:ascii="Times New Roman" w:hAnsi="Times New Roman"/>
          <w:sz w:val="24"/>
          <w:szCs w:val="24"/>
        </w:rPr>
        <w:t>s ou indiret</w:t>
      </w:r>
      <w:r w:rsidR="00AB1604" w:rsidRPr="00C51002">
        <w:rPr>
          <w:rFonts w:ascii="Times New Roman" w:hAnsi="Times New Roman"/>
          <w:sz w:val="24"/>
          <w:szCs w:val="24"/>
        </w:rPr>
        <w:t>a</w:t>
      </w:r>
      <w:r w:rsidRPr="00C51002">
        <w:rPr>
          <w:rFonts w:ascii="Times New Roman" w:hAnsi="Times New Roman"/>
          <w:sz w:val="24"/>
          <w:szCs w:val="24"/>
        </w:rPr>
        <w:t>s omitidos na proposta ou incorretamente cotados serão considerados como inclusos nos preços, não sendo considerados pleitos de acréscimos a esse ou qualquer título, devendo os materiais serem fornecidos sem ônus adicionais; e</w:t>
      </w:r>
    </w:p>
    <w:p w:rsidR="00244702" w:rsidRPr="00C51002" w:rsidRDefault="009D400D" w:rsidP="00C51002">
      <w:pPr>
        <w:pStyle w:val="Textoembloco"/>
        <w:tabs>
          <w:tab w:val="left" w:pos="3855"/>
          <w:tab w:val="left" w:pos="6330"/>
        </w:tabs>
        <w:spacing w:before="120" w:after="120"/>
        <w:ind w:left="0" w:right="0" w:firstLine="709"/>
        <w:jc w:val="both"/>
      </w:pPr>
      <w:r w:rsidRPr="00C51002">
        <w:t>- Todos os atos inerentes ao presente procedimento, bem como todos os envolvidos sujeitam-se integralmente as normas legais vigentes</w:t>
      </w:r>
      <w:r w:rsidR="00CD72B1" w:rsidRPr="00C51002">
        <w:t>.</w:t>
      </w:r>
    </w:p>
    <w:p w:rsidR="00410CA1" w:rsidRPr="00B02D2C" w:rsidRDefault="00410CA1" w:rsidP="00B02D2C">
      <w:pPr>
        <w:pStyle w:val="Textoembloco"/>
        <w:tabs>
          <w:tab w:val="left" w:pos="3855"/>
          <w:tab w:val="left" w:pos="6330"/>
        </w:tabs>
        <w:spacing w:before="120" w:after="120"/>
        <w:ind w:left="0" w:right="0" w:firstLine="709"/>
        <w:jc w:val="both"/>
      </w:pPr>
    </w:p>
    <w:p w:rsidR="00410CA1" w:rsidRPr="00B02D2C" w:rsidRDefault="005B5FB7" w:rsidP="00B02D2C">
      <w:pPr>
        <w:pStyle w:val="Textoembloco"/>
        <w:tabs>
          <w:tab w:val="left" w:pos="3855"/>
          <w:tab w:val="left" w:pos="6330"/>
        </w:tabs>
        <w:spacing w:before="120" w:after="120"/>
        <w:ind w:left="0" w:right="0" w:firstLine="709"/>
        <w:jc w:val="both"/>
        <w:rPr>
          <w:sz w:val="28"/>
          <w:szCs w:val="28"/>
        </w:rPr>
      </w:pPr>
      <w:r>
        <w:rPr>
          <w:rFonts w:eastAsiaTheme="minorHAnsi"/>
          <w:b/>
          <w:bCs/>
          <w:sz w:val="28"/>
          <w:szCs w:val="28"/>
        </w:rPr>
        <w:t>14</w:t>
      </w:r>
      <w:r w:rsidR="00410CA1" w:rsidRPr="00B02D2C">
        <w:rPr>
          <w:rFonts w:eastAsiaTheme="minorHAnsi"/>
          <w:b/>
          <w:bCs/>
          <w:sz w:val="28"/>
          <w:szCs w:val="28"/>
        </w:rPr>
        <w:t>. FORMA DE PAGAMENTO</w:t>
      </w:r>
      <w:r w:rsidR="00410CA1" w:rsidRPr="00B02D2C">
        <w:rPr>
          <w:sz w:val="28"/>
          <w:szCs w:val="28"/>
        </w:rPr>
        <w:t xml:space="preserve"> </w:t>
      </w:r>
    </w:p>
    <w:p w:rsidR="00316BD6" w:rsidRPr="00C51002" w:rsidRDefault="00316BD6" w:rsidP="00C51002">
      <w:pPr>
        <w:pStyle w:val="Textoembloco"/>
        <w:tabs>
          <w:tab w:val="left" w:pos="3855"/>
          <w:tab w:val="left" w:pos="6330"/>
        </w:tabs>
        <w:spacing w:before="120" w:after="120"/>
        <w:ind w:left="0" w:right="0" w:firstLine="709"/>
        <w:jc w:val="both"/>
      </w:pPr>
      <w:r w:rsidRPr="00C51002">
        <w:t>- O pagamento será efetuado pela municipalidade até 30 (trinta) dias contados após a apresentação da Nota Fiscal e adimplemento da obrigação, e deverá ser atestada por 02 (dois) servidores, que não a Ordenadora de</w:t>
      </w:r>
      <w:r w:rsidR="00CD72B1" w:rsidRPr="00C51002">
        <w:t xml:space="preserve"> Despesas</w:t>
      </w:r>
      <w:r w:rsidRPr="00C51002">
        <w:t>;</w:t>
      </w:r>
    </w:p>
    <w:p w:rsidR="00125638" w:rsidRPr="00C51002" w:rsidRDefault="000710AD" w:rsidP="00C51002">
      <w:pPr>
        <w:autoSpaceDE w:val="0"/>
        <w:autoSpaceDN w:val="0"/>
        <w:adjustRightInd w:val="0"/>
        <w:spacing w:before="120" w:after="120" w:line="240" w:lineRule="auto"/>
        <w:ind w:firstLine="709"/>
        <w:jc w:val="both"/>
        <w:rPr>
          <w:rFonts w:ascii="Times New Roman" w:eastAsiaTheme="minorHAnsi" w:hAnsi="Times New Roman"/>
          <w:sz w:val="24"/>
          <w:szCs w:val="24"/>
        </w:rPr>
      </w:pPr>
      <w:r w:rsidRPr="00C51002">
        <w:rPr>
          <w:rFonts w:ascii="Times New Roman" w:eastAsiaTheme="minorHAnsi" w:hAnsi="Times New Roman"/>
          <w:sz w:val="24"/>
          <w:szCs w:val="24"/>
        </w:rPr>
        <w:t xml:space="preserve">- </w:t>
      </w:r>
      <w:r w:rsidR="00C51002" w:rsidRPr="00C51002">
        <w:rPr>
          <w:rFonts w:ascii="Times New Roman" w:eastAsiaTheme="minorHAnsi" w:hAnsi="Times New Roman"/>
          <w:sz w:val="24"/>
          <w:szCs w:val="24"/>
        </w:rPr>
        <w:t>Ficará</w:t>
      </w:r>
      <w:r w:rsidR="00125638" w:rsidRPr="00C51002">
        <w:rPr>
          <w:rFonts w:ascii="Times New Roman" w:eastAsiaTheme="minorHAnsi" w:hAnsi="Times New Roman"/>
          <w:sz w:val="24"/>
          <w:szCs w:val="24"/>
        </w:rPr>
        <w:t xml:space="preserve"> condicionado </w:t>
      </w:r>
      <w:r w:rsidR="00C51002" w:rsidRPr="00C51002">
        <w:rPr>
          <w:rFonts w:ascii="Times New Roman" w:eastAsiaTheme="minorHAnsi" w:hAnsi="Times New Roman"/>
          <w:sz w:val="24"/>
          <w:szCs w:val="24"/>
        </w:rPr>
        <w:t xml:space="preserve">ainda o pagamento, </w:t>
      </w:r>
      <w:r w:rsidR="00125638" w:rsidRPr="00C51002">
        <w:rPr>
          <w:rFonts w:ascii="Times New Roman" w:eastAsiaTheme="minorHAnsi" w:hAnsi="Times New Roman"/>
          <w:sz w:val="24"/>
          <w:szCs w:val="24"/>
        </w:rPr>
        <w:t xml:space="preserve">à qualidade </w:t>
      </w:r>
      <w:r w:rsidR="008E4829" w:rsidRPr="00C51002">
        <w:rPr>
          <w:rFonts w:ascii="Times New Roman" w:eastAsiaTheme="minorHAnsi" w:hAnsi="Times New Roman"/>
          <w:sz w:val="24"/>
          <w:szCs w:val="24"/>
        </w:rPr>
        <w:t xml:space="preserve">dos </w:t>
      </w:r>
      <w:r w:rsidR="00A945A4" w:rsidRPr="00C51002">
        <w:rPr>
          <w:rFonts w:ascii="Times New Roman" w:eastAsiaTheme="minorHAnsi" w:hAnsi="Times New Roman"/>
          <w:sz w:val="24"/>
          <w:szCs w:val="24"/>
        </w:rPr>
        <w:t>equipamentos</w:t>
      </w:r>
      <w:r w:rsidR="008E4829" w:rsidRPr="00C51002">
        <w:rPr>
          <w:rFonts w:ascii="Times New Roman" w:eastAsiaTheme="minorHAnsi" w:hAnsi="Times New Roman"/>
          <w:sz w:val="24"/>
          <w:szCs w:val="24"/>
        </w:rPr>
        <w:t xml:space="preserve"> a serem fornecidos, </w:t>
      </w:r>
      <w:r w:rsidR="00A945A4" w:rsidRPr="00C51002">
        <w:rPr>
          <w:rFonts w:ascii="Times New Roman" w:eastAsiaTheme="minorHAnsi" w:hAnsi="Times New Roman"/>
          <w:sz w:val="24"/>
          <w:szCs w:val="24"/>
        </w:rPr>
        <w:t xml:space="preserve">bem como, da sua montagem e instalação, </w:t>
      </w:r>
      <w:r w:rsidR="008E4829" w:rsidRPr="00C51002">
        <w:rPr>
          <w:rFonts w:ascii="Times New Roman" w:eastAsiaTheme="minorHAnsi" w:hAnsi="Times New Roman"/>
          <w:sz w:val="24"/>
          <w:szCs w:val="24"/>
        </w:rPr>
        <w:t xml:space="preserve">observadas as possíveis substituições, reparos ou correções </w:t>
      </w:r>
      <w:r w:rsidR="008E4829" w:rsidRPr="00C51002">
        <w:rPr>
          <w:rFonts w:ascii="Times New Roman" w:hAnsi="Times New Roman"/>
          <w:sz w:val="24"/>
          <w:szCs w:val="24"/>
        </w:rPr>
        <w:t>sobre imperfeições, falhas ou irregularidades verificadas no objeto fornecido</w:t>
      </w:r>
      <w:r w:rsidR="00C827B6" w:rsidRPr="00C51002">
        <w:rPr>
          <w:rFonts w:ascii="Times New Roman" w:hAnsi="Times New Roman"/>
          <w:sz w:val="24"/>
          <w:szCs w:val="24"/>
        </w:rPr>
        <w:t>;</w:t>
      </w:r>
    </w:p>
    <w:p w:rsidR="00A945A4" w:rsidRPr="00C51002" w:rsidRDefault="00A945A4" w:rsidP="00C51002">
      <w:pPr>
        <w:spacing w:before="120" w:after="120" w:line="240" w:lineRule="auto"/>
        <w:ind w:firstLine="709"/>
        <w:jc w:val="both"/>
        <w:rPr>
          <w:rFonts w:ascii="Times New Roman" w:hAnsi="Times New Roman"/>
          <w:sz w:val="24"/>
          <w:szCs w:val="24"/>
        </w:rPr>
      </w:pPr>
      <w:r w:rsidRPr="00C51002">
        <w:rPr>
          <w:rFonts w:ascii="Times New Roman" w:hAnsi="Times New Roman"/>
          <w:sz w:val="24"/>
          <w:szCs w:val="24"/>
        </w:rPr>
        <w:t>- A Secretaria Municipal de Habitação e Serviços Sociais - SEMHSS não pagará nenhum valor adicional à contratada a titulo de instalação dos referidos equipamentos ou a qualquer outro título;</w:t>
      </w:r>
    </w:p>
    <w:p w:rsidR="005F1E93" w:rsidRPr="00C51002" w:rsidRDefault="000710AD" w:rsidP="00C51002">
      <w:pPr>
        <w:spacing w:before="120" w:after="120" w:line="240" w:lineRule="auto"/>
        <w:ind w:firstLine="709"/>
        <w:jc w:val="both"/>
        <w:rPr>
          <w:rFonts w:ascii="Times New Roman" w:hAnsi="Times New Roman"/>
          <w:sz w:val="24"/>
          <w:szCs w:val="24"/>
        </w:rPr>
      </w:pPr>
      <w:r w:rsidRPr="00C51002">
        <w:rPr>
          <w:rFonts w:ascii="Times New Roman" w:hAnsi="Times New Roman"/>
          <w:sz w:val="24"/>
          <w:szCs w:val="24"/>
        </w:rPr>
        <w:t xml:space="preserve">- </w:t>
      </w:r>
      <w:r w:rsidR="005F1E93" w:rsidRPr="00C51002">
        <w:rPr>
          <w:rFonts w:ascii="Times New Roman" w:hAnsi="Times New Roman"/>
          <w:sz w:val="24"/>
          <w:szCs w:val="24"/>
        </w:rPr>
        <w:t>Correrão por conta exclusiva da contratada todos</w:t>
      </w:r>
      <w:r w:rsidRPr="00C51002">
        <w:rPr>
          <w:rFonts w:ascii="Times New Roman" w:hAnsi="Times New Roman"/>
          <w:sz w:val="24"/>
          <w:szCs w:val="24"/>
        </w:rPr>
        <w:t xml:space="preserve"> </w:t>
      </w:r>
      <w:r w:rsidR="005F1E93" w:rsidRPr="00C51002">
        <w:rPr>
          <w:rFonts w:ascii="Times New Roman" w:hAnsi="Times New Roman"/>
          <w:sz w:val="24"/>
          <w:szCs w:val="24"/>
        </w:rPr>
        <w:t xml:space="preserve">os tributos devidos sobre as obrigações decorrentes do objeto deste </w:t>
      </w:r>
      <w:r w:rsidRPr="00C51002">
        <w:rPr>
          <w:rFonts w:ascii="Times New Roman" w:hAnsi="Times New Roman"/>
          <w:sz w:val="24"/>
          <w:szCs w:val="24"/>
        </w:rPr>
        <w:t>Termo de Referência</w:t>
      </w:r>
      <w:r w:rsidR="005F1E93" w:rsidRPr="00C51002">
        <w:rPr>
          <w:rFonts w:ascii="Times New Roman" w:hAnsi="Times New Roman"/>
          <w:sz w:val="24"/>
          <w:szCs w:val="24"/>
        </w:rPr>
        <w:t xml:space="preserve">, bem como as contribuições a Previdência Social, encargos trabalhistas, prêmios de seguro e acidentes de trabalho, emolumentos e outras despesas que se façam necessárias à execução </w:t>
      </w:r>
      <w:r w:rsidR="00B36629" w:rsidRPr="00C51002">
        <w:rPr>
          <w:rFonts w:ascii="Times New Roman" w:hAnsi="Times New Roman"/>
          <w:sz w:val="24"/>
          <w:szCs w:val="24"/>
        </w:rPr>
        <w:t>do fornecimento</w:t>
      </w:r>
      <w:r w:rsidR="00C827B6" w:rsidRPr="00C51002">
        <w:rPr>
          <w:rFonts w:ascii="Times New Roman" w:hAnsi="Times New Roman"/>
          <w:sz w:val="24"/>
          <w:szCs w:val="24"/>
        </w:rPr>
        <w:t>;</w:t>
      </w:r>
    </w:p>
    <w:p w:rsidR="00C827B6" w:rsidRPr="00C51002" w:rsidRDefault="00C51002" w:rsidP="00C51002">
      <w:pPr>
        <w:widowControl w:val="0"/>
        <w:tabs>
          <w:tab w:val="left" w:pos="984"/>
          <w:tab w:val="left" w:pos="9639"/>
        </w:tabs>
        <w:autoSpaceDE w:val="0"/>
        <w:autoSpaceDN w:val="0"/>
        <w:spacing w:before="120" w:after="120" w:line="240" w:lineRule="auto"/>
        <w:ind w:firstLine="709"/>
        <w:jc w:val="both"/>
        <w:rPr>
          <w:rFonts w:ascii="Times New Roman" w:hAnsi="Times New Roman"/>
          <w:sz w:val="24"/>
          <w:szCs w:val="24"/>
        </w:rPr>
      </w:pPr>
      <w:r w:rsidRPr="00C51002">
        <w:rPr>
          <w:rFonts w:ascii="Times New Roman" w:hAnsi="Times New Roman"/>
          <w:sz w:val="24"/>
          <w:szCs w:val="24"/>
        </w:rPr>
        <w:t>- A c</w:t>
      </w:r>
      <w:r w:rsidR="00C827B6" w:rsidRPr="00C51002">
        <w:rPr>
          <w:rFonts w:ascii="Times New Roman" w:hAnsi="Times New Roman"/>
          <w:sz w:val="24"/>
          <w:szCs w:val="24"/>
        </w:rPr>
        <w:t>ontratada regularmente optante pelo Simples Nacional, nos termos da Lei Complementar nº123, de 2006, não sofrerá a retenção tributária quanto ao</w:t>
      </w:r>
      <w:r w:rsidR="00112C0C" w:rsidRPr="00C51002">
        <w:rPr>
          <w:rFonts w:ascii="Times New Roman" w:hAnsi="Times New Roman"/>
          <w:sz w:val="24"/>
          <w:szCs w:val="24"/>
        </w:rPr>
        <w:t xml:space="preserve">s </w:t>
      </w:r>
      <w:r w:rsidR="00C827B6" w:rsidRPr="00C51002">
        <w:rPr>
          <w:rFonts w:ascii="Times New Roman" w:hAnsi="Times New Roman"/>
          <w:sz w:val="24"/>
          <w:szCs w:val="24"/>
        </w:rPr>
        <w:t xml:space="preserve">impostos e contribuições abrangidos por aquele regime. No entanto, o pagamento ficará condicionado à apresentação de comprovação, por meio de documento oficial, de que faz jus ao tratamento tributário favorecido previsto na referida Lei </w:t>
      </w:r>
      <w:r w:rsidR="00C827B6" w:rsidRPr="00C51002">
        <w:rPr>
          <w:rFonts w:ascii="Times New Roman" w:hAnsi="Times New Roman"/>
          <w:sz w:val="24"/>
          <w:szCs w:val="24"/>
        </w:rPr>
        <w:lastRenderedPageBreak/>
        <w:t>Complementar.</w:t>
      </w:r>
    </w:p>
    <w:p w:rsidR="00C827B6" w:rsidRPr="00B02D2C" w:rsidRDefault="00C827B6" w:rsidP="00B02D2C">
      <w:pPr>
        <w:spacing w:before="120" w:after="120" w:line="240" w:lineRule="auto"/>
        <w:ind w:firstLine="709"/>
        <w:jc w:val="both"/>
        <w:rPr>
          <w:rFonts w:ascii="Times New Roman" w:hAnsi="Times New Roman"/>
          <w:sz w:val="24"/>
          <w:szCs w:val="24"/>
        </w:rPr>
      </w:pPr>
    </w:p>
    <w:p w:rsidR="00C827B6" w:rsidRPr="00B02D2C" w:rsidRDefault="005B5FB7" w:rsidP="005B5FB7">
      <w:pPr>
        <w:pStyle w:val="Ttulo11"/>
        <w:tabs>
          <w:tab w:val="left" w:pos="567"/>
        </w:tabs>
        <w:spacing w:before="120" w:after="120"/>
        <w:ind w:left="720" w:firstLine="0"/>
        <w:jc w:val="both"/>
        <w:rPr>
          <w:sz w:val="28"/>
          <w:szCs w:val="28"/>
        </w:rPr>
      </w:pPr>
      <w:r>
        <w:rPr>
          <w:sz w:val="28"/>
          <w:szCs w:val="28"/>
        </w:rPr>
        <w:t>15.</w:t>
      </w:r>
      <w:r w:rsidR="00675EFE">
        <w:rPr>
          <w:sz w:val="28"/>
          <w:szCs w:val="28"/>
        </w:rPr>
        <w:t xml:space="preserve"> </w:t>
      </w:r>
      <w:r w:rsidR="004C1699">
        <w:rPr>
          <w:sz w:val="28"/>
          <w:szCs w:val="28"/>
        </w:rPr>
        <w:t>DA ANTECI</w:t>
      </w:r>
      <w:r w:rsidR="00C827B6" w:rsidRPr="00B02D2C">
        <w:rPr>
          <w:sz w:val="28"/>
          <w:szCs w:val="28"/>
        </w:rPr>
        <w:t>PAÇÃO DO PAGAMENTO</w:t>
      </w:r>
    </w:p>
    <w:p w:rsidR="00C827B6" w:rsidRPr="00B02D2C" w:rsidRDefault="00C827B6" w:rsidP="00112C0C">
      <w:pPr>
        <w:widowControl w:val="0"/>
        <w:autoSpaceDE w:val="0"/>
        <w:autoSpaceDN w:val="0"/>
        <w:spacing w:before="120" w:after="120" w:line="240" w:lineRule="auto"/>
        <w:ind w:firstLine="709"/>
        <w:jc w:val="both"/>
        <w:rPr>
          <w:rFonts w:ascii="Times New Roman" w:hAnsi="Times New Roman"/>
          <w:sz w:val="24"/>
          <w:szCs w:val="24"/>
        </w:rPr>
      </w:pPr>
      <w:r w:rsidRPr="00B02D2C">
        <w:rPr>
          <w:rFonts w:ascii="Times New Roman" w:hAnsi="Times New Roman"/>
          <w:sz w:val="24"/>
          <w:szCs w:val="24"/>
        </w:rPr>
        <w:t>- Não se aplica ao presente processo de aquisição.</w:t>
      </w:r>
    </w:p>
    <w:p w:rsidR="00001394" w:rsidRPr="00B02D2C" w:rsidRDefault="00001394" w:rsidP="00B02D2C">
      <w:pPr>
        <w:spacing w:before="120" w:after="120" w:line="240" w:lineRule="auto"/>
        <w:jc w:val="both"/>
        <w:rPr>
          <w:rFonts w:ascii="Times New Roman" w:hAnsi="Times New Roman"/>
          <w:sz w:val="24"/>
          <w:szCs w:val="24"/>
        </w:rPr>
      </w:pPr>
    </w:p>
    <w:p w:rsidR="00410CA1" w:rsidRPr="005B5FB7" w:rsidRDefault="005B5FB7" w:rsidP="005B5FB7">
      <w:pPr>
        <w:spacing w:before="120" w:after="120" w:line="240" w:lineRule="auto"/>
        <w:ind w:left="720"/>
        <w:jc w:val="both"/>
        <w:rPr>
          <w:rFonts w:ascii="Times New Roman" w:hAnsi="Times New Roman"/>
          <w:b/>
          <w:sz w:val="28"/>
          <w:szCs w:val="28"/>
        </w:rPr>
      </w:pPr>
      <w:r>
        <w:rPr>
          <w:rFonts w:ascii="Times New Roman" w:hAnsi="Times New Roman"/>
          <w:b/>
          <w:sz w:val="28"/>
          <w:szCs w:val="28"/>
        </w:rPr>
        <w:t>16.</w:t>
      </w:r>
      <w:r w:rsidR="00675EFE" w:rsidRPr="005B5FB7">
        <w:rPr>
          <w:rFonts w:ascii="Times New Roman" w:hAnsi="Times New Roman"/>
          <w:b/>
          <w:sz w:val="28"/>
          <w:szCs w:val="28"/>
        </w:rPr>
        <w:t xml:space="preserve"> </w:t>
      </w:r>
      <w:r w:rsidR="00F033D3" w:rsidRPr="005B5FB7">
        <w:rPr>
          <w:rFonts w:ascii="Times New Roman" w:hAnsi="Times New Roman"/>
          <w:b/>
          <w:sz w:val="28"/>
          <w:szCs w:val="28"/>
        </w:rPr>
        <w:t xml:space="preserve">ESPECIFICAÇÃO </w:t>
      </w:r>
      <w:r w:rsidR="00B36629" w:rsidRPr="005B5FB7">
        <w:rPr>
          <w:rFonts w:ascii="Times New Roman" w:hAnsi="Times New Roman"/>
          <w:b/>
          <w:sz w:val="28"/>
          <w:szCs w:val="28"/>
        </w:rPr>
        <w:t>DO</w:t>
      </w:r>
      <w:r w:rsidR="008E4829" w:rsidRPr="005B5FB7">
        <w:rPr>
          <w:rFonts w:ascii="Times New Roman" w:hAnsi="Times New Roman"/>
          <w:b/>
          <w:sz w:val="28"/>
          <w:szCs w:val="28"/>
        </w:rPr>
        <w:t xml:space="preserve">S </w:t>
      </w:r>
      <w:r w:rsidR="00675EFE" w:rsidRPr="005B5FB7">
        <w:rPr>
          <w:rFonts w:ascii="Times New Roman" w:hAnsi="Times New Roman"/>
          <w:b/>
          <w:sz w:val="28"/>
          <w:szCs w:val="28"/>
        </w:rPr>
        <w:t>EQUIPAMENTOS</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095"/>
        <w:gridCol w:w="1134"/>
        <w:gridCol w:w="850"/>
      </w:tblGrid>
      <w:tr w:rsidR="00675EFE" w:rsidRPr="00675EFE" w:rsidTr="00DC1AD9">
        <w:trPr>
          <w:trHeight w:val="219"/>
        </w:trPr>
        <w:tc>
          <w:tcPr>
            <w:tcW w:w="1135" w:type="dxa"/>
            <w:vAlign w:val="center"/>
          </w:tcPr>
          <w:p w:rsidR="00675EFE" w:rsidRPr="00675EFE" w:rsidRDefault="00675EFE" w:rsidP="00F4068E">
            <w:pPr>
              <w:jc w:val="center"/>
              <w:rPr>
                <w:rFonts w:ascii="Times New Roman" w:hAnsi="Times New Roman"/>
                <w:b/>
              </w:rPr>
            </w:pPr>
            <w:r w:rsidRPr="00675EFE">
              <w:rPr>
                <w:rFonts w:ascii="Times New Roman" w:hAnsi="Times New Roman"/>
                <w:b/>
              </w:rPr>
              <w:t>ITEM</w:t>
            </w:r>
          </w:p>
        </w:tc>
        <w:tc>
          <w:tcPr>
            <w:tcW w:w="6095" w:type="dxa"/>
          </w:tcPr>
          <w:p w:rsidR="00675EFE" w:rsidRPr="00675EFE" w:rsidRDefault="00675EFE" w:rsidP="00F4068E">
            <w:pPr>
              <w:jc w:val="center"/>
              <w:rPr>
                <w:rFonts w:ascii="Times New Roman" w:hAnsi="Times New Roman"/>
                <w:b/>
              </w:rPr>
            </w:pPr>
            <w:r w:rsidRPr="00675EFE">
              <w:rPr>
                <w:rFonts w:ascii="Times New Roman" w:hAnsi="Times New Roman"/>
                <w:b/>
              </w:rPr>
              <w:t>DESCRIÇÃO</w:t>
            </w:r>
          </w:p>
        </w:tc>
        <w:tc>
          <w:tcPr>
            <w:tcW w:w="1134" w:type="dxa"/>
          </w:tcPr>
          <w:p w:rsidR="00675EFE" w:rsidRPr="00675EFE" w:rsidRDefault="00675EFE" w:rsidP="00F4068E">
            <w:pPr>
              <w:jc w:val="center"/>
              <w:rPr>
                <w:rFonts w:ascii="Times New Roman" w:hAnsi="Times New Roman"/>
                <w:b/>
              </w:rPr>
            </w:pPr>
            <w:r w:rsidRPr="00675EFE">
              <w:rPr>
                <w:rFonts w:ascii="Times New Roman" w:hAnsi="Times New Roman"/>
                <w:b/>
              </w:rPr>
              <w:t>QUANT.</w:t>
            </w:r>
          </w:p>
        </w:tc>
        <w:tc>
          <w:tcPr>
            <w:tcW w:w="850" w:type="dxa"/>
          </w:tcPr>
          <w:p w:rsidR="00675EFE" w:rsidRPr="00675EFE" w:rsidRDefault="00675EFE" w:rsidP="00F4068E">
            <w:pPr>
              <w:jc w:val="center"/>
              <w:rPr>
                <w:rFonts w:ascii="Times New Roman" w:hAnsi="Times New Roman"/>
                <w:b/>
              </w:rPr>
            </w:pPr>
            <w:r w:rsidRPr="00675EFE">
              <w:rPr>
                <w:rFonts w:ascii="Times New Roman" w:hAnsi="Times New Roman"/>
                <w:b/>
              </w:rPr>
              <w:t>UNID.</w:t>
            </w:r>
          </w:p>
        </w:tc>
      </w:tr>
      <w:tr w:rsidR="00675EFE" w:rsidRPr="00675EFE" w:rsidTr="00675EFE">
        <w:trPr>
          <w:trHeight w:val="5002"/>
        </w:trPr>
        <w:tc>
          <w:tcPr>
            <w:tcW w:w="1135" w:type="dxa"/>
            <w:vAlign w:val="center"/>
          </w:tcPr>
          <w:p w:rsidR="00675EFE" w:rsidRPr="00675EFE" w:rsidRDefault="00675EFE" w:rsidP="00F4068E">
            <w:pPr>
              <w:jc w:val="center"/>
              <w:rPr>
                <w:rFonts w:ascii="Times New Roman" w:hAnsi="Times New Roman"/>
              </w:rPr>
            </w:pPr>
            <w:r w:rsidRPr="00675EFE">
              <w:rPr>
                <w:rFonts w:ascii="Times New Roman" w:hAnsi="Times New Roman"/>
              </w:rPr>
              <w:t>1</w:t>
            </w:r>
          </w:p>
        </w:tc>
        <w:tc>
          <w:tcPr>
            <w:tcW w:w="6095" w:type="dxa"/>
          </w:tcPr>
          <w:p w:rsidR="00675EFE" w:rsidRPr="00675EFE" w:rsidRDefault="00675EFE" w:rsidP="00F4068E">
            <w:pPr>
              <w:jc w:val="both"/>
              <w:rPr>
                <w:rFonts w:ascii="Times New Roman" w:hAnsi="Times New Roman"/>
              </w:rPr>
            </w:pPr>
            <w:r w:rsidRPr="00675EFE">
              <w:rPr>
                <w:rFonts w:ascii="Times New Roman" w:hAnsi="Times New Roman"/>
              </w:rPr>
              <w:t xml:space="preserve">Ar condicionado tipo </w:t>
            </w:r>
            <w:proofErr w:type="spellStart"/>
            <w:r w:rsidRPr="00675EFE">
              <w:rPr>
                <w:rFonts w:ascii="Times New Roman" w:hAnsi="Times New Roman"/>
              </w:rPr>
              <w:t>split</w:t>
            </w:r>
            <w:proofErr w:type="spellEnd"/>
            <w:r w:rsidRPr="00675EFE">
              <w:rPr>
                <w:rFonts w:ascii="Times New Roman" w:hAnsi="Times New Roman"/>
              </w:rPr>
              <w:t xml:space="preserve"> inverter (compressor rotativo) “high </w:t>
            </w:r>
            <w:proofErr w:type="spellStart"/>
            <w:r w:rsidRPr="00675EFE">
              <w:rPr>
                <w:rFonts w:ascii="Times New Roman" w:hAnsi="Times New Roman"/>
              </w:rPr>
              <w:t>wall</w:t>
            </w:r>
            <w:proofErr w:type="spellEnd"/>
            <w:r w:rsidRPr="00675EFE">
              <w:rPr>
                <w:rFonts w:ascii="Times New Roman" w:hAnsi="Times New Roman"/>
              </w:rPr>
              <w:t>” 12.000 BTU/h; composto por unidade interna (evaporadora) e unidade externa (condensadora) ambas com serpentina de cobre; sistema de expansão capilar; Lici. Termo de Referência CPL/SELOG/SR/PF/PE 17613182 SEI 08703.000736/2019-91 / pg. 18 3 ciclo frio; gás refrigerante ecológico R410a; display digital; controle remoto sem fio com display; painel na cor branca; funções ventilador com regulagem de velocidade (</w:t>
            </w:r>
            <w:proofErr w:type="spellStart"/>
            <w:r w:rsidRPr="00675EFE">
              <w:rPr>
                <w:rFonts w:ascii="Times New Roman" w:hAnsi="Times New Roman"/>
              </w:rPr>
              <w:t>fan</w:t>
            </w:r>
            <w:proofErr w:type="spellEnd"/>
            <w:r w:rsidRPr="00675EFE">
              <w:rPr>
                <w:rFonts w:ascii="Times New Roman" w:hAnsi="Times New Roman"/>
              </w:rPr>
              <w:t xml:space="preserve">), </w:t>
            </w:r>
            <w:proofErr w:type="spellStart"/>
            <w:r w:rsidRPr="00675EFE">
              <w:rPr>
                <w:rFonts w:ascii="Times New Roman" w:hAnsi="Times New Roman"/>
              </w:rPr>
              <w:t>sleep</w:t>
            </w:r>
            <w:proofErr w:type="spellEnd"/>
            <w:r w:rsidRPr="00675EFE">
              <w:rPr>
                <w:rFonts w:ascii="Times New Roman" w:hAnsi="Times New Roman"/>
              </w:rPr>
              <w:t xml:space="preserve">, auto (ajuste automático de temperatura), swing (ajuste automático de direção do ar), timer; tensão de 220 V; frequência 60Hz; eficiência energética na faixa de classificação “A”, comprovada por meio do selo PROCEL ou laudo técnico; função ECO para economia de energia; filtros removíveis </w:t>
            </w:r>
            <w:proofErr w:type="spellStart"/>
            <w:r w:rsidRPr="00675EFE">
              <w:rPr>
                <w:rFonts w:ascii="Times New Roman" w:hAnsi="Times New Roman"/>
              </w:rPr>
              <w:t>anti</w:t>
            </w:r>
            <w:proofErr w:type="spellEnd"/>
            <w:r w:rsidRPr="00675EFE">
              <w:rPr>
                <w:rFonts w:ascii="Times New Roman" w:hAnsi="Times New Roman"/>
              </w:rPr>
              <w:t xml:space="preserve"> bactericidas; baixo nível de ruído; velocidade do ventilador regulável; 12 meses de garantia contra defeito de fabricação e de material; com bitolas de sucção 1/2” e descarga de 1/4”.</w:t>
            </w:r>
          </w:p>
          <w:p w:rsidR="00675EFE" w:rsidRPr="00675EFE" w:rsidRDefault="00675EFE" w:rsidP="00F4068E">
            <w:pPr>
              <w:jc w:val="both"/>
              <w:rPr>
                <w:rFonts w:ascii="Times New Roman" w:hAnsi="Times New Roman"/>
              </w:rPr>
            </w:pPr>
            <w:r w:rsidRPr="00675EFE">
              <w:rPr>
                <w:rFonts w:ascii="Times New Roman" w:hAnsi="Times New Roman"/>
              </w:rPr>
              <w:t>- INCLUINDO FORNECIMENTO, MONTAGEM E INSTALAÇÃO DE ACORDO COM O TERMO DE REFERÊNCIA.</w:t>
            </w:r>
          </w:p>
        </w:tc>
        <w:tc>
          <w:tcPr>
            <w:tcW w:w="1134" w:type="dxa"/>
            <w:vAlign w:val="center"/>
          </w:tcPr>
          <w:p w:rsidR="00675EFE" w:rsidRPr="00675EFE" w:rsidRDefault="00675EFE" w:rsidP="00F4068E">
            <w:pPr>
              <w:jc w:val="center"/>
              <w:rPr>
                <w:rFonts w:ascii="Times New Roman" w:hAnsi="Times New Roman"/>
              </w:rPr>
            </w:pPr>
            <w:r w:rsidRPr="00675EFE">
              <w:rPr>
                <w:rFonts w:ascii="Times New Roman" w:hAnsi="Times New Roman"/>
              </w:rPr>
              <w:t>02</w:t>
            </w:r>
          </w:p>
        </w:tc>
        <w:tc>
          <w:tcPr>
            <w:tcW w:w="850" w:type="dxa"/>
            <w:vAlign w:val="center"/>
          </w:tcPr>
          <w:p w:rsidR="00675EFE" w:rsidRPr="00675EFE" w:rsidRDefault="00675EFE" w:rsidP="00F4068E">
            <w:pPr>
              <w:jc w:val="center"/>
              <w:rPr>
                <w:rFonts w:ascii="Times New Roman" w:hAnsi="Times New Roman"/>
              </w:rPr>
            </w:pPr>
            <w:r w:rsidRPr="00675EFE">
              <w:rPr>
                <w:rFonts w:ascii="Times New Roman" w:hAnsi="Times New Roman"/>
              </w:rPr>
              <w:t>Unid.</w:t>
            </w:r>
          </w:p>
        </w:tc>
      </w:tr>
      <w:tr w:rsidR="00675EFE" w:rsidRPr="00675EFE" w:rsidTr="00DC1AD9">
        <w:trPr>
          <w:trHeight w:val="4835"/>
        </w:trPr>
        <w:tc>
          <w:tcPr>
            <w:tcW w:w="1135" w:type="dxa"/>
            <w:vAlign w:val="center"/>
          </w:tcPr>
          <w:p w:rsidR="00675EFE" w:rsidRPr="00675EFE" w:rsidRDefault="00675EFE" w:rsidP="00F4068E">
            <w:pPr>
              <w:jc w:val="center"/>
              <w:rPr>
                <w:rFonts w:ascii="Times New Roman" w:hAnsi="Times New Roman"/>
              </w:rPr>
            </w:pPr>
            <w:r w:rsidRPr="00675EFE">
              <w:rPr>
                <w:rFonts w:ascii="Times New Roman" w:hAnsi="Times New Roman"/>
              </w:rPr>
              <w:lastRenderedPageBreak/>
              <w:t>2</w:t>
            </w:r>
          </w:p>
        </w:tc>
        <w:tc>
          <w:tcPr>
            <w:tcW w:w="6095" w:type="dxa"/>
          </w:tcPr>
          <w:p w:rsidR="00675EFE" w:rsidRPr="00675EFE" w:rsidRDefault="00675EFE" w:rsidP="00F4068E">
            <w:pPr>
              <w:jc w:val="both"/>
              <w:rPr>
                <w:rFonts w:ascii="Times New Roman" w:hAnsi="Times New Roman"/>
              </w:rPr>
            </w:pPr>
            <w:r w:rsidRPr="00675EFE">
              <w:rPr>
                <w:rFonts w:ascii="Times New Roman" w:hAnsi="Times New Roman"/>
              </w:rPr>
              <w:t xml:space="preserve">Ar condicionado tipo </w:t>
            </w:r>
            <w:proofErr w:type="spellStart"/>
            <w:r w:rsidRPr="00675EFE">
              <w:rPr>
                <w:rFonts w:ascii="Times New Roman" w:hAnsi="Times New Roman"/>
              </w:rPr>
              <w:t>split</w:t>
            </w:r>
            <w:proofErr w:type="spellEnd"/>
            <w:r w:rsidRPr="00675EFE">
              <w:rPr>
                <w:rFonts w:ascii="Times New Roman" w:hAnsi="Times New Roman"/>
              </w:rPr>
              <w:t xml:space="preserve"> inverter (compressor rotativo) “high </w:t>
            </w:r>
            <w:proofErr w:type="spellStart"/>
            <w:r w:rsidRPr="00675EFE">
              <w:rPr>
                <w:rFonts w:ascii="Times New Roman" w:hAnsi="Times New Roman"/>
              </w:rPr>
              <w:t>wall</w:t>
            </w:r>
            <w:proofErr w:type="spellEnd"/>
            <w:r w:rsidRPr="00675EFE">
              <w:rPr>
                <w:rFonts w:ascii="Times New Roman" w:hAnsi="Times New Roman"/>
              </w:rPr>
              <w:t>” 18.000 BTU/h; composto por unidade interna (evaporadora) e unidade externa (condensadora) ambas com serpentina de cobre; sistema de expansão capilar; ciclo frio; gás refrigerante ecológico R410a; display digital; controle remoto sem fio com display; painel na cor branca; funções ventilador com regulagem de velocidade (</w:t>
            </w:r>
            <w:proofErr w:type="spellStart"/>
            <w:r w:rsidRPr="00675EFE">
              <w:rPr>
                <w:rFonts w:ascii="Times New Roman" w:hAnsi="Times New Roman"/>
              </w:rPr>
              <w:t>fan</w:t>
            </w:r>
            <w:proofErr w:type="spellEnd"/>
            <w:r w:rsidRPr="00675EFE">
              <w:rPr>
                <w:rFonts w:ascii="Times New Roman" w:hAnsi="Times New Roman"/>
              </w:rPr>
              <w:t xml:space="preserve">), </w:t>
            </w:r>
            <w:proofErr w:type="spellStart"/>
            <w:r w:rsidRPr="00675EFE">
              <w:rPr>
                <w:rFonts w:ascii="Times New Roman" w:hAnsi="Times New Roman"/>
              </w:rPr>
              <w:t>sleep</w:t>
            </w:r>
            <w:proofErr w:type="spellEnd"/>
            <w:r w:rsidRPr="00675EFE">
              <w:rPr>
                <w:rFonts w:ascii="Times New Roman" w:hAnsi="Times New Roman"/>
              </w:rPr>
              <w:t xml:space="preserve">, auto (ajuste automático de temperatura), swing (ajuste automático de direção do ar), timer; tensão de 220 V; frequência 60Hz; eficiência energética na faixa de classificação “A”, comprovada por meio do selo PROCEL ou laudo técnico; função ECO para economia de energia; filtros removíveis </w:t>
            </w:r>
            <w:proofErr w:type="spellStart"/>
            <w:r w:rsidRPr="00675EFE">
              <w:rPr>
                <w:rFonts w:ascii="Times New Roman" w:hAnsi="Times New Roman"/>
              </w:rPr>
              <w:t>anti</w:t>
            </w:r>
            <w:proofErr w:type="spellEnd"/>
            <w:r w:rsidRPr="00675EFE">
              <w:rPr>
                <w:rFonts w:ascii="Times New Roman" w:hAnsi="Times New Roman"/>
              </w:rPr>
              <w:t xml:space="preserve"> bactericidas; baixo nível de ruído; velocidade do ventilador regulável; 12 meses de garantia contra defeito de fabricação e de material; com bitolas de sucção 1/2” e descarga de 1/4”.</w:t>
            </w:r>
          </w:p>
          <w:p w:rsidR="00675EFE" w:rsidRPr="00675EFE" w:rsidRDefault="00675EFE" w:rsidP="00F4068E">
            <w:pPr>
              <w:jc w:val="both"/>
              <w:rPr>
                <w:rFonts w:ascii="Times New Roman" w:hAnsi="Times New Roman"/>
              </w:rPr>
            </w:pPr>
            <w:r w:rsidRPr="00675EFE">
              <w:rPr>
                <w:rFonts w:ascii="Times New Roman" w:hAnsi="Times New Roman"/>
              </w:rPr>
              <w:t>- INCLUINDO FORNECIMENTO, MONTAGEM E INSTALAÇÃO DE ACORDO COM O TERMO DE REFERÊNCIA.</w:t>
            </w:r>
          </w:p>
        </w:tc>
        <w:tc>
          <w:tcPr>
            <w:tcW w:w="1134" w:type="dxa"/>
            <w:vAlign w:val="center"/>
          </w:tcPr>
          <w:p w:rsidR="00675EFE" w:rsidRPr="00675EFE" w:rsidRDefault="00675EFE" w:rsidP="00F4068E">
            <w:pPr>
              <w:jc w:val="center"/>
              <w:rPr>
                <w:rFonts w:ascii="Times New Roman" w:hAnsi="Times New Roman"/>
              </w:rPr>
            </w:pPr>
            <w:r w:rsidRPr="00675EFE">
              <w:rPr>
                <w:rFonts w:ascii="Times New Roman" w:hAnsi="Times New Roman"/>
              </w:rPr>
              <w:t>04</w:t>
            </w:r>
          </w:p>
        </w:tc>
        <w:tc>
          <w:tcPr>
            <w:tcW w:w="850" w:type="dxa"/>
            <w:vAlign w:val="center"/>
          </w:tcPr>
          <w:p w:rsidR="00675EFE" w:rsidRPr="00675EFE" w:rsidRDefault="00675EFE" w:rsidP="00F4068E">
            <w:pPr>
              <w:jc w:val="center"/>
              <w:rPr>
                <w:rFonts w:ascii="Times New Roman" w:hAnsi="Times New Roman"/>
              </w:rPr>
            </w:pPr>
            <w:r w:rsidRPr="00675EFE">
              <w:rPr>
                <w:rFonts w:ascii="Times New Roman" w:hAnsi="Times New Roman"/>
              </w:rPr>
              <w:t>Unid.</w:t>
            </w:r>
          </w:p>
        </w:tc>
      </w:tr>
      <w:tr w:rsidR="00675EFE" w:rsidRPr="00675EFE" w:rsidTr="00675EFE">
        <w:trPr>
          <w:trHeight w:val="3213"/>
        </w:trPr>
        <w:tc>
          <w:tcPr>
            <w:tcW w:w="1135" w:type="dxa"/>
            <w:vAlign w:val="center"/>
          </w:tcPr>
          <w:p w:rsidR="00675EFE" w:rsidRPr="00675EFE" w:rsidRDefault="00675EFE" w:rsidP="00F4068E">
            <w:pPr>
              <w:jc w:val="center"/>
              <w:rPr>
                <w:rFonts w:ascii="Times New Roman" w:hAnsi="Times New Roman"/>
              </w:rPr>
            </w:pPr>
            <w:r w:rsidRPr="00675EFE">
              <w:rPr>
                <w:rFonts w:ascii="Times New Roman" w:hAnsi="Times New Roman"/>
              </w:rPr>
              <w:t>3</w:t>
            </w:r>
          </w:p>
        </w:tc>
        <w:tc>
          <w:tcPr>
            <w:tcW w:w="6095" w:type="dxa"/>
          </w:tcPr>
          <w:p w:rsidR="00675EFE" w:rsidRPr="00675EFE" w:rsidRDefault="00675EFE" w:rsidP="00F4068E">
            <w:pPr>
              <w:jc w:val="both"/>
              <w:rPr>
                <w:rFonts w:ascii="Times New Roman" w:hAnsi="Times New Roman"/>
              </w:rPr>
            </w:pPr>
            <w:r w:rsidRPr="00675EFE">
              <w:rPr>
                <w:rFonts w:ascii="Times New Roman" w:hAnsi="Times New Roman"/>
              </w:rPr>
              <w:t>Cortina de ar, comprimento 1,50m, com controle remoto, tensão de alimentação 220 volts monofásico, frequência 60Hz, potência 250 a 350W, vazão de 10m/s ou superior, baixo nível de ruído conforme resolução nº 01/90 do Conselho Nacional de Meio Ambiente (CONAMA), altura de isolamento 3m ou superior, duas ou três rotações, controle remoto sem fio com display e eficiência energética na faixa de classificação “A”, comprovada por meio do selo PROCEL ou laudo técnico.</w:t>
            </w:r>
          </w:p>
          <w:p w:rsidR="00675EFE" w:rsidRPr="00675EFE" w:rsidRDefault="00675EFE" w:rsidP="00F4068E">
            <w:pPr>
              <w:jc w:val="both"/>
              <w:rPr>
                <w:rFonts w:ascii="Times New Roman" w:hAnsi="Times New Roman"/>
              </w:rPr>
            </w:pPr>
            <w:r w:rsidRPr="00675EFE">
              <w:rPr>
                <w:rFonts w:ascii="Times New Roman" w:hAnsi="Times New Roman"/>
              </w:rPr>
              <w:t>- INCLUINDO FORNECIMENTO, MONTAGEM E INSTALAÇÃO DE ACORDO COM O TERMO DE REFERÊNCIA.</w:t>
            </w:r>
          </w:p>
        </w:tc>
        <w:tc>
          <w:tcPr>
            <w:tcW w:w="1134" w:type="dxa"/>
            <w:vAlign w:val="center"/>
          </w:tcPr>
          <w:p w:rsidR="00675EFE" w:rsidRPr="00675EFE" w:rsidRDefault="00675EFE" w:rsidP="00F4068E">
            <w:pPr>
              <w:jc w:val="center"/>
              <w:rPr>
                <w:rFonts w:ascii="Times New Roman" w:hAnsi="Times New Roman"/>
              </w:rPr>
            </w:pPr>
            <w:r w:rsidRPr="00675EFE">
              <w:rPr>
                <w:rFonts w:ascii="Times New Roman" w:hAnsi="Times New Roman"/>
              </w:rPr>
              <w:t>01</w:t>
            </w:r>
          </w:p>
        </w:tc>
        <w:tc>
          <w:tcPr>
            <w:tcW w:w="850" w:type="dxa"/>
            <w:vAlign w:val="center"/>
          </w:tcPr>
          <w:p w:rsidR="00675EFE" w:rsidRPr="00675EFE" w:rsidRDefault="00675EFE" w:rsidP="00F4068E">
            <w:pPr>
              <w:jc w:val="center"/>
              <w:rPr>
                <w:rFonts w:ascii="Times New Roman" w:hAnsi="Times New Roman"/>
              </w:rPr>
            </w:pPr>
            <w:r w:rsidRPr="00675EFE">
              <w:rPr>
                <w:rFonts w:ascii="Times New Roman" w:hAnsi="Times New Roman"/>
              </w:rPr>
              <w:t>Unid.</w:t>
            </w:r>
          </w:p>
        </w:tc>
      </w:tr>
    </w:tbl>
    <w:p w:rsidR="00675EFE" w:rsidRDefault="00675EFE" w:rsidP="005365C6">
      <w:pPr>
        <w:pStyle w:val="PargrafodaLista"/>
        <w:spacing w:line="240" w:lineRule="auto"/>
        <w:ind w:left="0" w:firstLine="709"/>
        <w:jc w:val="both"/>
      </w:pPr>
    </w:p>
    <w:p w:rsidR="00FF1057" w:rsidRPr="00B907A0" w:rsidRDefault="00CD72B1" w:rsidP="00B02D2C">
      <w:pPr>
        <w:pStyle w:val="PargrafodaLista"/>
        <w:spacing w:before="120" w:after="120" w:line="240" w:lineRule="auto"/>
        <w:ind w:left="0" w:firstLine="709"/>
        <w:jc w:val="both"/>
        <w:rPr>
          <w:rFonts w:ascii="Times New Roman" w:hAnsi="Times New Roman"/>
          <w:sz w:val="28"/>
          <w:szCs w:val="28"/>
        </w:rPr>
      </w:pPr>
      <w:r w:rsidRPr="00B907A0">
        <w:rPr>
          <w:rStyle w:val="Forte"/>
          <w:rFonts w:ascii="Times New Roman" w:eastAsia="Arial" w:hAnsi="Times New Roman"/>
          <w:sz w:val="28"/>
          <w:szCs w:val="28"/>
        </w:rPr>
        <w:t>1</w:t>
      </w:r>
      <w:r w:rsidR="005B5FB7">
        <w:rPr>
          <w:rStyle w:val="Forte"/>
          <w:rFonts w:ascii="Times New Roman" w:eastAsia="Arial" w:hAnsi="Times New Roman"/>
          <w:sz w:val="28"/>
          <w:szCs w:val="28"/>
        </w:rPr>
        <w:t>7</w:t>
      </w:r>
      <w:r w:rsidR="00FF1057" w:rsidRPr="00B907A0">
        <w:rPr>
          <w:rStyle w:val="Forte"/>
          <w:rFonts w:ascii="Times New Roman" w:eastAsia="Arial" w:hAnsi="Times New Roman"/>
          <w:sz w:val="28"/>
          <w:szCs w:val="28"/>
        </w:rPr>
        <w:t>.   </w:t>
      </w:r>
      <w:r w:rsidR="00FF1057" w:rsidRPr="00B907A0">
        <w:rPr>
          <w:rStyle w:val="Forte"/>
          <w:rFonts w:ascii="Times New Roman" w:hAnsi="Times New Roman"/>
          <w:sz w:val="28"/>
          <w:szCs w:val="28"/>
        </w:rPr>
        <w:t>SANÇÕES ADMINISTRATIVAS</w:t>
      </w:r>
    </w:p>
    <w:p w:rsidR="00FF1057" w:rsidRPr="00B907A0" w:rsidRDefault="00FF1057" w:rsidP="00B02D2C">
      <w:pPr>
        <w:pStyle w:val="PargrafodaLista"/>
        <w:spacing w:before="120" w:after="120" w:line="240" w:lineRule="auto"/>
        <w:ind w:left="0" w:firstLine="709"/>
        <w:jc w:val="both"/>
        <w:rPr>
          <w:rFonts w:ascii="Times New Roman" w:hAnsi="Times New Roman"/>
          <w:sz w:val="24"/>
          <w:szCs w:val="24"/>
        </w:rPr>
      </w:pPr>
      <w:r w:rsidRPr="00B907A0">
        <w:rPr>
          <w:rFonts w:ascii="Times New Roman" w:hAnsi="Times New Roman"/>
          <w:sz w:val="24"/>
          <w:szCs w:val="24"/>
        </w:rPr>
        <w:t>- Sem prejuí</w:t>
      </w:r>
      <w:r w:rsidR="00CD72B1" w:rsidRPr="00B907A0">
        <w:rPr>
          <w:rFonts w:ascii="Times New Roman" w:hAnsi="Times New Roman"/>
          <w:sz w:val="24"/>
          <w:szCs w:val="24"/>
        </w:rPr>
        <w:t>zo da aplicação de redutores na Nota Fiscal</w:t>
      </w:r>
      <w:r w:rsidRPr="00B907A0">
        <w:rPr>
          <w:rFonts w:ascii="Times New Roman" w:hAnsi="Times New Roman"/>
          <w:sz w:val="24"/>
          <w:szCs w:val="24"/>
        </w:rPr>
        <w:t xml:space="preserve">, referentes ao descumprimento dos acordos de níveis de </w:t>
      </w:r>
      <w:r w:rsidR="009E4582" w:rsidRPr="00B907A0">
        <w:rPr>
          <w:rFonts w:ascii="Times New Roman" w:hAnsi="Times New Roman"/>
          <w:sz w:val="24"/>
          <w:szCs w:val="24"/>
        </w:rPr>
        <w:t>fornecimento</w:t>
      </w:r>
      <w:r w:rsidRPr="00B907A0">
        <w:rPr>
          <w:rFonts w:ascii="Times New Roman" w:hAnsi="Times New Roman"/>
          <w:sz w:val="24"/>
          <w:szCs w:val="24"/>
        </w:rPr>
        <w:t>, previstos neste Termo de Referência, os casos d</w:t>
      </w:r>
      <w:r w:rsidR="00CD72B1" w:rsidRPr="00B907A0">
        <w:rPr>
          <w:rFonts w:ascii="Times New Roman" w:hAnsi="Times New Roman"/>
          <w:sz w:val="24"/>
          <w:szCs w:val="24"/>
        </w:rPr>
        <w:t>e descumprimento das obrigações sujeitarão a contratada</w:t>
      </w:r>
      <w:r w:rsidRPr="00B907A0">
        <w:rPr>
          <w:rFonts w:ascii="Times New Roman" w:hAnsi="Times New Roman"/>
          <w:sz w:val="24"/>
          <w:szCs w:val="24"/>
        </w:rPr>
        <w:t>, às seguintes penalidades</w:t>
      </w:r>
      <w:r w:rsidRPr="00B907A0">
        <w:rPr>
          <w:rFonts w:ascii="Times New Roman" w:eastAsia="Arial Unicode MS" w:hAnsi="Times New Roman"/>
          <w:sz w:val="24"/>
          <w:szCs w:val="24"/>
        </w:rPr>
        <w:t>, garantida a defesa prévia:</w:t>
      </w:r>
    </w:p>
    <w:p w:rsidR="00FF1057" w:rsidRPr="00B907A0" w:rsidRDefault="00FF1057" w:rsidP="00B02D2C">
      <w:pPr>
        <w:pStyle w:val="PargrafodaLista"/>
        <w:tabs>
          <w:tab w:val="left" w:pos="2160"/>
        </w:tabs>
        <w:spacing w:before="120" w:after="120" w:line="240" w:lineRule="auto"/>
        <w:ind w:left="0" w:firstLine="709"/>
        <w:jc w:val="both"/>
        <w:rPr>
          <w:rFonts w:ascii="Times New Roman" w:hAnsi="Times New Roman"/>
          <w:sz w:val="24"/>
          <w:szCs w:val="24"/>
        </w:rPr>
      </w:pPr>
      <w:r w:rsidRPr="00B907A0">
        <w:rPr>
          <w:rFonts w:ascii="Times New Roman" w:eastAsia="Arial Unicode MS" w:hAnsi="Times New Roman"/>
          <w:sz w:val="24"/>
          <w:szCs w:val="24"/>
        </w:rPr>
        <w:t>a) Advertência;</w:t>
      </w:r>
    </w:p>
    <w:p w:rsidR="00FF1057" w:rsidRPr="00B907A0" w:rsidRDefault="00FF1057" w:rsidP="00B02D2C">
      <w:pPr>
        <w:pStyle w:val="PargrafodaLista"/>
        <w:spacing w:before="120" w:after="120" w:line="240" w:lineRule="auto"/>
        <w:ind w:left="0" w:firstLine="709"/>
        <w:jc w:val="both"/>
        <w:rPr>
          <w:rFonts w:ascii="Times New Roman" w:hAnsi="Times New Roman"/>
          <w:sz w:val="24"/>
          <w:szCs w:val="24"/>
        </w:rPr>
      </w:pPr>
      <w:r w:rsidRPr="00B907A0">
        <w:rPr>
          <w:rFonts w:ascii="Times New Roman" w:eastAsia="Arial Unicode MS" w:hAnsi="Times New Roman"/>
          <w:sz w:val="24"/>
          <w:szCs w:val="24"/>
        </w:rPr>
        <w:t>b) Multa de 10% (dez por cento) do valor do contrato, em caso de descumprimento total;</w:t>
      </w:r>
    </w:p>
    <w:p w:rsidR="00FF1057" w:rsidRPr="00B907A0" w:rsidRDefault="00FF1057" w:rsidP="00B02D2C">
      <w:pPr>
        <w:pStyle w:val="PargrafodaLista"/>
        <w:spacing w:before="120" w:after="120" w:line="240" w:lineRule="auto"/>
        <w:ind w:left="0" w:firstLine="709"/>
        <w:jc w:val="both"/>
        <w:rPr>
          <w:rFonts w:ascii="Times New Roman" w:hAnsi="Times New Roman"/>
          <w:sz w:val="24"/>
          <w:szCs w:val="24"/>
        </w:rPr>
      </w:pPr>
      <w:r w:rsidRPr="00B907A0">
        <w:rPr>
          <w:rFonts w:ascii="Times New Roman" w:eastAsia="Arial Unicode MS" w:hAnsi="Times New Roman"/>
          <w:sz w:val="24"/>
          <w:szCs w:val="24"/>
        </w:rPr>
        <w:t>c) Multa de 5% (cinco por cento) sobre o valor do contrato por infração de qualquer cláusula contratual, aplicada em dobro na reincidência;</w:t>
      </w:r>
    </w:p>
    <w:p w:rsidR="00FF1057" w:rsidRPr="00B907A0" w:rsidRDefault="00FF1057" w:rsidP="00B02D2C">
      <w:pPr>
        <w:pStyle w:val="PargrafodaLista"/>
        <w:tabs>
          <w:tab w:val="left" w:pos="2160"/>
        </w:tabs>
        <w:spacing w:before="120" w:after="120" w:line="240" w:lineRule="auto"/>
        <w:ind w:left="0" w:firstLine="709"/>
        <w:jc w:val="both"/>
        <w:rPr>
          <w:rFonts w:ascii="Times New Roman" w:hAnsi="Times New Roman"/>
          <w:sz w:val="24"/>
          <w:szCs w:val="24"/>
        </w:rPr>
      </w:pPr>
      <w:r w:rsidRPr="00B907A0">
        <w:rPr>
          <w:rFonts w:ascii="Times New Roman" w:eastAsia="Arial Unicode MS" w:hAnsi="Times New Roman"/>
          <w:sz w:val="24"/>
          <w:szCs w:val="24"/>
        </w:rPr>
        <w:t>d) Suspensão do direito de licitar e contratar com a Administração por prazo não superior a 05 (cinco) anos.</w:t>
      </w:r>
    </w:p>
    <w:p w:rsidR="00FF1057" w:rsidRPr="00B907A0" w:rsidRDefault="00FF1057" w:rsidP="00B02D2C">
      <w:pPr>
        <w:spacing w:before="120" w:after="120" w:line="240" w:lineRule="auto"/>
        <w:ind w:firstLine="709"/>
        <w:jc w:val="both"/>
        <w:rPr>
          <w:rFonts w:ascii="Times New Roman" w:hAnsi="Times New Roman"/>
          <w:sz w:val="24"/>
          <w:szCs w:val="24"/>
        </w:rPr>
      </w:pPr>
      <w:r w:rsidRPr="00B907A0">
        <w:rPr>
          <w:rFonts w:ascii="Times New Roman" w:hAnsi="Times New Roman"/>
          <w:sz w:val="24"/>
          <w:szCs w:val="24"/>
        </w:rPr>
        <w:t>- As sanções de multa poderão ser aplicadas à contratada juntamente com a de advertência, suspensão temporária para licitar e contratar com a Prefeitura Municipal de Itaboraí;</w:t>
      </w:r>
    </w:p>
    <w:p w:rsidR="00FF1057" w:rsidRPr="00B907A0" w:rsidRDefault="00FF1057" w:rsidP="00B02D2C">
      <w:pPr>
        <w:spacing w:before="120" w:after="120" w:line="240" w:lineRule="auto"/>
        <w:ind w:firstLine="709"/>
        <w:jc w:val="both"/>
        <w:rPr>
          <w:rFonts w:ascii="Times New Roman" w:hAnsi="Times New Roman"/>
          <w:sz w:val="24"/>
          <w:szCs w:val="24"/>
        </w:rPr>
      </w:pPr>
      <w:r w:rsidRPr="00B907A0">
        <w:rPr>
          <w:rFonts w:ascii="Times New Roman" w:hAnsi="Times New Roman"/>
          <w:sz w:val="24"/>
          <w:szCs w:val="24"/>
        </w:rPr>
        <w:t>- A multa, aplicada após regular processo administrativo, será descontada dos pagamentos eventualmente devidos pela contratante ou cobrada judicialmente;</w:t>
      </w:r>
    </w:p>
    <w:p w:rsidR="00FF1057" w:rsidRPr="00B907A0" w:rsidRDefault="00FF1057" w:rsidP="00B02D2C">
      <w:pPr>
        <w:spacing w:before="120" w:after="120" w:line="240" w:lineRule="auto"/>
        <w:ind w:firstLine="709"/>
        <w:jc w:val="both"/>
        <w:rPr>
          <w:rFonts w:ascii="Times New Roman" w:hAnsi="Times New Roman"/>
          <w:sz w:val="24"/>
          <w:szCs w:val="24"/>
        </w:rPr>
      </w:pPr>
      <w:r w:rsidRPr="00B907A0">
        <w:rPr>
          <w:rFonts w:ascii="Times New Roman" w:hAnsi="Times New Roman"/>
          <w:sz w:val="24"/>
          <w:szCs w:val="24"/>
        </w:rPr>
        <w:lastRenderedPageBreak/>
        <w:t>- O valor correspondente a qualquer multa aplicada à contratada, respeitado o princípio do contraditório e da ampla defesa, deverá ser recolhido em até 10 (dez) dias corridos, após a confirmação do recebimento da notificação, em favor da contratante, ficando a contratada obrigada a comprovar o recolhimento, mediante a apresentação da cópia do recibo do depósito efetuado;</w:t>
      </w:r>
    </w:p>
    <w:p w:rsidR="00FF1057" w:rsidRPr="00B907A0" w:rsidRDefault="00FF1057" w:rsidP="00B02D2C">
      <w:pPr>
        <w:spacing w:before="120" w:after="120" w:line="240" w:lineRule="auto"/>
        <w:ind w:firstLine="709"/>
        <w:jc w:val="both"/>
        <w:rPr>
          <w:rFonts w:ascii="Times New Roman" w:hAnsi="Times New Roman"/>
          <w:sz w:val="24"/>
          <w:szCs w:val="24"/>
        </w:rPr>
      </w:pPr>
      <w:r w:rsidRPr="00B907A0">
        <w:rPr>
          <w:rFonts w:ascii="Times New Roman" w:hAnsi="Times New Roman"/>
          <w:sz w:val="24"/>
          <w:szCs w:val="24"/>
        </w:rPr>
        <w:t>- As multas não têm caráter indenizatório e seu pagamento não eximirá a contratada de ser acionada judicialmente pela responsabilidade civil derivada de perdas e danos junto a contratante, decorrentes das infrações cometidas;</w:t>
      </w:r>
    </w:p>
    <w:p w:rsidR="00FF1057" w:rsidRPr="00B907A0" w:rsidRDefault="00FF1057" w:rsidP="00B02D2C">
      <w:pPr>
        <w:spacing w:before="120" w:after="120" w:line="240" w:lineRule="auto"/>
        <w:ind w:firstLine="709"/>
        <w:jc w:val="both"/>
        <w:rPr>
          <w:rFonts w:ascii="Times New Roman" w:hAnsi="Times New Roman"/>
          <w:sz w:val="24"/>
          <w:szCs w:val="24"/>
        </w:rPr>
      </w:pPr>
      <w:r w:rsidRPr="00B907A0">
        <w:rPr>
          <w:rFonts w:ascii="Times New Roman" w:hAnsi="Times New Roman"/>
          <w:sz w:val="24"/>
          <w:szCs w:val="24"/>
        </w:rPr>
        <w:t>- Não será aplicada multa se, comprovadamente, o atraso advir de caso fortuito ou motivo de força maior;</w:t>
      </w:r>
    </w:p>
    <w:p w:rsidR="00FF1057" w:rsidRPr="00B907A0" w:rsidRDefault="00FF1057" w:rsidP="00B02D2C">
      <w:pPr>
        <w:spacing w:before="120" w:after="120" w:line="240" w:lineRule="auto"/>
        <w:ind w:firstLine="709"/>
        <w:jc w:val="both"/>
        <w:rPr>
          <w:rFonts w:ascii="Times New Roman" w:hAnsi="Times New Roman"/>
          <w:sz w:val="24"/>
          <w:szCs w:val="24"/>
        </w:rPr>
      </w:pPr>
      <w:r w:rsidRPr="00B907A0">
        <w:rPr>
          <w:rFonts w:ascii="Times New Roman" w:hAnsi="Times New Roman"/>
          <w:sz w:val="24"/>
          <w:szCs w:val="24"/>
        </w:rPr>
        <w:t>- Da sanção aplicada caberá recurso, no prazo de 05 (cinco) dias úteis da notificação, à autoridade superio</w:t>
      </w:r>
      <w:r w:rsidR="00CD72B1" w:rsidRPr="00B907A0">
        <w:rPr>
          <w:rFonts w:ascii="Times New Roman" w:hAnsi="Times New Roman"/>
          <w:sz w:val="24"/>
          <w:szCs w:val="24"/>
        </w:rPr>
        <w:t>r aquela que aplicou a sanção;</w:t>
      </w:r>
    </w:p>
    <w:p w:rsidR="00FF1057" w:rsidRPr="00B907A0" w:rsidRDefault="00FF1057" w:rsidP="00B02D2C">
      <w:pPr>
        <w:spacing w:before="120" w:after="120" w:line="240" w:lineRule="auto"/>
        <w:ind w:firstLine="709"/>
        <w:jc w:val="both"/>
        <w:rPr>
          <w:rFonts w:ascii="Times New Roman" w:hAnsi="Times New Roman"/>
          <w:sz w:val="24"/>
          <w:szCs w:val="24"/>
        </w:rPr>
      </w:pPr>
      <w:r w:rsidRPr="00B907A0">
        <w:rPr>
          <w:rFonts w:ascii="Times New Roman" w:hAnsi="Times New Roman"/>
          <w:sz w:val="24"/>
          <w:szCs w:val="24"/>
        </w:rPr>
        <w:t>- Caberá ao gestor, após o devido processo legal, garantido o contraditório e a ampla defesa, decidir pela aplicação ou não d</w:t>
      </w:r>
      <w:r w:rsidR="00CD72B1" w:rsidRPr="00B907A0">
        <w:rPr>
          <w:rFonts w:ascii="Times New Roman" w:hAnsi="Times New Roman"/>
          <w:sz w:val="24"/>
          <w:szCs w:val="24"/>
        </w:rPr>
        <w:t>a sanção administrativa cabível;</w:t>
      </w:r>
      <w:r w:rsidRPr="00B907A0">
        <w:rPr>
          <w:rFonts w:ascii="Times New Roman" w:hAnsi="Times New Roman"/>
          <w:sz w:val="24"/>
          <w:szCs w:val="24"/>
        </w:rPr>
        <w:t xml:space="preserve"> </w:t>
      </w:r>
    </w:p>
    <w:p w:rsidR="00FF1057" w:rsidRPr="00B907A0" w:rsidRDefault="00FF1057" w:rsidP="00B02D2C">
      <w:pPr>
        <w:spacing w:before="120" w:after="120" w:line="240" w:lineRule="auto"/>
        <w:ind w:firstLine="709"/>
        <w:jc w:val="both"/>
        <w:rPr>
          <w:rFonts w:ascii="Times New Roman" w:eastAsia="Arial Unicode MS" w:hAnsi="Times New Roman"/>
          <w:spacing w:val="-3"/>
          <w:sz w:val="24"/>
          <w:szCs w:val="24"/>
        </w:rPr>
      </w:pPr>
      <w:r w:rsidRPr="00B907A0">
        <w:rPr>
          <w:rFonts w:ascii="Times New Roman" w:eastAsia="Arial Unicode MS" w:hAnsi="Times New Roman"/>
          <w:spacing w:val="-3"/>
          <w:sz w:val="24"/>
          <w:szCs w:val="24"/>
        </w:rPr>
        <w:t>- Fica eleito o foro da Comarca de Itaboraí, com renúncia de qualquer outro por mais privilegiado que seja, para dirimir qualquer questão oriunda do presente, e que não possa ser resolvida na esfera administrativa.</w:t>
      </w:r>
    </w:p>
    <w:p w:rsidR="00B907A0" w:rsidRDefault="00B907A0" w:rsidP="00B02D2C">
      <w:pPr>
        <w:spacing w:before="120" w:after="120" w:line="240" w:lineRule="auto"/>
        <w:ind w:firstLine="709"/>
        <w:jc w:val="right"/>
        <w:rPr>
          <w:rFonts w:ascii="Times New Roman" w:eastAsia="Arial Unicode MS" w:hAnsi="Times New Roman"/>
          <w:spacing w:val="-3"/>
          <w:sz w:val="24"/>
          <w:szCs w:val="24"/>
        </w:rPr>
      </w:pPr>
    </w:p>
    <w:p w:rsidR="00E163B8" w:rsidRPr="00B907A0" w:rsidRDefault="00E163B8" w:rsidP="00B02D2C">
      <w:pPr>
        <w:spacing w:before="120" w:after="120" w:line="240" w:lineRule="auto"/>
        <w:ind w:firstLine="709"/>
        <w:jc w:val="right"/>
        <w:rPr>
          <w:rFonts w:ascii="Times New Roman" w:hAnsi="Times New Roman"/>
          <w:sz w:val="24"/>
          <w:szCs w:val="24"/>
        </w:rPr>
      </w:pPr>
      <w:r w:rsidRPr="00B907A0">
        <w:rPr>
          <w:rFonts w:ascii="Times New Roman" w:eastAsia="Arial Unicode MS" w:hAnsi="Times New Roman"/>
          <w:spacing w:val="-3"/>
          <w:sz w:val="24"/>
          <w:szCs w:val="24"/>
        </w:rPr>
        <w:t xml:space="preserve">Itaboraí, </w:t>
      </w:r>
      <w:r w:rsidR="00F07352">
        <w:rPr>
          <w:rFonts w:ascii="Times New Roman" w:eastAsia="Arial Unicode MS" w:hAnsi="Times New Roman"/>
          <w:spacing w:val="-3"/>
          <w:sz w:val="24"/>
          <w:szCs w:val="24"/>
        </w:rPr>
        <w:t>20</w:t>
      </w:r>
      <w:r w:rsidR="00B02D2C" w:rsidRPr="00B907A0">
        <w:rPr>
          <w:rFonts w:ascii="Times New Roman" w:eastAsia="Arial Unicode MS" w:hAnsi="Times New Roman"/>
          <w:spacing w:val="-3"/>
          <w:sz w:val="24"/>
          <w:szCs w:val="24"/>
        </w:rPr>
        <w:t xml:space="preserve"> de janeiro de 2022</w:t>
      </w:r>
      <w:r w:rsidRPr="00B907A0">
        <w:rPr>
          <w:rFonts w:ascii="Times New Roman" w:eastAsia="Arial Unicode MS" w:hAnsi="Times New Roman"/>
          <w:spacing w:val="-3"/>
          <w:sz w:val="24"/>
          <w:szCs w:val="24"/>
        </w:rPr>
        <w:t>.</w:t>
      </w:r>
    </w:p>
    <w:p w:rsidR="00E163B8" w:rsidRPr="00B907A0" w:rsidRDefault="00E163B8" w:rsidP="00315D81">
      <w:pPr>
        <w:pStyle w:val="PargrafodaLista"/>
        <w:spacing w:line="360" w:lineRule="auto"/>
        <w:ind w:left="1068"/>
        <w:jc w:val="both"/>
        <w:rPr>
          <w:rFonts w:ascii="Times New Roman" w:hAnsi="Times New Roman"/>
          <w:sz w:val="24"/>
          <w:szCs w:val="24"/>
        </w:rPr>
      </w:pPr>
    </w:p>
    <w:p w:rsidR="00CD72B1" w:rsidRPr="00B02D2C" w:rsidRDefault="00CD72B1" w:rsidP="00CD72B1">
      <w:pPr>
        <w:spacing w:after="0" w:line="240" w:lineRule="auto"/>
        <w:jc w:val="center"/>
        <w:rPr>
          <w:rFonts w:ascii="Times New Roman" w:hAnsi="Times New Roman"/>
          <w:b/>
          <w:sz w:val="24"/>
          <w:szCs w:val="24"/>
        </w:rPr>
      </w:pPr>
      <w:r w:rsidRPr="00B02D2C">
        <w:rPr>
          <w:rFonts w:ascii="Times New Roman" w:hAnsi="Times New Roman"/>
          <w:b/>
          <w:sz w:val="24"/>
          <w:szCs w:val="24"/>
        </w:rPr>
        <w:t>SHEILA NAZARETH RODRIGUES</w:t>
      </w:r>
    </w:p>
    <w:p w:rsidR="00CD72B1" w:rsidRPr="00B02D2C" w:rsidRDefault="00CD72B1" w:rsidP="00CD72B1">
      <w:pPr>
        <w:spacing w:after="0" w:line="240" w:lineRule="auto"/>
        <w:jc w:val="center"/>
        <w:rPr>
          <w:rFonts w:ascii="Times New Roman" w:hAnsi="Times New Roman"/>
          <w:sz w:val="20"/>
          <w:szCs w:val="20"/>
        </w:rPr>
      </w:pPr>
      <w:r w:rsidRPr="00B02D2C">
        <w:rPr>
          <w:rFonts w:ascii="Times New Roman" w:hAnsi="Times New Roman"/>
          <w:sz w:val="20"/>
          <w:szCs w:val="20"/>
        </w:rPr>
        <w:t>Secretária Municipal de Habitação e Serviços Sociais</w:t>
      </w:r>
    </w:p>
    <w:p w:rsidR="00CD72B1" w:rsidRDefault="00CD72B1" w:rsidP="00CD72B1">
      <w:pPr>
        <w:spacing w:after="0" w:line="240" w:lineRule="auto"/>
        <w:jc w:val="center"/>
        <w:rPr>
          <w:rFonts w:ascii="Times New Roman" w:hAnsi="Times New Roman"/>
          <w:sz w:val="20"/>
          <w:szCs w:val="20"/>
        </w:rPr>
      </w:pPr>
      <w:r w:rsidRPr="00B02D2C">
        <w:rPr>
          <w:rFonts w:ascii="Times New Roman" w:hAnsi="Times New Roman"/>
          <w:sz w:val="20"/>
          <w:szCs w:val="20"/>
        </w:rPr>
        <w:t xml:space="preserve">Mat. </w:t>
      </w:r>
      <w:r w:rsidR="00311544" w:rsidRPr="00B02D2C">
        <w:rPr>
          <w:rFonts w:ascii="Times New Roman" w:hAnsi="Times New Roman"/>
          <w:sz w:val="20"/>
          <w:szCs w:val="20"/>
        </w:rPr>
        <w:t>44.724</w:t>
      </w:r>
    </w:p>
    <w:p w:rsidR="004E5E9A" w:rsidRDefault="004E5E9A" w:rsidP="00CD72B1">
      <w:pPr>
        <w:spacing w:after="0" w:line="240" w:lineRule="auto"/>
        <w:jc w:val="center"/>
        <w:rPr>
          <w:rFonts w:ascii="Times New Roman" w:hAnsi="Times New Roman"/>
          <w:sz w:val="20"/>
          <w:szCs w:val="20"/>
        </w:rPr>
      </w:pPr>
    </w:p>
    <w:p w:rsidR="004E5E9A" w:rsidRDefault="004E5E9A" w:rsidP="00CD72B1">
      <w:pPr>
        <w:spacing w:after="0" w:line="240" w:lineRule="auto"/>
        <w:jc w:val="center"/>
        <w:rPr>
          <w:rFonts w:ascii="Times New Roman" w:hAnsi="Times New Roman"/>
          <w:sz w:val="20"/>
          <w:szCs w:val="20"/>
        </w:rPr>
      </w:pPr>
    </w:p>
    <w:p w:rsidR="004E5E9A" w:rsidRPr="004E5E9A" w:rsidRDefault="004E5E9A" w:rsidP="004E5E9A">
      <w:pPr>
        <w:jc w:val="both"/>
        <w:rPr>
          <w:rFonts w:ascii="Arial" w:hAnsi="Arial" w:cs="Arial"/>
          <w:color w:val="FF0000"/>
        </w:rPr>
      </w:pPr>
    </w:p>
    <w:p w:rsidR="004E5E9A" w:rsidRPr="004E5E9A" w:rsidRDefault="004E5E9A" w:rsidP="004E5E9A">
      <w:pPr>
        <w:jc w:val="both"/>
        <w:rPr>
          <w:rFonts w:ascii="Arial" w:hAnsi="Arial" w:cs="Arial"/>
          <w:color w:val="FF0000"/>
        </w:rPr>
      </w:pPr>
    </w:p>
    <w:sectPr w:rsidR="004E5E9A" w:rsidRPr="004E5E9A" w:rsidSect="00A86874">
      <w:headerReference w:type="default" r:id="rId8"/>
      <w:footerReference w:type="default" r:id="rId9"/>
      <w:pgSz w:w="11906" w:h="16838"/>
      <w:pgMar w:top="1418" w:right="991" w:bottom="1559" w:left="1276"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AD" w:rsidRDefault="00D51BAD" w:rsidP="00250AEE">
      <w:pPr>
        <w:spacing w:after="0" w:line="240" w:lineRule="auto"/>
      </w:pPr>
      <w:r>
        <w:separator/>
      </w:r>
    </w:p>
  </w:endnote>
  <w:endnote w:type="continuationSeparator" w:id="0">
    <w:p w:rsidR="00D51BAD" w:rsidRDefault="00D51BAD" w:rsidP="0025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F8" w:rsidRDefault="00AD26F8" w:rsidP="00250AEE">
    <w:pPr>
      <w:pStyle w:val="Rodap"/>
      <w:tabs>
        <w:tab w:val="clear" w:pos="4252"/>
        <w:tab w:val="left" w:pos="7479"/>
      </w:tabs>
      <w:jc w:val="center"/>
      <w:rPr>
        <w:rFonts w:ascii="Arial Black" w:hAnsi="Arial Black"/>
        <w:color w:val="17365D"/>
        <w:sz w:val="20"/>
      </w:rPr>
    </w:pPr>
    <w:r>
      <w:rPr>
        <w:noProof/>
        <w:lang w:eastAsia="pt-BR"/>
      </w:rPr>
      <mc:AlternateContent>
        <mc:Choice Requires="wps">
          <w:drawing>
            <wp:anchor distT="0" distB="0" distL="114300" distR="114300" simplePos="0" relativeHeight="251662336" behindDoc="0" locked="0" layoutInCell="1" allowOverlap="1" wp14:anchorId="164F280A" wp14:editId="75BFC42C">
              <wp:simplePos x="0" y="0"/>
              <wp:positionH relativeFrom="column">
                <wp:posOffset>-635000</wp:posOffset>
              </wp:positionH>
              <wp:positionV relativeFrom="paragraph">
                <wp:posOffset>-48895</wp:posOffset>
              </wp:positionV>
              <wp:extent cx="7110730" cy="635"/>
              <wp:effectExtent l="22225" t="17780" r="20320" b="196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0730" cy="635"/>
                      </a:xfrm>
                      <a:prstGeom prst="straightConnector1">
                        <a:avLst/>
                      </a:prstGeom>
                      <a:noFill/>
                      <a:ln w="317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40B974" id="_x0000_t32" coordsize="21600,21600" o:spt="32" o:oned="t" path="m,l21600,21600e" filled="f">
              <v:path arrowok="t" fillok="f" o:connecttype="none"/>
              <o:lock v:ext="edit" shapetype="t"/>
            </v:shapetype>
            <v:shape id="AutoShape 1" o:spid="_x0000_s1026" type="#_x0000_t32" style="position:absolute;margin-left:-50pt;margin-top:-3.85pt;width:559.9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" strokecolor="#0070c0" strokeweight="2.5pt">
              <v:shadow color="#868686"/>
            </v:shape>
          </w:pict>
        </mc:Fallback>
      </mc:AlternateContent>
    </w:r>
    <w:r>
      <w:rPr>
        <w:rFonts w:ascii="Arial Black" w:hAnsi="Arial Black"/>
        <w:color w:val="17365D"/>
        <w:sz w:val="20"/>
      </w:rPr>
      <w:t>SECRETARIA MUNICIPAL DE HABITAÇÃO E SERVIÇOS SOCIAIS</w:t>
    </w:r>
  </w:p>
  <w:p w:rsidR="00AD26F8" w:rsidRPr="00290F31" w:rsidRDefault="00AD26F8" w:rsidP="00290F31">
    <w:pPr>
      <w:pStyle w:val="Rodap"/>
      <w:tabs>
        <w:tab w:val="clear" w:pos="4252"/>
        <w:tab w:val="left" w:pos="7479"/>
      </w:tabs>
      <w:ind w:left="-709"/>
      <w:jc w:val="center"/>
      <w:rPr>
        <w:rFonts w:ascii="Arial Black" w:hAnsi="Arial Black"/>
        <w:color w:val="17365D"/>
        <w:sz w:val="20"/>
        <w:szCs w:val="18"/>
      </w:rPr>
    </w:pPr>
    <w:r w:rsidRPr="00290F31">
      <w:rPr>
        <w:rFonts w:ascii="Arial Black" w:hAnsi="Arial Black"/>
        <w:color w:val="17365D"/>
        <w:sz w:val="20"/>
        <w:szCs w:val="18"/>
      </w:rPr>
      <w:t>Rua Dr. Mendonça Sobrinho, esquina com a Rua Pedro Azeredo, 129 - Centro – Itaboraí - RJ</w:t>
    </w:r>
  </w:p>
  <w:p w:rsidR="00AD26F8" w:rsidRDefault="00AD26F8" w:rsidP="00250AEE">
    <w:pPr>
      <w:pStyle w:val="Rodap"/>
      <w:tabs>
        <w:tab w:val="clear" w:pos="4252"/>
        <w:tab w:val="left" w:pos="7479"/>
      </w:tabs>
      <w:jc w:val="center"/>
      <w:rPr>
        <w:rFonts w:ascii="Arial Black" w:hAnsi="Arial Black"/>
        <w:color w:val="17365D"/>
        <w:sz w:val="20"/>
      </w:rPr>
    </w:pPr>
    <w:r>
      <w:rPr>
        <w:rFonts w:ascii="Arial Black" w:hAnsi="Arial Black"/>
        <w:color w:val="17365D"/>
        <w:sz w:val="20"/>
      </w:rPr>
      <w:t>Contato: 2635-4276</w:t>
    </w:r>
  </w:p>
  <w:p w:rsidR="00AD26F8" w:rsidRDefault="00AD26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AD" w:rsidRDefault="00D51BAD" w:rsidP="00250AEE">
      <w:pPr>
        <w:spacing w:after="0" w:line="240" w:lineRule="auto"/>
      </w:pPr>
      <w:r>
        <w:separator/>
      </w:r>
    </w:p>
  </w:footnote>
  <w:footnote w:type="continuationSeparator" w:id="0">
    <w:p w:rsidR="00D51BAD" w:rsidRDefault="00D51BAD" w:rsidP="0025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F8" w:rsidRDefault="00AD26F8" w:rsidP="00250AEE">
    <w:pPr>
      <w:spacing w:after="0"/>
      <w:jc w:val="center"/>
      <w:rPr>
        <w:rFonts w:cs="Arial"/>
        <w:b/>
        <w:bCs/>
        <w:sz w:val="32"/>
        <w:szCs w:val="32"/>
      </w:rPr>
    </w:pPr>
    <w:r>
      <w:rPr>
        <w:noProof/>
        <w:lang w:eastAsia="pt-BR"/>
      </w:rPr>
      <w:drawing>
        <wp:anchor distT="0" distB="0" distL="114300" distR="114300" simplePos="0" relativeHeight="251660288" behindDoc="1" locked="0" layoutInCell="0" allowOverlap="1" wp14:anchorId="0764CAFD" wp14:editId="40CC0229">
          <wp:simplePos x="0" y="0"/>
          <wp:positionH relativeFrom="margin">
            <wp:posOffset>-110490</wp:posOffset>
          </wp:positionH>
          <wp:positionV relativeFrom="margin">
            <wp:posOffset>-963930</wp:posOffset>
          </wp:positionV>
          <wp:extent cx="807085" cy="775335"/>
          <wp:effectExtent l="19050" t="0" r="0" b="0"/>
          <wp:wrapSquare wrapText="bothSides"/>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807085" cy="775335"/>
                  </a:xfrm>
                  <a:prstGeom prst="rect">
                    <a:avLst/>
                  </a:prstGeom>
                  <a:noFill/>
                </pic:spPr>
              </pic:pic>
            </a:graphicData>
          </a:graphic>
        </wp:anchor>
      </w:drawing>
    </w:r>
    <w:r>
      <w:rPr>
        <w:b/>
        <w:sz w:val="32"/>
        <w:szCs w:val="32"/>
      </w:rPr>
      <w:t>PREFEITURA MUNICIPAL DE ITABORAÍ</w:t>
    </w:r>
  </w:p>
  <w:p w:rsidR="00AD26F8" w:rsidRDefault="00AD26F8" w:rsidP="00250AEE">
    <w:pPr>
      <w:spacing w:after="0"/>
      <w:jc w:val="center"/>
      <w:rPr>
        <w:b/>
        <w:sz w:val="32"/>
        <w:szCs w:val="32"/>
      </w:rPr>
    </w:pPr>
    <w:r>
      <w:rPr>
        <w:b/>
        <w:sz w:val="32"/>
        <w:szCs w:val="32"/>
      </w:rPr>
      <w:t>ESTADO DO RIO DE JANEIRO</w:t>
    </w:r>
  </w:p>
  <w:p w:rsidR="00AD26F8" w:rsidRDefault="00AD26F8" w:rsidP="00250AEE">
    <w:pPr>
      <w:spacing w:after="0"/>
      <w:jc w:val="center"/>
      <w:rPr>
        <w:sz w:val="28"/>
        <w:szCs w:val="28"/>
      </w:rPr>
    </w:pPr>
    <w:r>
      <w:rPr>
        <w:b/>
        <w:sz w:val="28"/>
        <w:szCs w:val="28"/>
      </w:rPr>
      <w:t>Secretaria Municipal de Habitação e Serviços Sociais</w:t>
    </w:r>
  </w:p>
  <w:p w:rsidR="00AD26F8" w:rsidRDefault="00AD26F8">
    <w:pPr>
      <w:pStyle w:val="Cabealho"/>
    </w:pPr>
    <w:r>
      <w:rPr>
        <w:rFonts w:ascii="Times New Roman" w:hAnsi="Times New Roman"/>
        <w:noProof/>
        <w:sz w:val="24"/>
        <w:szCs w:val="24"/>
        <w:lang w:eastAsia="pt-BR"/>
      </w:rPr>
      <mc:AlternateContent>
        <mc:Choice Requires="wps">
          <w:drawing>
            <wp:anchor distT="0" distB="0" distL="114300" distR="114300" simplePos="0" relativeHeight="251664384" behindDoc="0" locked="0" layoutInCell="1" allowOverlap="1" wp14:anchorId="6D7BA5D9" wp14:editId="3B96768F">
              <wp:simplePos x="0" y="0"/>
              <wp:positionH relativeFrom="column">
                <wp:posOffset>-635000</wp:posOffset>
              </wp:positionH>
              <wp:positionV relativeFrom="paragraph">
                <wp:posOffset>47625</wp:posOffset>
              </wp:positionV>
              <wp:extent cx="6901180" cy="0"/>
              <wp:effectExtent l="22225" t="19050" r="2032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180"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BE953" id="_x0000_t32" coordsize="21600,21600" o:spt="32" o:oned="t" path="m,l21600,21600e" filled="f">
              <v:path arrowok="t" fillok="f" o:connecttype="none"/>
              <o:lock v:ext="edit" shapetype="t"/>
            </v:shapetype>
            <v:shape id="AutoShape 3" o:spid="_x0000_s1026" type="#_x0000_t32" style="position:absolute;margin-left:-50pt;margin-top:3.75pt;width:54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" strokecolor="#0070c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7BA"/>
    <w:multiLevelType w:val="multilevel"/>
    <w:tmpl w:val="70BC7E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0287C"/>
    <w:multiLevelType w:val="hybridMultilevel"/>
    <w:tmpl w:val="9BBE4E2A"/>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11615DD6"/>
    <w:multiLevelType w:val="hybridMultilevel"/>
    <w:tmpl w:val="29C4893C"/>
    <w:lvl w:ilvl="0" w:tplc="40A21B2E">
      <w:start w:val="12"/>
      <w:numFmt w:val="decimal"/>
      <w:lvlText w:val="%1."/>
      <w:lvlJc w:val="left"/>
      <w:pPr>
        <w:ind w:left="1443" w:hanging="375"/>
      </w:pPr>
      <w:rPr>
        <w:rFonts w:hint="default"/>
        <w:b/>
        <w:sz w:val="28"/>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17500B5A"/>
    <w:multiLevelType w:val="hybridMultilevel"/>
    <w:tmpl w:val="A3BA7F18"/>
    <w:lvl w:ilvl="0" w:tplc="3F003F7A">
      <w:start w:val="12"/>
      <w:numFmt w:val="decimal"/>
      <w:lvlText w:val="%1."/>
      <w:lvlJc w:val="left"/>
      <w:pPr>
        <w:ind w:left="1443" w:hanging="375"/>
      </w:pPr>
      <w:rPr>
        <w:rFonts w:hint="default"/>
        <w:b/>
        <w:sz w:val="28"/>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2D0A07FD"/>
    <w:multiLevelType w:val="hybridMultilevel"/>
    <w:tmpl w:val="B29C8802"/>
    <w:lvl w:ilvl="0" w:tplc="457E799C">
      <w:start w:val="1"/>
      <w:numFmt w:val="decimal"/>
      <w:lvlText w:val="%1."/>
      <w:lvlJc w:val="left"/>
      <w:pPr>
        <w:ind w:left="1069" w:hanging="360"/>
      </w:pPr>
      <w:rPr>
        <w:rFonts w:hint="default"/>
        <w:b/>
        <w:color w:val="auto"/>
        <w:u w:val="singl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36312F71"/>
    <w:multiLevelType w:val="hybridMultilevel"/>
    <w:tmpl w:val="960834EA"/>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8B0EFC"/>
    <w:multiLevelType w:val="hybridMultilevel"/>
    <w:tmpl w:val="1A40576C"/>
    <w:lvl w:ilvl="0" w:tplc="DBA03094">
      <w:start w:val="1"/>
      <w:numFmt w:val="decimal"/>
      <w:lvlText w:val="%1."/>
      <w:lvlJc w:val="left"/>
      <w:pPr>
        <w:ind w:left="1068" w:hanging="360"/>
      </w:pPr>
      <w:rPr>
        <w:rFonts w:hint="default"/>
        <w:b/>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A410C25"/>
    <w:multiLevelType w:val="hybridMultilevel"/>
    <w:tmpl w:val="3A2CF480"/>
    <w:lvl w:ilvl="0" w:tplc="856AC8E2">
      <w:start w:val="13"/>
      <w:numFmt w:val="decimal"/>
      <w:lvlText w:val="%1."/>
      <w:lvlJc w:val="left"/>
      <w:pPr>
        <w:ind w:left="1095" w:hanging="37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44716AED"/>
    <w:multiLevelType w:val="hybridMultilevel"/>
    <w:tmpl w:val="9C04F5C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47A25515"/>
    <w:multiLevelType w:val="hybridMultilevel"/>
    <w:tmpl w:val="22DE156C"/>
    <w:lvl w:ilvl="0" w:tplc="2A0A1612">
      <w:start w:val="1"/>
      <w:numFmt w:val="decimal"/>
      <w:lvlText w:val="%1."/>
      <w:lvlJc w:val="left"/>
      <w:pPr>
        <w:ind w:left="705" w:hanging="236"/>
      </w:pPr>
      <w:rPr>
        <w:w w:val="102"/>
        <w:lang w:val="pt-PT" w:eastAsia="en-US" w:bidi="ar-SA"/>
      </w:rPr>
    </w:lvl>
    <w:lvl w:ilvl="1" w:tplc="171CF1E2">
      <w:numFmt w:val="none"/>
      <w:lvlText w:val=""/>
      <w:lvlJc w:val="left"/>
      <w:pPr>
        <w:tabs>
          <w:tab w:val="num" w:pos="360"/>
        </w:tabs>
        <w:ind w:left="0" w:firstLine="0"/>
      </w:pPr>
    </w:lvl>
    <w:lvl w:ilvl="2" w:tplc="26A4A6DE">
      <w:numFmt w:val="none"/>
      <w:lvlText w:val=""/>
      <w:lvlJc w:val="left"/>
      <w:pPr>
        <w:tabs>
          <w:tab w:val="num" w:pos="360"/>
        </w:tabs>
        <w:ind w:left="0" w:firstLine="0"/>
      </w:pPr>
    </w:lvl>
    <w:lvl w:ilvl="3" w:tplc="2A4ABBC2">
      <w:numFmt w:val="none"/>
      <w:lvlText w:val=""/>
      <w:lvlJc w:val="left"/>
      <w:pPr>
        <w:tabs>
          <w:tab w:val="num" w:pos="360"/>
        </w:tabs>
        <w:ind w:left="0" w:firstLine="0"/>
      </w:pPr>
    </w:lvl>
    <w:lvl w:ilvl="4" w:tplc="B862205E">
      <w:numFmt w:val="bullet"/>
      <w:lvlText w:val="•"/>
      <w:lvlJc w:val="left"/>
      <w:pPr>
        <w:ind w:left="2342" w:hanging="662"/>
      </w:pPr>
      <w:rPr>
        <w:lang w:val="pt-PT" w:eastAsia="en-US" w:bidi="ar-SA"/>
      </w:rPr>
    </w:lvl>
    <w:lvl w:ilvl="5" w:tplc="285CBA98">
      <w:numFmt w:val="bullet"/>
      <w:lvlText w:val="•"/>
      <w:lvlJc w:val="left"/>
      <w:pPr>
        <w:ind w:left="3745" w:hanging="662"/>
      </w:pPr>
      <w:rPr>
        <w:lang w:val="pt-PT" w:eastAsia="en-US" w:bidi="ar-SA"/>
      </w:rPr>
    </w:lvl>
    <w:lvl w:ilvl="6" w:tplc="F196A2EC">
      <w:numFmt w:val="bullet"/>
      <w:lvlText w:val="•"/>
      <w:lvlJc w:val="left"/>
      <w:pPr>
        <w:ind w:left="5147" w:hanging="662"/>
      </w:pPr>
      <w:rPr>
        <w:lang w:val="pt-PT" w:eastAsia="en-US" w:bidi="ar-SA"/>
      </w:rPr>
    </w:lvl>
    <w:lvl w:ilvl="7" w:tplc="C53C10AE">
      <w:numFmt w:val="bullet"/>
      <w:lvlText w:val="•"/>
      <w:lvlJc w:val="left"/>
      <w:pPr>
        <w:ind w:left="6550" w:hanging="662"/>
      </w:pPr>
      <w:rPr>
        <w:lang w:val="pt-PT" w:eastAsia="en-US" w:bidi="ar-SA"/>
      </w:rPr>
    </w:lvl>
    <w:lvl w:ilvl="8" w:tplc="288AA50E">
      <w:numFmt w:val="bullet"/>
      <w:lvlText w:val="•"/>
      <w:lvlJc w:val="left"/>
      <w:pPr>
        <w:ind w:left="7953" w:hanging="662"/>
      </w:pPr>
      <w:rPr>
        <w:lang w:val="pt-PT" w:eastAsia="en-US" w:bidi="ar-SA"/>
      </w:rPr>
    </w:lvl>
  </w:abstractNum>
  <w:abstractNum w:abstractNumId="10" w15:restartNumberingAfterBreak="0">
    <w:nsid w:val="4DD93714"/>
    <w:multiLevelType w:val="hybridMultilevel"/>
    <w:tmpl w:val="172EBAB6"/>
    <w:lvl w:ilvl="0" w:tplc="179639B4">
      <w:start w:val="1"/>
      <w:numFmt w:val="decimal"/>
      <w:lvlText w:val="%1."/>
      <w:lvlJc w:val="left"/>
      <w:pPr>
        <w:ind w:left="1069" w:hanging="360"/>
      </w:pPr>
      <w:rPr>
        <w:rFonts w:hint="default"/>
        <w:b/>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50AF05DF"/>
    <w:multiLevelType w:val="hybridMultilevel"/>
    <w:tmpl w:val="172EBAB6"/>
    <w:lvl w:ilvl="0" w:tplc="179639B4">
      <w:start w:val="1"/>
      <w:numFmt w:val="decimal"/>
      <w:lvlText w:val="%1."/>
      <w:lvlJc w:val="left"/>
      <w:pPr>
        <w:ind w:left="1069" w:hanging="360"/>
      </w:pPr>
      <w:rPr>
        <w:rFonts w:hint="default"/>
        <w:b/>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5AA66454"/>
    <w:multiLevelType w:val="multilevel"/>
    <w:tmpl w:val="8402B0AA"/>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3529D5"/>
    <w:multiLevelType w:val="hybridMultilevel"/>
    <w:tmpl w:val="B1906A6C"/>
    <w:lvl w:ilvl="0" w:tplc="179639B4">
      <w:start w:val="1"/>
      <w:numFmt w:val="decimal"/>
      <w:lvlText w:val="%1."/>
      <w:lvlJc w:val="left"/>
      <w:pPr>
        <w:ind w:left="1069" w:hanging="360"/>
      </w:pPr>
      <w:rPr>
        <w:rFonts w:hint="default"/>
        <w:b/>
        <w:color w:val="auto"/>
      </w:rPr>
    </w:lvl>
    <w:lvl w:ilvl="1" w:tplc="38CE996C">
      <w:start w:val="1"/>
      <w:numFmt w:val="decimal"/>
      <w:lvlText w:val="%2."/>
      <w:lvlJc w:val="left"/>
      <w:pPr>
        <w:ind w:left="1789" w:hanging="360"/>
      </w:pPr>
      <w:rPr>
        <w:rFonts w:ascii="Arial" w:eastAsia="Calibri" w:hAnsi="Arial" w:cs="Arial"/>
      </w:r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65FF3267"/>
    <w:multiLevelType w:val="hybridMultilevel"/>
    <w:tmpl w:val="1A40576C"/>
    <w:lvl w:ilvl="0" w:tplc="DBA03094">
      <w:start w:val="1"/>
      <w:numFmt w:val="decimal"/>
      <w:lvlText w:val="%1."/>
      <w:lvlJc w:val="left"/>
      <w:pPr>
        <w:ind w:left="1068" w:hanging="360"/>
      </w:pPr>
      <w:rPr>
        <w:rFonts w:hint="default"/>
        <w:b/>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73431B42"/>
    <w:multiLevelType w:val="hybridMultilevel"/>
    <w:tmpl w:val="6E6C97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615464E"/>
    <w:multiLevelType w:val="hybridMultilevel"/>
    <w:tmpl w:val="C888AC1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F215D21"/>
    <w:multiLevelType w:val="hybridMultilevel"/>
    <w:tmpl w:val="2C460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4"/>
  </w:num>
  <w:num w:numId="5">
    <w:abstractNumId w:val="6"/>
  </w:num>
  <w:num w:numId="6">
    <w:abstractNumId w:val="14"/>
  </w:num>
  <w:num w:numId="7">
    <w:abstractNumId w:val="2"/>
  </w:num>
  <w:num w:numId="8">
    <w:abstractNumId w:val="3"/>
  </w:num>
  <w:num w:numId="9">
    <w:abstractNumId w:val="16"/>
  </w:num>
  <w:num w:numId="10">
    <w:abstractNumId w:val="13"/>
  </w:num>
  <w:num w:numId="11">
    <w:abstractNumId w:val="10"/>
  </w:num>
  <w:num w:numId="12">
    <w:abstractNumId w:val="11"/>
  </w:num>
  <w:num w:numId="13">
    <w:abstractNumId w:val="12"/>
  </w:num>
  <w:num w:numId="14">
    <w:abstractNumId w:val="9"/>
  </w:num>
  <w:num w:numId="15">
    <w:abstractNumId w:val="5"/>
  </w:num>
  <w:num w:numId="16">
    <w:abstractNumId w:val="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EE"/>
    <w:rsid w:val="00001394"/>
    <w:rsid w:val="000133C8"/>
    <w:rsid w:val="000173D5"/>
    <w:rsid w:val="000277AE"/>
    <w:rsid w:val="000316E8"/>
    <w:rsid w:val="0006740C"/>
    <w:rsid w:val="000710AD"/>
    <w:rsid w:val="00073646"/>
    <w:rsid w:val="00085B3A"/>
    <w:rsid w:val="000926F2"/>
    <w:rsid w:val="0009511A"/>
    <w:rsid w:val="00095994"/>
    <w:rsid w:val="000A6D96"/>
    <w:rsid w:val="000D0A5E"/>
    <w:rsid w:val="000D12EE"/>
    <w:rsid w:val="000D29E4"/>
    <w:rsid w:val="000F16EF"/>
    <w:rsid w:val="000F2BAC"/>
    <w:rsid w:val="00104010"/>
    <w:rsid w:val="00112C0C"/>
    <w:rsid w:val="00112C43"/>
    <w:rsid w:val="001143A2"/>
    <w:rsid w:val="00114812"/>
    <w:rsid w:val="00114AD3"/>
    <w:rsid w:val="00121D33"/>
    <w:rsid w:val="00125638"/>
    <w:rsid w:val="0014642B"/>
    <w:rsid w:val="001574F9"/>
    <w:rsid w:val="0016211A"/>
    <w:rsid w:val="001625F3"/>
    <w:rsid w:val="00173905"/>
    <w:rsid w:val="0018300E"/>
    <w:rsid w:val="00183DFE"/>
    <w:rsid w:val="00193566"/>
    <w:rsid w:val="001A0FCE"/>
    <w:rsid w:val="001B1803"/>
    <w:rsid w:val="001B18E4"/>
    <w:rsid w:val="001B2691"/>
    <w:rsid w:val="001B4C83"/>
    <w:rsid w:val="001C22D7"/>
    <w:rsid w:val="001C265D"/>
    <w:rsid w:val="001D264F"/>
    <w:rsid w:val="001F26B7"/>
    <w:rsid w:val="001F7C60"/>
    <w:rsid w:val="002239F6"/>
    <w:rsid w:val="00235856"/>
    <w:rsid w:val="002429B0"/>
    <w:rsid w:val="00244702"/>
    <w:rsid w:val="00250AEE"/>
    <w:rsid w:val="00253165"/>
    <w:rsid w:val="002610C2"/>
    <w:rsid w:val="00271C7A"/>
    <w:rsid w:val="00272A62"/>
    <w:rsid w:val="0027780E"/>
    <w:rsid w:val="00285455"/>
    <w:rsid w:val="002855A7"/>
    <w:rsid w:val="00290F31"/>
    <w:rsid w:val="00296489"/>
    <w:rsid w:val="002A0774"/>
    <w:rsid w:val="002C7FCC"/>
    <w:rsid w:val="002D0C15"/>
    <w:rsid w:val="002D2F55"/>
    <w:rsid w:val="002F2DAC"/>
    <w:rsid w:val="00300159"/>
    <w:rsid w:val="003037A0"/>
    <w:rsid w:val="00311544"/>
    <w:rsid w:val="00314C6A"/>
    <w:rsid w:val="00315D81"/>
    <w:rsid w:val="003165EB"/>
    <w:rsid w:val="00316BD6"/>
    <w:rsid w:val="00326F59"/>
    <w:rsid w:val="00327234"/>
    <w:rsid w:val="00346BC3"/>
    <w:rsid w:val="00347063"/>
    <w:rsid w:val="00361A76"/>
    <w:rsid w:val="00370186"/>
    <w:rsid w:val="0037579E"/>
    <w:rsid w:val="003A2542"/>
    <w:rsid w:val="003A44BC"/>
    <w:rsid w:val="003A6E3D"/>
    <w:rsid w:val="003B3F1E"/>
    <w:rsid w:val="003E3E1E"/>
    <w:rsid w:val="003E7E24"/>
    <w:rsid w:val="003F662C"/>
    <w:rsid w:val="004009A7"/>
    <w:rsid w:val="00410BAF"/>
    <w:rsid w:val="00410CA1"/>
    <w:rsid w:val="0041162F"/>
    <w:rsid w:val="0044184F"/>
    <w:rsid w:val="004424DC"/>
    <w:rsid w:val="00470C50"/>
    <w:rsid w:val="00472F48"/>
    <w:rsid w:val="004970E8"/>
    <w:rsid w:val="004A0EBE"/>
    <w:rsid w:val="004A5640"/>
    <w:rsid w:val="004B6347"/>
    <w:rsid w:val="004C1699"/>
    <w:rsid w:val="004C2C34"/>
    <w:rsid w:val="004C39EB"/>
    <w:rsid w:val="004D2701"/>
    <w:rsid w:val="004E5E9A"/>
    <w:rsid w:val="004E6EAA"/>
    <w:rsid w:val="004F16FD"/>
    <w:rsid w:val="00506286"/>
    <w:rsid w:val="00532677"/>
    <w:rsid w:val="005365C6"/>
    <w:rsid w:val="00542CC0"/>
    <w:rsid w:val="0054305E"/>
    <w:rsid w:val="005460B8"/>
    <w:rsid w:val="00557DE5"/>
    <w:rsid w:val="00572C83"/>
    <w:rsid w:val="005A3212"/>
    <w:rsid w:val="005B195E"/>
    <w:rsid w:val="005B5FB7"/>
    <w:rsid w:val="005C4218"/>
    <w:rsid w:val="005C6559"/>
    <w:rsid w:val="005D0A54"/>
    <w:rsid w:val="005E1517"/>
    <w:rsid w:val="005F18AB"/>
    <w:rsid w:val="005F1E93"/>
    <w:rsid w:val="00602551"/>
    <w:rsid w:val="006146D0"/>
    <w:rsid w:val="00623BE3"/>
    <w:rsid w:val="0062472D"/>
    <w:rsid w:val="00645217"/>
    <w:rsid w:val="00653BC6"/>
    <w:rsid w:val="00657B9A"/>
    <w:rsid w:val="0066620F"/>
    <w:rsid w:val="00674E25"/>
    <w:rsid w:val="00675367"/>
    <w:rsid w:val="00675407"/>
    <w:rsid w:val="00675EFE"/>
    <w:rsid w:val="00677FAD"/>
    <w:rsid w:val="00681B60"/>
    <w:rsid w:val="0068550F"/>
    <w:rsid w:val="00686AB7"/>
    <w:rsid w:val="00696BD7"/>
    <w:rsid w:val="006A2FDF"/>
    <w:rsid w:val="006B6E69"/>
    <w:rsid w:val="006D4727"/>
    <w:rsid w:val="006E6BAB"/>
    <w:rsid w:val="006F21A0"/>
    <w:rsid w:val="006F26E8"/>
    <w:rsid w:val="006F5640"/>
    <w:rsid w:val="006F655E"/>
    <w:rsid w:val="006F7078"/>
    <w:rsid w:val="006F7B5B"/>
    <w:rsid w:val="007023EE"/>
    <w:rsid w:val="00707EB4"/>
    <w:rsid w:val="00717193"/>
    <w:rsid w:val="00743D89"/>
    <w:rsid w:val="00786B41"/>
    <w:rsid w:val="00793ABD"/>
    <w:rsid w:val="0079497A"/>
    <w:rsid w:val="007A63CF"/>
    <w:rsid w:val="007A6DB2"/>
    <w:rsid w:val="007D6B15"/>
    <w:rsid w:val="007F567E"/>
    <w:rsid w:val="00810516"/>
    <w:rsid w:val="00813AAA"/>
    <w:rsid w:val="00815E49"/>
    <w:rsid w:val="008169BC"/>
    <w:rsid w:val="00816F92"/>
    <w:rsid w:val="008234A2"/>
    <w:rsid w:val="00831EBF"/>
    <w:rsid w:val="008539F3"/>
    <w:rsid w:val="00855D6A"/>
    <w:rsid w:val="00863DF9"/>
    <w:rsid w:val="00864B50"/>
    <w:rsid w:val="00883F0B"/>
    <w:rsid w:val="008A580A"/>
    <w:rsid w:val="008B0109"/>
    <w:rsid w:val="008B1234"/>
    <w:rsid w:val="008B6881"/>
    <w:rsid w:val="008D69FD"/>
    <w:rsid w:val="008E05DF"/>
    <w:rsid w:val="008E4829"/>
    <w:rsid w:val="008F1643"/>
    <w:rsid w:val="00900549"/>
    <w:rsid w:val="00907C38"/>
    <w:rsid w:val="00914DF1"/>
    <w:rsid w:val="0092384D"/>
    <w:rsid w:val="0092797C"/>
    <w:rsid w:val="00935E8B"/>
    <w:rsid w:val="0094312A"/>
    <w:rsid w:val="009512E6"/>
    <w:rsid w:val="009538C6"/>
    <w:rsid w:val="00972117"/>
    <w:rsid w:val="00974F22"/>
    <w:rsid w:val="009914FF"/>
    <w:rsid w:val="009955A0"/>
    <w:rsid w:val="009B6540"/>
    <w:rsid w:val="009B7984"/>
    <w:rsid w:val="009C439C"/>
    <w:rsid w:val="009D1202"/>
    <w:rsid w:val="009D1AF8"/>
    <w:rsid w:val="009D400D"/>
    <w:rsid w:val="009E4582"/>
    <w:rsid w:val="009E6BA5"/>
    <w:rsid w:val="00A249B7"/>
    <w:rsid w:val="00A416B2"/>
    <w:rsid w:val="00A41FE3"/>
    <w:rsid w:val="00A602EE"/>
    <w:rsid w:val="00A6241A"/>
    <w:rsid w:val="00A70BD4"/>
    <w:rsid w:val="00A75FBA"/>
    <w:rsid w:val="00A84757"/>
    <w:rsid w:val="00A86874"/>
    <w:rsid w:val="00A941A2"/>
    <w:rsid w:val="00A945A4"/>
    <w:rsid w:val="00AA1156"/>
    <w:rsid w:val="00AA5F91"/>
    <w:rsid w:val="00AB1604"/>
    <w:rsid w:val="00AC0B57"/>
    <w:rsid w:val="00AC2ADE"/>
    <w:rsid w:val="00AC60BC"/>
    <w:rsid w:val="00AD26F8"/>
    <w:rsid w:val="00AD6CCF"/>
    <w:rsid w:val="00AE4493"/>
    <w:rsid w:val="00AE76E4"/>
    <w:rsid w:val="00AF12B8"/>
    <w:rsid w:val="00AF5362"/>
    <w:rsid w:val="00B02D2C"/>
    <w:rsid w:val="00B03165"/>
    <w:rsid w:val="00B14CCC"/>
    <w:rsid w:val="00B163C0"/>
    <w:rsid w:val="00B2493B"/>
    <w:rsid w:val="00B36629"/>
    <w:rsid w:val="00B42E1A"/>
    <w:rsid w:val="00B62B4D"/>
    <w:rsid w:val="00B849DA"/>
    <w:rsid w:val="00B86CAF"/>
    <w:rsid w:val="00B907A0"/>
    <w:rsid w:val="00B92B66"/>
    <w:rsid w:val="00B93FC9"/>
    <w:rsid w:val="00B942D2"/>
    <w:rsid w:val="00B95807"/>
    <w:rsid w:val="00BB6024"/>
    <w:rsid w:val="00BC1D30"/>
    <w:rsid w:val="00BC7658"/>
    <w:rsid w:val="00BD2C9C"/>
    <w:rsid w:val="00BF6F33"/>
    <w:rsid w:val="00C03EC1"/>
    <w:rsid w:val="00C047BB"/>
    <w:rsid w:val="00C224D1"/>
    <w:rsid w:val="00C25F93"/>
    <w:rsid w:val="00C27C07"/>
    <w:rsid w:val="00C404C8"/>
    <w:rsid w:val="00C51002"/>
    <w:rsid w:val="00C63102"/>
    <w:rsid w:val="00C80880"/>
    <w:rsid w:val="00C816F4"/>
    <w:rsid w:val="00C827B6"/>
    <w:rsid w:val="00C9303F"/>
    <w:rsid w:val="00CA35B5"/>
    <w:rsid w:val="00CA50AB"/>
    <w:rsid w:val="00CB431E"/>
    <w:rsid w:val="00CC5580"/>
    <w:rsid w:val="00CC7E8D"/>
    <w:rsid w:val="00CD221D"/>
    <w:rsid w:val="00CD72B1"/>
    <w:rsid w:val="00CE6834"/>
    <w:rsid w:val="00D06AEF"/>
    <w:rsid w:val="00D11315"/>
    <w:rsid w:val="00D159B0"/>
    <w:rsid w:val="00D21FB4"/>
    <w:rsid w:val="00D33775"/>
    <w:rsid w:val="00D51BAD"/>
    <w:rsid w:val="00D725D2"/>
    <w:rsid w:val="00D760AC"/>
    <w:rsid w:val="00DB391E"/>
    <w:rsid w:val="00DB5F23"/>
    <w:rsid w:val="00DC1AD9"/>
    <w:rsid w:val="00DC2D3E"/>
    <w:rsid w:val="00DE2D92"/>
    <w:rsid w:val="00DE5DB8"/>
    <w:rsid w:val="00E01B57"/>
    <w:rsid w:val="00E04D4A"/>
    <w:rsid w:val="00E163B8"/>
    <w:rsid w:val="00E16ED6"/>
    <w:rsid w:val="00E22BAF"/>
    <w:rsid w:val="00E4630E"/>
    <w:rsid w:val="00E51A1B"/>
    <w:rsid w:val="00E5527C"/>
    <w:rsid w:val="00E56408"/>
    <w:rsid w:val="00E61357"/>
    <w:rsid w:val="00E74F9C"/>
    <w:rsid w:val="00E96F54"/>
    <w:rsid w:val="00EA1BFB"/>
    <w:rsid w:val="00EA48E3"/>
    <w:rsid w:val="00EA73C1"/>
    <w:rsid w:val="00EB1815"/>
    <w:rsid w:val="00ED49A3"/>
    <w:rsid w:val="00EE1E3B"/>
    <w:rsid w:val="00EE68D7"/>
    <w:rsid w:val="00EE78AE"/>
    <w:rsid w:val="00EF3596"/>
    <w:rsid w:val="00F0284E"/>
    <w:rsid w:val="00F033D3"/>
    <w:rsid w:val="00F045FE"/>
    <w:rsid w:val="00F07352"/>
    <w:rsid w:val="00F14494"/>
    <w:rsid w:val="00F23D97"/>
    <w:rsid w:val="00F241FC"/>
    <w:rsid w:val="00F3663C"/>
    <w:rsid w:val="00F421A1"/>
    <w:rsid w:val="00F56ADC"/>
    <w:rsid w:val="00F60EC8"/>
    <w:rsid w:val="00F64E98"/>
    <w:rsid w:val="00F80CFF"/>
    <w:rsid w:val="00F815B0"/>
    <w:rsid w:val="00F932EE"/>
    <w:rsid w:val="00F950E6"/>
    <w:rsid w:val="00FA11BE"/>
    <w:rsid w:val="00FA2FE9"/>
    <w:rsid w:val="00FA6A66"/>
    <w:rsid w:val="00FB0901"/>
    <w:rsid w:val="00FB5D1A"/>
    <w:rsid w:val="00FB6041"/>
    <w:rsid w:val="00FC495C"/>
    <w:rsid w:val="00FC7744"/>
    <w:rsid w:val="00FD1F7E"/>
    <w:rsid w:val="00FD6100"/>
    <w:rsid w:val="00FE24BA"/>
    <w:rsid w:val="00FF10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6F1597-44BB-46C1-B3BF-AB61B639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EE"/>
    <w:pPr>
      <w:spacing w:after="160"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50A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0AEE"/>
    <w:rPr>
      <w:rFonts w:ascii="Tahoma" w:eastAsia="Calibri" w:hAnsi="Tahoma" w:cs="Tahoma"/>
      <w:sz w:val="16"/>
      <w:szCs w:val="16"/>
    </w:rPr>
  </w:style>
  <w:style w:type="paragraph" w:styleId="Cabealho">
    <w:name w:val="header"/>
    <w:basedOn w:val="Normal"/>
    <w:link w:val="CabealhoChar"/>
    <w:uiPriority w:val="99"/>
    <w:unhideWhenUsed/>
    <w:rsid w:val="00250A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AEE"/>
    <w:rPr>
      <w:rFonts w:ascii="Calibri" w:eastAsia="Calibri" w:hAnsi="Calibri" w:cs="Times New Roman"/>
    </w:rPr>
  </w:style>
  <w:style w:type="paragraph" w:styleId="Rodap">
    <w:name w:val="footer"/>
    <w:basedOn w:val="Normal"/>
    <w:link w:val="RodapChar"/>
    <w:uiPriority w:val="99"/>
    <w:unhideWhenUsed/>
    <w:rsid w:val="00250AEE"/>
    <w:pPr>
      <w:tabs>
        <w:tab w:val="center" w:pos="4252"/>
        <w:tab w:val="right" w:pos="8504"/>
      </w:tabs>
      <w:spacing w:after="0" w:line="240" w:lineRule="auto"/>
    </w:pPr>
  </w:style>
  <w:style w:type="character" w:customStyle="1" w:styleId="RodapChar">
    <w:name w:val="Rodapé Char"/>
    <w:basedOn w:val="Fontepargpadro"/>
    <w:link w:val="Rodap"/>
    <w:uiPriority w:val="99"/>
    <w:rsid w:val="00250AEE"/>
    <w:rPr>
      <w:rFonts w:ascii="Calibri" w:eastAsia="Calibri" w:hAnsi="Calibri" w:cs="Times New Roman"/>
    </w:rPr>
  </w:style>
  <w:style w:type="paragraph" w:styleId="NormalWeb">
    <w:name w:val="Normal (Web)"/>
    <w:basedOn w:val="Normal"/>
    <w:uiPriority w:val="99"/>
    <w:semiHidden/>
    <w:unhideWhenUsed/>
    <w:rsid w:val="00686AB7"/>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686AB7"/>
    <w:rPr>
      <w:b/>
      <w:bCs/>
    </w:rPr>
  </w:style>
  <w:style w:type="paragraph" w:styleId="PargrafodaLista">
    <w:name w:val="List Paragraph"/>
    <w:basedOn w:val="Normal"/>
    <w:uiPriority w:val="34"/>
    <w:qFormat/>
    <w:rsid w:val="00EA1BFB"/>
    <w:pPr>
      <w:ind w:left="720"/>
      <w:contextualSpacing/>
    </w:pPr>
  </w:style>
  <w:style w:type="table" w:styleId="Tabelacomgrade">
    <w:name w:val="Table Grid"/>
    <w:basedOn w:val="Tabelanormal"/>
    <w:uiPriority w:val="39"/>
    <w:rsid w:val="00AF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9D400D"/>
    <w:pPr>
      <w:spacing w:after="0" w:line="240" w:lineRule="auto"/>
      <w:ind w:left="1260" w:right="-162"/>
    </w:pPr>
    <w:rPr>
      <w:rFonts w:ascii="Times New Roman" w:eastAsia="Times New Roman" w:hAnsi="Times New Roman"/>
      <w:sz w:val="24"/>
      <w:szCs w:val="24"/>
      <w:lang w:eastAsia="pt-BR"/>
    </w:rPr>
  </w:style>
  <w:style w:type="paragraph" w:customStyle="1" w:styleId="listparagraph1">
    <w:name w:val="listparagraph1"/>
    <w:basedOn w:val="Normal"/>
    <w:rsid w:val="009D400D"/>
    <w:pPr>
      <w:spacing w:before="100" w:beforeAutospacing="1" w:after="100" w:afterAutospacing="1" w:line="240" w:lineRule="auto"/>
    </w:pPr>
    <w:rPr>
      <w:rFonts w:ascii="Times New Roman" w:eastAsiaTheme="minorEastAsia" w:hAnsi="Times New Roman"/>
      <w:sz w:val="24"/>
      <w:szCs w:val="24"/>
      <w:lang w:eastAsia="pt-BR"/>
    </w:rPr>
  </w:style>
  <w:style w:type="character" w:customStyle="1" w:styleId="azul1">
    <w:name w:val="azul1"/>
    <w:basedOn w:val="Fontepargpadro"/>
    <w:rsid w:val="00311544"/>
    <w:rPr>
      <w:rFonts w:ascii="Arial" w:hAnsi="Arial" w:cs="Arial" w:hint="default"/>
      <w:color w:val="2F6790"/>
      <w:sz w:val="16"/>
      <w:szCs w:val="16"/>
    </w:rPr>
  </w:style>
  <w:style w:type="paragraph" w:customStyle="1" w:styleId="Ttulo11">
    <w:name w:val="Título 11"/>
    <w:basedOn w:val="Normal"/>
    <w:uiPriority w:val="1"/>
    <w:qFormat/>
    <w:rsid w:val="008E4829"/>
    <w:pPr>
      <w:widowControl w:val="0"/>
      <w:autoSpaceDE w:val="0"/>
      <w:autoSpaceDN w:val="0"/>
      <w:spacing w:before="201" w:after="0" w:line="240" w:lineRule="auto"/>
      <w:ind w:left="470" w:hanging="236"/>
      <w:outlineLvl w:val="1"/>
    </w:pPr>
    <w:rPr>
      <w:rFonts w:ascii="Times New Roman" w:eastAsia="Times New Roman" w:hAnsi="Times New Roman"/>
      <w:b/>
      <w:bCs/>
      <w:sz w:val="23"/>
      <w:szCs w:val="23"/>
      <w:lang w:val="pt-PT"/>
    </w:rPr>
  </w:style>
  <w:style w:type="paragraph" w:styleId="Corpodetexto">
    <w:name w:val="Body Text"/>
    <w:basedOn w:val="Normal"/>
    <w:link w:val="CorpodetextoChar"/>
    <w:rsid w:val="004E5E9A"/>
    <w:pPr>
      <w:suppressAutoHyphens/>
      <w:spacing w:before="240" w:after="0" w:line="360" w:lineRule="auto"/>
      <w:jc w:val="both"/>
    </w:pPr>
    <w:rPr>
      <w:rFonts w:ascii="Times New Roman" w:eastAsia="Times New Roman" w:hAnsi="Times New Roman"/>
      <w:i/>
      <w:iCs/>
      <w:sz w:val="28"/>
      <w:szCs w:val="20"/>
      <w:lang w:eastAsia="ar-SA"/>
    </w:rPr>
  </w:style>
  <w:style w:type="character" w:customStyle="1" w:styleId="CorpodetextoChar">
    <w:name w:val="Corpo de texto Char"/>
    <w:basedOn w:val="Fontepargpadro"/>
    <w:link w:val="Corpodetexto"/>
    <w:rsid w:val="004E5E9A"/>
    <w:rPr>
      <w:rFonts w:ascii="Times New Roman" w:eastAsia="Times New Roman" w:hAnsi="Times New Roman" w:cs="Times New Roman"/>
      <w:i/>
      <w:iCs/>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57750">
      <w:bodyDiv w:val="1"/>
      <w:marLeft w:val="0"/>
      <w:marRight w:val="0"/>
      <w:marTop w:val="0"/>
      <w:marBottom w:val="0"/>
      <w:divBdr>
        <w:top w:val="none" w:sz="0" w:space="0" w:color="auto"/>
        <w:left w:val="none" w:sz="0" w:space="0" w:color="auto"/>
        <w:bottom w:val="none" w:sz="0" w:space="0" w:color="auto"/>
        <w:right w:val="none" w:sz="0" w:space="0" w:color="auto"/>
      </w:divBdr>
    </w:div>
    <w:div w:id="522978829">
      <w:bodyDiv w:val="1"/>
      <w:marLeft w:val="0"/>
      <w:marRight w:val="0"/>
      <w:marTop w:val="0"/>
      <w:marBottom w:val="0"/>
      <w:divBdr>
        <w:top w:val="none" w:sz="0" w:space="0" w:color="auto"/>
        <w:left w:val="none" w:sz="0" w:space="0" w:color="auto"/>
        <w:bottom w:val="none" w:sz="0" w:space="0" w:color="auto"/>
        <w:right w:val="none" w:sz="0" w:space="0" w:color="auto"/>
      </w:divBdr>
      <w:divsChild>
        <w:div w:id="311833130">
          <w:marLeft w:val="0"/>
          <w:marRight w:val="0"/>
          <w:marTop w:val="0"/>
          <w:marBottom w:val="0"/>
          <w:divBdr>
            <w:top w:val="none" w:sz="0" w:space="0" w:color="auto"/>
            <w:left w:val="none" w:sz="0" w:space="0" w:color="auto"/>
            <w:bottom w:val="none" w:sz="0" w:space="0" w:color="auto"/>
            <w:right w:val="none" w:sz="0" w:space="0" w:color="auto"/>
          </w:divBdr>
        </w:div>
        <w:div w:id="36586859">
          <w:marLeft w:val="0"/>
          <w:marRight w:val="0"/>
          <w:marTop w:val="0"/>
          <w:marBottom w:val="0"/>
          <w:divBdr>
            <w:top w:val="none" w:sz="0" w:space="0" w:color="auto"/>
            <w:left w:val="none" w:sz="0" w:space="0" w:color="auto"/>
            <w:bottom w:val="none" w:sz="0" w:space="0" w:color="auto"/>
            <w:right w:val="none" w:sz="0" w:space="0" w:color="auto"/>
          </w:divBdr>
        </w:div>
        <w:div w:id="896550179">
          <w:marLeft w:val="0"/>
          <w:marRight w:val="0"/>
          <w:marTop w:val="0"/>
          <w:marBottom w:val="0"/>
          <w:divBdr>
            <w:top w:val="none" w:sz="0" w:space="0" w:color="auto"/>
            <w:left w:val="none" w:sz="0" w:space="0" w:color="auto"/>
            <w:bottom w:val="none" w:sz="0" w:space="0" w:color="auto"/>
            <w:right w:val="none" w:sz="0" w:space="0" w:color="auto"/>
          </w:divBdr>
        </w:div>
        <w:div w:id="1896575370">
          <w:marLeft w:val="0"/>
          <w:marRight w:val="0"/>
          <w:marTop w:val="0"/>
          <w:marBottom w:val="0"/>
          <w:divBdr>
            <w:top w:val="none" w:sz="0" w:space="0" w:color="auto"/>
            <w:left w:val="none" w:sz="0" w:space="0" w:color="auto"/>
            <w:bottom w:val="none" w:sz="0" w:space="0" w:color="auto"/>
            <w:right w:val="none" w:sz="0" w:space="0" w:color="auto"/>
          </w:divBdr>
        </w:div>
        <w:div w:id="1424375301">
          <w:marLeft w:val="0"/>
          <w:marRight w:val="0"/>
          <w:marTop w:val="0"/>
          <w:marBottom w:val="0"/>
          <w:divBdr>
            <w:top w:val="none" w:sz="0" w:space="0" w:color="auto"/>
            <w:left w:val="none" w:sz="0" w:space="0" w:color="auto"/>
            <w:bottom w:val="none" w:sz="0" w:space="0" w:color="auto"/>
            <w:right w:val="none" w:sz="0" w:space="0" w:color="auto"/>
          </w:divBdr>
        </w:div>
        <w:div w:id="1588032662">
          <w:marLeft w:val="0"/>
          <w:marRight w:val="0"/>
          <w:marTop w:val="0"/>
          <w:marBottom w:val="0"/>
          <w:divBdr>
            <w:top w:val="none" w:sz="0" w:space="0" w:color="auto"/>
            <w:left w:val="none" w:sz="0" w:space="0" w:color="auto"/>
            <w:bottom w:val="none" w:sz="0" w:space="0" w:color="auto"/>
            <w:right w:val="none" w:sz="0" w:space="0" w:color="auto"/>
          </w:divBdr>
        </w:div>
        <w:div w:id="1357003334">
          <w:marLeft w:val="0"/>
          <w:marRight w:val="0"/>
          <w:marTop w:val="0"/>
          <w:marBottom w:val="0"/>
          <w:divBdr>
            <w:top w:val="none" w:sz="0" w:space="0" w:color="auto"/>
            <w:left w:val="none" w:sz="0" w:space="0" w:color="auto"/>
            <w:bottom w:val="none" w:sz="0" w:space="0" w:color="auto"/>
            <w:right w:val="none" w:sz="0" w:space="0" w:color="auto"/>
          </w:divBdr>
        </w:div>
        <w:div w:id="523370954">
          <w:marLeft w:val="0"/>
          <w:marRight w:val="0"/>
          <w:marTop w:val="0"/>
          <w:marBottom w:val="0"/>
          <w:divBdr>
            <w:top w:val="none" w:sz="0" w:space="0" w:color="auto"/>
            <w:left w:val="none" w:sz="0" w:space="0" w:color="auto"/>
            <w:bottom w:val="none" w:sz="0" w:space="0" w:color="auto"/>
            <w:right w:val="none" w:sz="0" w:space="0" w:color="auto"/>
          </w:divBdr>
        </w:div>
        <w:div w:id="514462637">
          <w:marLeft w:val="0"/>
          <w:marRight w:val="0"/>
          <w:marTop w:val="0"/>
          <w:marBottom w:val="0"/>
          <w:divBdr>
            <w:top w:val="none" w:sz="0" w:space="0" w:color="auto"/>
            <w:left w:val="none" w:sz="0" w:space="0" w:color="auto"/>
            <w:bottom w:val="none" w:sz="0" w:space="0" w:color="auto"/>
            <w:right w:val="none" w:sz="0" w:space="0" w:color="auto"/>
          </w:divBdr>
        </w:div>
        <w:div w:id="1721631269">
          <w:marLeft w:val="0"/>
          <w:marRight w:val="0"/>
          <w:marTop w:val="0"/>
          <w:marBottom w:val="0"/>
          <w:divBdr>
            <w:top w:val="none" w:sz="0" w:space="0" w:color="auto"/>
            <w:left w:val="none" w:sz="0" w:space="0" w:color="auto"/>
            <w:bottom w:val="none" w:sz="0" w:space="0" w:color="auto"/>
            <w:right w:val="none" w:sz="0" w:space="0" w:color="auto"/>
          </w:divBdr>
        </w:div>
        <w:div w:id="1462462431">
          <w:marLeft w:val="0"/>
          <w:marRight w:val="0"/>
          <w:marTop w:val="0"/>
          <w:marBottom w:val="0"/>
          <w:divBdr>
            <w:top w:val="none" w:sz="0" w:space="0" w:color="auto"/>
            <w:left w:val="none" w:sz="0" w:space="0" w:color="auto"/>
            <w:bottom w:val="none" w:sz="0" w:space="0" w:color="auto"/>
            <w:right w:val="none" w:sz="0" w:space="0" w:color="auto"/>
          </w:divBdr>
        </w:div>
        <w:div w:id="23097947">
          <w:marLeft w:val="0"/>
          <w:marRight w:val="0"/>
          <w:marTop w:val="0"/>
          <w:marBottom w:val="0"/>
          <w:divBdr>
            <w:top w:val="none" w:sz="0" w:space="0" w:color="auto"/>
            <w:left w:val="none" w:sz="0" w:space="0" w:color="auto"/>
            <w:bottom w:val="none" w:sz="0" w:space="0" w:color="auto"/>
            <w:right w:val="none" w:sz="0" w:space="0" w:color="auto"/>
          </w:divBdr>
        </w:div>
        <w:div w:id="626157519">
          <w:marLeft w:val="0"/>
          <w:marRight w:val="0"/>
          <w:marTop w:val="0"/>
          <w:marBottom w:val="0"/>
          <w:divBdr>
            <w:top w:val="none" w:sz="0" w:space="0" w:color="auto"/>
            <w:left w:val="none" w:sz="0" w:space="0" w:color="auto"/>
            <w:bottom w:val="none" w:sz="0" w:space="0" w:color="auto"/>
            <w:right w:val="none" w:sz="0" w:space="0" w:color="auto"/>
          </w:divBdr>
        </w:div>
        <w:div w:id="243536245">
          <w:marLeft w:val="0"/>
          <w:marRight w:val="0"/>
          <w:marTop w:val="0"/>
          <w:marBottom w:val="0"/>
          <w:divBdr>
            <w:top w:val="none" w:sz="0" w:space="0" w:color="auto"/>
            <w:left w:val="none" w:sz="0" w:space="0" w:color="auto"/>
            <w:bottom w:val="none" w:sz="0" w:space="0" w:color="auto"/>
            <w:right w:val="none" w:sz="0" w:space="0" w:color="auto"/>
          </w:divBdr>
        </w:div>
        <w:div w:id="1322855897">
          <w:marLeft w:val="0"/>
          <w:marRight w:val="0"/>
          <w:marTop w:val="0"/>
          <w:marBottom w:val="0"/>
          <w:divBdr>
            <w:top w:val="none" w:sz="0" w:space="0" w:color="auto"/>
            <w:left w:val="none" w:sz="0" w:space="0" w:color="auto"/>
            <w:bottom w:val="none" w:sz="0" w:space="0" w:color="auto"/>
            <w:right w:val="none" w:sz="0" w:space="0" w:color="auto"/>
          </w:divBdr>
        </w:div>
        <w:div w:id="1693339698">
          <w:marLeft w:val="0"/>
          <w:marRight w:val="0"/>
          <w:marTop w:val="0"/>
          <w:marBottom w:val="0"/>
          <w:divBdr>
            <w:top w:val="none" w:sz="0" w:space="0" w:color="auto"/>
            <w:left w:val="none" w:sz="0" w:space="0" w:color="auto"/>
            <w:bottom w:val="none" w:sz="0" w:space="0" w:color="auto"/>
            <w:right w:val="none" w:sz="0" w:space="0" w:color="auto"/>
          </w:divBdr>
        </w:div>
        <w:div w:id="956371210">
          <w:marLeft w:val="0"/>
          <w:marRight w:val="0"/>
          <w:marTop w:val="0"/>
          <w:marBottom w:val="0"/>
          <w:divBdr>
            <w:top w:val="none" w:sz="0" w:space="0" w:color="auto"/>
            <w:left w:val="none" w:sz="0" w:space="0" w:color="auto"/>
            <w:bottom w:val="none" w:sz="0" w:space="0" w:color="auto"/>
            <w:right w:val="none" w:sz="0" w:space="0" w:color="auto"/>
          </w:divBdr>
        </w:div>
        <w:div w:id="923952242">
          <w:marLeft w:val="0"/>
          <w:marRight w:val="0"/>
          <w:marTop w:val="0"/>
          <w:marBottom w:val="0"/>
          <w:divBdr>
            <w:top w:val="none" w:sz="0" w:space="0" w:color="auto"/>
            <w:left w:val="none" w:sz="0" w:space="0" w:color="auto"/>
            <w:bottom w:val="none" w:sz="0" w:space="0" w:color="auto"/>
            <w:right w:val="none" w:sz="0" w:space="0" w:color="auto"/>
          </w:divBdr>
        </w:div>
        <w:div w:id="327633665">
          <w:marLeft w:val="0"/>
          <w:marRight w:val="0"/>
          <w:marTop w:val="0"/>
          <w:marBottom w:val="0"/>
          <w:divBdr>
            <w:top w:val="none" w:sz="0" w:space="0" w:color="auto"/>
            <w:left w:val="none" w:sz="0" w:space="0" w:color="auto"/>
            <w:bottom w:val="none" w:sz="0" w:space="0" w:color="auto"/>
            <w:right w:val="none" w:sz="0" w:space="0" w:color="auto"/>
          </w:divBdr>
        </w:div>
        <w:div w:id="1944680714">
          <w:marLeft w:val="0"/>
          <w:marRight w:val="0"/>
          <w:marTop w:val="0"/>
          <w:marBottom w:val="0"/>
          <w:divBdr>
            <w:top w:val="none" w:sz="0" w:space="0" w:color="auto"/>
            <w:left w:val="none" w:sz="0" w:space="0" w:color="auto"/>
            <w:bottom w:val="none" w:sz="0" w:space="0" w:color="auto"/>
            <w:right w:val="none" w:sz="0" w:space="0" w:color="auto"/>
          </w:divBdr>
        </w:div>
      </w:divsChild>
    </w:div>
    <w:div w:id="733116204">
      <w:bodyDiv w:val="1"/>
      <w:marLeft w:val="0"/>
      <w:marRight w:val="0"/>
      <w:marTop w:val="0"/>
      <w:marBottom w:val="0"/>
      <w:divBdr>
        <w:top w:val="none" w:sz="0" w:space="0" w:color="auto"/>
        <w:left w:val="none" w:sz="0" w:space="0" w:color="auto"/>
        <w:bottom w:val="none" w:sz="0" w:space="0" w:color="auto"/>
        <w:right w:val="none" w:sz="0" w:space="0" w:color="auto"/>
      </w:divBdr>
    </w:div>
    <w:div w:id="861751192">
      <w:bodyDiv w:val="1"/>
      <w:marLeft w:val="0"/>
      <w:marRight w:val="0"/>
      <w:marTop w:val="0"/>
      <w:marBottom w:val="0"/>
      <w:divBdr>
        <w:top w:val="none" w:sz="0" w:space="0" w:color="auto"/>
        <w:left w:val="none" w:sz="0" w:space="0" w:color="auto"/>
        <w:bottom w:val="none" w:sz="0" w:space="0" w:color="auto"/>
        <w:right w:val="none" w:sz="0" w:space="0" w:color="auto"/>
      </w:divBdr>
    </w:div>
    <w:div w:id="12184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5AF9-7734-408C-ACC6-2EC7E5DD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4706</Words>
  <Characters>25415</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Usuario</cp:lastModifiedBy>
  <cp:revision>3</cp:revision>
  <cp:lastPrinted>2021-07-23T14:35:00Z</cp:lastPrinted>
  <dcterms:created xsi:type="dcterms:W3CDTF">2022-04-12T19:15:00Z</dcterms:created>
  <dcterms:modified xsi:type="dcterms:W3CDTF">2022-04-12T19:16:00Z</dcterms:modified>
</cp:coreProperties>
</file>