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551B2E" w14:textId="77777777" w:rsidR="008B7BA9" w:rsidRDefault="008B7BA9" w:rsidP="008B7BA9">
      <w:pPr>
        <w:rPr>
          <w:rFonts w:ascii="Times New Roman" w:eastAsia="Times New Roman" w:hAnsi="Times New Roman" w:cs="Times New Roman"/>
        </w:rPr>
      </w:pPr>
    </w:p>
    <w:p w14:paraId="5A6896A3" w14:textId="77777777" w:rsidR="00805F4D" w:rsidRDefault="00805F4D" w:rsidP="008B7BA9">
      <w:pPr>
        <w:jc w:val="center"/>
        <w:rPr>
          <w:rFonts w:ascii="Times New Roman" w:eastAsia="Times New Roman" w:hAnsi="Times New Roman" w:cs="Times New Roman"/>
          <w:b/>
        </w:rPr>
      </w:pPr>
      <w:r>
        <w:rPr>
          <w:rFonts w:ascii="Times New Roman" w:eastAsia="Times New Roman" w:hAnsi="Times New Roman" w:cs="Times New Roman"/>
          <w:b/>
        </w:rPr>
        <w:t>ANEXO II</w:t>
      </w:r>
    </w:p>
    <w:p w14:paraId="28009A5D" w14:textId="7967DEE7" w:rsidR="008B7BA9" w:rsidRDefault="008B7BA9" w:rsidP="008B7BA9">
      <w:pPr>
        <w:jc w:val="center"/>
        <w:rPr>
          <w:rFonts w:ascii="Times New Roman" w:eastAsia="Times New Roman" w:hAnsi="Times New Roman" w:cs="Times New Roman"/>
          <w:b/>
        </w:rPr>
      </w:pPr>
      <w:r>
        <w:rPr>
          <w:rFonts w:ascii="Times New Roman" w:eastAsia="Times New Roman" w:hAnsi="Times New Roman" w:cs="Times New Roman"/>
          <w:b/>
        </w:rPr>
        <w:t>TERMO DE REFERÊNCIA</w:t>
      </w:r>
    </w:p>
    <w:p w14:paraId="3A2EB5C8" w14:textId="77777777" w:rsidR="008B7BA9" w:rsidRDefault="008B7BA9" w:rsidP="008B7BA9">
      <w:pPr>
        <w:rPr>
          <w:rFonts w:ascii="Times New Roman" w:eastAsia="Times New Roman" w:hAnsi="Times New Roman" w:cs="Times New Roman"/>
        </w:rPr>
      </w:pPr>
    </w:p>
    <w:p w14:paraId="2D0084E3"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b/>
        </w:rPr>
        <w:t>01- INTRODUÇÃO:</w:t>
      </w:r>
      <w:r>
        <w:rPr>
          <w:rFonts w:ascii="Times New Roman" w:eastAsia="Times New Roman" w:hAnsi="Times New Roman" w:cs="Times New Roman"/>
        </w:rPr>
        <w:t xml:space="preserve"> Conjunto de Procedimentos necessários ao registro formal de preços objetivando futuras aquisições de materiais de consumo (gêneros alimentícios -</w:t>
      </w:r>
      <w:proofErr w:type="spellStart"/>
      <w:r>
        <w:rPr>
          <w:rFonts w:ascii="Times New Roman" w:eastAsia="Times New Roman" w:hAnsi="Times New Roman" w:cs="Times New Roman"/>
        </w:rPr>
        <w:t>açucar</w:t>
      </w:r>
      <w:proofErr w:type="spellEnd"/>
      <w:r>
        <w:rPr>
          <w:rFonts w:ascii="Times New Roman" w:eastAsia="Times New Roman" w:hAnsi="Times New Roman" w:cs="Times New Roman"/>
        </w:rPr>
        <w:t xml:space="preserve">), nos termos da legislação vigente, especificamente, a Lei Nacional nº. 8.666/93, Lei Nacional nº. 10.520/02 e Decretos Municipais </w:t>
      </w:r>
      <w:proofErr w:type="spellStart"/>
      <w:r>
        <w:rPr>
          <w:rFonts w:ascii="Times New Roman" w:eastAsia="Times New Roman" w:hAnsi="Times New Roman" w:cs="Times New Roman"/>
        </w:rPr>
        <w:t>nºs</w:t>
      </w:r>
      <w:proofErr w:type="spellEnd"/>
      <w:r>
        <w:rPr>
          <w:rFonts w:ascii="Times New Roman" w:eastAsia="Times New Roman" w:hAnsi="Times New Roman" w:cs="Times New Roman"/>
        </w:rPr>
        <w:t>. 24/20 e 195/21;</w:t>
      </w:r>
    </w:p>
    <w:p w14:paraId="07F6BA08" w14:textId="77777777" w:rsidR="008B7BA9" w:rsidRDefault="008B7BA9" w:rsidP="008B7BA9">
      <w:pPr>
        <w:jc w:val="both"/>
        <w:rPr>
          <w:rFonts w:ascii="Times New Roman" w:eastAsia="Times New Roman" w:hAnsi="Times New Roman" w:cs="Times New Roman"/>
        </w:rPr>
      </w:pPr>
    </w:p>
    <w:p w14:paraId="1F4B75E9"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b/>
        </w:rPr>
        <w:t>02- JUSTIFICATIVA:</w:t>
      </w:r>
      <w:r>
        <w:rPr>
          <w:rFonts w:ascii="Times New Roman" w:eastAsia="Times New Roman" w:hAnsi="Times New Roman" w:cs="Times New Roman"/>
        </w:rPr>
        <w:t xml:space="preserve"> Justificasse o presente conforme segue:</w:t>
      </w:r>
    </w:p>
    <w:p w14:paraId="2CF73D8B" w14:textId="77777777" w:rsidR="008B7BA9" w:rsidRDefault="008B7BA9" w:rsidP="008B7BA9">
      <w:pPr>
        <w:jc w:val="both"/>
        <w:rPr>
          <w:rFonts w:ascii="Times New Roman" w:eastAsia="Times New Roman" w:hAnsi="Times New Roman" w:cs="Times New Roman"/>
        </w:rPr>
      </w:pPr>
    </w:p>
    <w:p w14:paraId="2400C56E"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rPr>
        <w:t xml:space="preserve">2.1 – No que toca à especificação do objeto, temos a informar que nenhuma se valeu da indicação de marca, mas sim da denominação comum brasileira, com critérios qualitativos alinhados aos códigos estabelecidos pela ABNT, tendo sido tomadas todas as cautelas necessárias para assegurar que </w:t>
      </w:r>
      <w:proofErr w:type="gramStart"/>
      <w:r>
        <w:rPr>
          <w:rFonts w:ascii="Times New Roman" w:eastAsia="Times New Roman" w:hAnsi="Times New Roman" w:cs="Times New Roman"/>
        </w:rPr>
        <w:t>as descrição</w:t>
      </w:r>
      <w:proofErr w:type="gramEnd"/>
      <w:r>
        <w:rPr>
          <w:rFonts w:ascii="Times New Roman" w:eastAsia="Times New Roman" w:hAnsi="Times New Roman" w:cs="Times New Roman"/>
        </w:rPr>
        <w:t xml:space="preserve"> do objeto corresponda àqueles elementos essenciais do bem, sem maiores riscos à limitação indevida da competição;</w:t>
      </w:r>
    </w:p>
    <w:p w14:paraId="4CA2CED3" w14:textId="77777777" w:rsidR="008B7BA9" w:rsidRDefault="008B7BA9" w:rsidP="008B7BA9">
      <w:pPr>
        <w:jc w:val="both"/>
        <w:rPr>
          <w:rFonts w:ascii="Times New Roman" w:eastAsia="Times New Roman" w:hAnsi="Times New Roman" w:cs="Times New Roman"/>
        </w:rPr>
      </w:pPr>
    </w:p>
    <w:p w14:paraId="1CE54188"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rPr>
        <w:t>2.2 – A presente aquisição do bem elencado neste Termo de Referencia atenderá às necessidades da Prefeitura Municipal de Itaboraí com a reposição dos estoques para atender o bom andamento dos trabalhos desenvolvidos pelos funcionários para o atendimento aos munícipes;</w:t>
      </w:r>
    </w:p>
    <w:p w14:paraId="220FBFD2" w14:textId="77777777" w:rsidR="008B7BA9" w:rsidRDefault="008B7BA9" w:rsidP="008B7BA9">
      <w:pPr>
        <w:jc w:val="both"/>
        <w:rPr>
          <w:rFonts w:ascii="Times New Roman" w:eastAsia="Times New Roman" w:hAnsi="Times New Roman" w:cs="Times New Roman"/>
        </w:rPr>
      </w:pPr>
    </w:p>
    <w:p w14:paraId="513EA4B8"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rPr>
        <w:t>2.3 – A motivação da contratação consubstancia-se em recompor os estoques de materiais, de modo a permitir que os funcionários desenvolvam seus trabalhos de forma ágil e eficaz;</w:t>
      </w:r>
    </w:p>
    <w:p w14:paraId="6B4200FB" w14:textId="77777777" w:rsidR="008B7BA9" w:rsidRDefault="008B7BA9" w:rsidP="008B7BA9">
      <w:pPr>
        <w:jc w:val="both"/>
        <w:rPr>
          <w:rFonts w:ascii="Times New Roman" w:eastAsia="Times New Roman" w:hAnsi="Times New Roman" w:cs="Times New Roman"/>
        </w:rPr>
      </w:pPr>
    </w:p>
    <w:p w14:paraId="5E2C8ABA"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rPr>
        <w:t>2.4 – Os benefícios diretos da aquisição estão relacionados a manutenção de um estoque seguro e necessário de materiais para a Prefeitura Municipal de Itaboraí, de modo a municiar todas as equipes com todas as ferramentas necessárias para o bom andamento dos trabalhos. Os benefícios indiretos são inúmeros, a começar pela garantia da não paralisação dos serviços continuados, culminando com a manutenção da qualidade e eficiência da prestação dos serviços e terminando por propriamente viabilizar a implementação de novos procedimentos administrativos;</w:t>
      </w:r>
    </w:p>
    <w:p w14:paraId="6DD2F0FC" w14:textId="77777777" w:rsidR="008B7BA9" w:rsidRDefault="008B7BA9" w:rsidP="008B7BA9">
      <w:pPr>
        <w:jc w:val="both"/>
        <w:rPr>
          <w:rFonts w:ascii="Times New Roman" w:eastAsia="Times New Roman" w:hAnsi="Times New Roman" w:cs="Times New Roman"/>
        </w:rPr>
      </w:pPr>
    </w:p>
    <w:p w14:paraId="5073F792"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rPr>
        <w:t>2.5 – Quanto a conexão entre o planejamento e a contratação aqui ansiada, importante esclarecer que todos os produtos estão dentro das normas aplicadas pela ABNT – Associação Brasileira de Normas Técnicas;</w:t>
      </w:r>
    </w:p>
    <w:p w14:paraId="0BED77FB" w14:textId="77777777" w:rsidR="008B7BA9" w:rsidRDefault="008B7BA9" w:rsidP="008B7BA9">
      <w:pPr>
        <w:jc w:val="both"/>
        <w:rPr>
          <w:rFonts w:ascii="Times New Roman" w:eastAsia="Times New Roman" w:hAnsi="Times New Roman" w:cs="Times New Roman"/>
        </w:rPr>
      </w:pPr>
    </w:p>
    <w:p w14:paraId="302086CA"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rPr>
        <w:t>2.6 – As quantidades do produto foram previamente solicitadas a cada Secretaria Municipal, gerando uma planilha única que encontrasse no corpo deste Termo de Referencia;</w:t>
      </w:r>
    </w:p>
    <w:p w14:paraId="6ADFCC78" w14:textId="77777777" w:rsidR="008B7BA9" w:rsidRDefault="008B7BA9" w:rsidP="008B7BA9">
      <w:pPr>
        <w:jc w:val="both"/>
        <w:rPr>
          <w:rFonts w:ascii="Times New Roman" w:eastAsia="Times New Roman" w:hAnsi="Times New Roman" w:cs="Times New Roman"/>
        </w:rPr>
      </w:pPr>
    </w:p>
    <w:p w14:paraId="26B416AD"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rPr>
        <w:t>2.7 – Dito isso, cremos estar plenamente demonstrada a importância singular desse processo e o enorme grau de representatividade do produto no arsenal da Prefeitura Municipal de Itaboraí, sendo de importância imperativa que não nos faltem para o regular cumprimento de nossas atividades tanto de alta, média ou baixa complexidade.</w:t>
      </w:r>
    </w:p>
    <w:p w14:paraId="65D6A0B8" w14:textId="77777777" w:rsidR="008B7BA9" w:rsidRDefault="008B7BA9" w:rsidP="008B7BA9">
      <w:pPr>
        <w:jc w:val="both"/>
        <w:rPr>
          <w:rFonts w:ascii="Times New Roman" w:eastAsia="Times New Roman" w:hAnsi="Times New Roman" w:cs="Times New Roman"/>
        </w:rPr>
      </w:pPr>
    </w:p>
    <w:p w14:paraId="75E0A3AF"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rPr>
        <w:t>0</w:t>
      </w:r>
      <w:r>
        <w:rPr>
          <w:rFonts w:ascii="Times New Roman" w:eastAsia="Times New Roman" w:hAnsi="Times New Roman" w:cs="Times New Roman"/>
          <w:b/>
        </w:rPr>
        <w:t>3 – OBJETIVO DO TERMO DE REFERÊNCIA:</w:t>
      </w:r>
      <w:r>
        <w:rPr>
          <w:rFonts w:ascii="Times New Roman" w:eastAsia="Times New Roman" w:hAnsi="Times New Roman" w:cs="Times New Roman"/>
        </w:rPr>
        <w:t xml:space="preserve"> Este documento tem por finalidade fornecer dados e informações mínimas necessárias aos interessados em participar do certame licitatório, promovido para fornecimento do acima referido, bem como estabelecer as obrigações da empresa;</w:t>
      </w:r>
    </w:p>
    <w:p w14:paraId="45F45F8B" w14:textId="77777777" w:rsidR="008B7BA9" w:rsidRDefault="008B7BA9" w:rsidP="008B7BA9">
      <w:pPr>
        <w:jc w:val="both"/>
        <w:rPr>
          <w:rFonts w:ascii="Times New Roman" w:eastAsia="Times New Roman" w:hAnsi="Times New Roman" w:cs="Times New Roman"/>
        </w:rPr>
      </w:pPr>
    </w:p>
    <w:p w14:paraId="4B0231C9" w14:textId="77777777" w:rsidR="008B7BA9" w:rsidRDefault="008B7BA9" w:rsidP="008B7BA9">
      <w:pPr>
        <w:jc w:val="both"/>
        <w:rPr>
          <w:rFonts w:ascii="Times New Roman" w:eastAsia="Times New Roman" w:hAnsi="Times New Roman" w:cs="Times New Roman"/>
          <w:b/>
        </w:rPr>
      </w:pPr>
      <w:r>
        <w:rPr>
          <w:rFonts w:ascii="Times New Roman" w:eastAsia="Times New Roman" w:hAnsi="Times New Roman" w:cs="Times New Roman"/>
          <w:b/>
        </w:rPr>
        <w:t>04 – OBJETO E QUANTITATIVO:</w:t>
      </w:r>
    </w:p>
    <w:p w14:paraId="2E3CC124" w14:textId="77777777" w:rsidR="008B7BA9" w:rsidRDefault="008B7BA9" w:rsidP="008B7BA9">
      <w:pPr>
        <w:jc w:val="both"/>
        <w:rPr>
          <w:rFonts w:ascii="Times New Roman" w:eastAsia="Times New Roman" w:hAnsi="Times New Roman" w:cs="Times New Roman"/>
        </w:rPr>
      </w:pPr>
    </w:p>
    <w:tbl>
      <w:tblPr>
        <w:tblW w:w="0" w:type="auto"/>
        <w:tblInd w:w="-2" w:type="dxa"/>
        <w:tblCellMar>
          <w:left w:w="10" w:type="dxa"/>
          <w:right w:w="10" w:type="dxa"/>
        </w:tblCellMar>
        <w:tblLook w:val="04A0" w:firstRow="1" w:lastRow="0" w:firstColumn="1" w:lastColumn="0" w:noHBand="0" w:noVBand="1"/>
      </w:tblPr>
      <w:tblGrid>
        <w:gridCol w:w="700"/>
        <w:gridCol w:w="5654"/>
        <w:gridCol w:w="1181"/>
        <w:gridCol w:w="987"/>
      </w:tblGrid>
      <w:tr w:rsidR="008B7BA9" w14:paraId="2FD70E5A" w14:textId="77777777" w:rsidTr="00D80822">
        <w:tc>
          <w:tcPr>
            <w:tcW w:w="70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14:paraId="6BCA42BD" w14:textId="77777777" w:rsidR="008B7BA9" w:rsidRDefault="008B7BA9" w:rsidP="00D80822">
            <w:pPr>
              <w:jc w:val="center"/>
            </w:pPr>
            <w:r>
              <w:rPr>
                <w:rFonts w:ascii="Times New Roman" w:eastAsia="Times New Roman" w:hAnsi="Times New Roman" w:cs="Times New Roman"/>
                <w:b/>
                <w:color w:val="000000"/>
              </w:rPr>
              <w:t>ITEM</w:t>
            </w:r>
          </w:p>
        </w:tc>
        <w:tc>
          <w:tcPr>
            <w:tcW w:w="569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14:paraId="496F437F" w14:textId="77777777" w:rsidR="008B7BA9" w:rsidRDefault="008B7BA9" w:rsidP="00D80822">
            <w:pPr>
              <w:jc w:val="center"/>
            </w:pPr>
            <w:r>
              <w:rPr>
                <w:rFonts w:ascii="Times New Roman" w:eastAsia="Times New Roman" w:hAnsi="Times New Roman" w:cs="Times New Roman"/>
                <w:b/>
                <w:color w:val="000000"/>
              </w:rPr>
              <w:t>DESCRIÇÃO</w:t>
            </w:r>
          </w:p>
        </w:tc>
        <w:tc>
          <w:tcPr>
            <w:tcW w:w="118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14:paraId="4C7D3C46" w14:textId="77777777" w:rsidR="008B7BA9" w:rsidRDefault="008B7BA9" w:rsidP="00D80822">
            <w:pPr>
              <w:jc w:val="center"/>
            </w:pPr>
            <w:r>
              <w:rPr>
                <w:rFonts w:ascii="Times New Roman" w:eastAsia="Times New Roman" w:hAnsi="Times New Roman" w:cs="Times New Roman"/>
                <w:b/>
                <w:color w:val="000000"/>
              </w:rPr>
              <w:t>UNIDADE</w:t>
            </w:r>
          </w:p>
        </w:tc>
        <w:tc>
          <w:tcPr>
            <w:tcW w:w="98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14:paraId="7B7E1ACC" w14:textId="77777777" w:rsidR="008B7BA9" w:rsidRDefault="008B7BA9" w:rsidP="00D80822">
            <w:pPr>
              <w:jc w:val="center"/>
            </w:pPr>
            <w:r>
              <w:rPr>
                <w:rFonts w:ascii="Times New Roman" w:eastAsia="Times New Roman" w:hAnsi="Times New Roman" w:cs="Times New Roman"/>
                <w:b/>
                <w:color w:val="000000"/>
              </w:rPr>
              <w:t>QUANT.</w:t>
            </w:r>
          </w:p>
        </w:tc>
      </w:tr>
      <w:tr w:rsidR="008B7BA9" w14:paraId="391D8FE6" w14:textId="77777777" w:rsidTr="00D80822">
        <w:tc>
          <w:tcPr>
            <w:tcW w:w="70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14:paraId="684E717A" w14:textId="77777777" w:rsidR="008B7BA9" w:rsidRDefault="008B7BA9" w:rsidP="00D80822">
            <w:pPr>
              <w:jc w:val="center"/>
            </w:pPr>
            <w:r>
              <w:rPr>
                <w:rFonts w:ascii="Times New Roman" w:eastAsia="Times New Roman" w:hAnsi="Times New Roman" w:cs="Times New Roman"/>
                <w:b/>
                <w:color w:val="000000"/>
              </w:rPr>
              <w:t>01</w:t>
            </w:r>
          </w:p>
        </w:tc>
        <w:tc>
          <w:tcPr>
            <w:tcW w:w="569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14:paraId="24644CE8" w14:textId="77777777" w:rsidR="008B7BA9" w:rsidRDefault="008B7BA9" w:rsidP="00D80822">
            <w:pPr>
              <w:jc w:val="both"/>
            </w:pPr>
            <w:r>
              <w:rPr>
                <w:rFonts w:ascii="Times New Roman" w:eastAsia="Times New Roman" w:hAnsi="Times New Roman" w:cs="Times New Roman"/>
                <w:color w:val="000000"/>
              </w:rPr>
              <w:t>Açúcar refinado especial, de 1ª. qualidade, acondicionado em embalagem de 1kg, com as características do produto.</w:t>
            </w:r>
          </w:p>
        </w:tc>
        <w:tc>
          <w:tcPr>
            <w:tcW w:w="1181" w:type="dxa"/>
            <w:tcBorders>
              <w:top w:val="single" w:sz="6" w:space="0" w:color="000000"/>
              <w:left w:val="single" w:sz="6" w:space="0" w:color="000000"/>
              <w:bottom w:val="single" w:sz="6" w:space="0" w:color="000000"/>
              <w:right w:val="single" w:sz="0" w:space="0" w:color="000000"/>
            </w:tcBorders>
            <w:shd w:val="clear" w:color="000000" w:fill="FFFFFF"/>
            <w:tcMar>
              <w:left w:w="0" w:type="dxa"/>
              <w:right w:w="0" w:type="dxa"/>
            </w:tcMar>
            <w:vAlign w:val="center"/>
          </w:tcPr>
          <w:p w14:paraId="36E7363A" w14:textId="77777777" w:rsidR="008B7BA9" w:rsidRDefault="008B7BA9" w:rsidP="00D80822">
            <w:pPr>
              <w:jc w:val="center"/>
            </w:pPr>
            <w:r>
              <w:rPr>
                <w:rFonts w:ascii="Times New Roman" w:eastAsia="Times New Roman" w:hAnsi="Times New Roman" w:cs="Times New Roman"/>
                <w:color w:val="000000"/>
              </w:rPr>
              <w:t>Pacote</w:t>
            </w:r>
          </w:p>
        </w:tc>
        <w:tc>
          <w:tcPr>
            <w:tcW w:w="98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14:paraId="5F180FA8" w14:textId="77777777" w:rsidR="008B7BA9" w:rsidRDefault="008B7BA9" w:rsidP="00D80822">
            <w:pPr>
              <w:jc w:val="center"/>
            </w:pPr>
            <w:r>
              <w:rPr>
                <w:rFonts w:ascii="Times New Roman" w:eastAsia="Times New Roman" w:hAnsi="Times New Roman" w:cs="Times New Roman"/>
                <w:color w:val="000000"/>
              </w:rPr>
              <w:t>6.325</w:t>
            </w:r>
          </w:p>
        </w:tc>
      </w:tr>
    </w:tbl>
    <w:p w14:paraId="3E264BAA" w14:textId="77777777" w:rsidR="008B7BA9" w:rsidRDefault="008B7BA9" w:rsidP="008B7BA9">
      <w:pPr>
        <w:jc w:val="both"/>
        <w:rPr>
          <w:rFonts w:ascii="Times New Roman" w:eastAsia="Times New Roman" w:hAnsi="Times New Roman" w:cs="Times New Roman"/>
        </w:rPr>
      </w:pPr>
    </w:p>
    <w:p w14:paraId="5E317BD1"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b/>
        </w:rPr>
        <w:t>05 – MÉTODOS E ESTRATÉGIA DE SUPRIMENTOS:</w:t>
      </w:r>
      <w:r>
        <w:rPr>
          <w:rFonts w:ascii="Times New Roman" w:eastAsia="Times New Roman" w:hAnsi="Times New Roman" w:cs="Times New Roman"/>
        </w:rPr>
        <w:t xml:space="preserve"> O prazo de entrega do(s) objeto(s) é de 15 (quinze) dias, contados da retirada da nota de empenho pela Contratada;</w:t>
      </w:r>
    </w:p>
    <w:p w14:paraId="2B67F092" w14:textId="77777777" w:rsidR="008B7BA9" w:rsidRDefault="008B7BA9" w:rsidP="008B7BA9">
      <w:pPr>
        <w:jc w:val="both"/>
        <w:rPr>
          <w:rFonts w:ascii="Times New Roman" w:eastAsia="Times New Roman" w:hAnsi="Times New Roman" w:cs="Times New Roman"/>
        </w:rPr>
      </w:pPr>
    </w:p>
    <w:p w14:paraId="4D84DD3E" w14:textId="77777777" w:rsidR="008B7BA9" w:rsidRDefault="008B7BA9" w:rsidP="008B7BA9">
      <w:pPr>
        <w:jc w:val="both"/>
        <w:rPr>
          <w:rFonts w:ascii="Times New Roman" w:eastAsia="Times New Roman" w:hAnsi="Times New Roman" w:cs="Times New Roman"/>
        </w:rPr>
      </w:pPr>
      <w:proofErr w:type="gramStart"/>
      <w:r>
        <w:rPr>
          <w:rFonts w:ascii="Times New Roman" w:eastAsia="Times New Roman" w:hAnsi="Times New Roman" w:cs="Times New Roman"/>
        </w:rPr>
        <w:t>O(</w:t>
      </w:r>
      <w:proofErr w:type="gramEnd"/>
      <w:r>
        <w:rPr>
          <w:rFonts w:ascii="Times New Roman" w:eastAsia="Times New Roman" w:hAnsi="Times New Roman" w:cs="Times New Roman"/>
        </w:rPr>
        <w:t>s) objeto(s) deverá(</w:t>
      </w:r>
      <w:proofErr w:type="spellStart"/>
      <w:r>
        <w:rPr>
          <w:rFonts w:ascii="Times New Roman" w:eastAsia="Times New Roman" w:hAnsi="Times New Roman" w:cs="Times New Roman"/>
        </w:rPr>
        <w:t>ão</w:t>
      </w:r>
      <w:proofErr w:type="spellEnd"/>
      <w:r>
        <w:rPr>
          <w:rFonts w:ascii="Times New Roman" w:eastAsia="Times New Roman" w:hAnsi="Times New Roman" w:cs="Times New Roman"/>
        </w:rPr>
        <w:t>) ser entregue(s) de segunda a sexta-feira, das 09 às 16 horas, no Almoxarifado Central, localizado à Rua Doutor Pereira dos Santos, S/n.º, Centro – Itaboraí/RJ;</w:t>
      </w:r>
    </w:p>
    <w:p w14:paraId="7D2862F2" w14:textId="77777777" w:rsidR="008B7BA9" w:rsidRDefault="008B7BA9" w:rsidP="008B7BA9">
      <w:pPr>
        <w:jc w:val="both"/>
        <w:rPr>
          <w:rFonts w:ascii="Times New Roman" w:eastAsia="Times New Roman" w:hAnsi="Times New Roman" w:cs="Times New Roman"/>
        </w:rPr>
      </w:pPr>
    </w:p>
    <w:p w14:paraId="1168CC70" w14:textId="77777777" w:rsidR="008B7BA9" w:rsidRDefault="008B7BA9" w:rsidP="008B7BA9">
      <w:pPr>
        <w:jc w:val="both"/>
        <w:rPr>
          <w:rFonts w:ascii="Times New Roman" w:eastAsia="Times New Roman" w:hAnsi="Times New Roman" w:cs="Times New Roman"/>
        </w:rPr>
      </w:pPr>
      <w:proofErr w:type="gramStart"/>
      <w:r>
        <w:rPr>
          <w:rFonts w:ascii="Times New Roman" w:eastAsia="Times New Roman" w:hAnsi="Times New Roman" w:cs="Times New Roman"/>
        </w:rPr>
        <w:t>O(</w:t>
      </w:r>
      <w:proofErr w:type="gramEnd"/>
      <w:r>
        <w:rPr>
          <w:rFonts w:ascii="Times New Roman" w:eastAsia="Times New Roman" w:hAnsi="Times New Roman" w:cs="Times New Roman"/>
        </w:rPr>
        <w:t>s) objeto(s) não poderá(</w:t>
      </w:r>
      <w:proofErr w:type="spellStart"/>
      <w:r>
        <w:rPr>
          <w:rFonts w:ascii="Times New Roman" w:eastAsia="Times New Roman" w:hAnsi="Times New Roman" w:cs="Times New Roman"/>
        </w:rPr>
        <w:t>ão</w:t>
      </w:r>
      <w:proofErr w:type="spellEnd"/>
      <w:r>
        <w:rPr>
          <w:rFonts w:ascii="Times New Roman" w:eastAsia="Times New Roman" w:hAnsi="Times New Roman" w:cs="Times New Roman"/>
        </w:rPr>
        <w:t>) ter validade na data da entrega inferior a 2/3 (dois terços) do prazo total recomendado pelo fabricante, contra defeitos decorrentes de fabricação e deverá ser realizada a substituição quando for o caso, sem qualquer ônus à Prefeitura Municipal de Itaboraí;</w:t>
      </w:r>
    </w:p>
    <w:p w14:paraId="7C77952A" w14:textId="77777777" w:rsidR="008B7BA9" w:rsidRDefault="008B7BA9" w:rsidP="008B7BA9">
      <w:pPr>
        <w:jc w:val="both"/>
        <w:rPr>
          <w:rFonts w:ascii="Times New Roman" w:eastAsia="Times New Roman" w:hAnsi="Times New Roman" w:cs="Times New Roman"/>
        </w:rPr>
      </w:pPr>
    </w:p>
    <w:p w14:paraId="12A25A1B"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rPr>
        <w:t xml:space="preserve">Correrão por conta da Contratada, até a entrega do objeto, todas as despesas referentes à entrega do objeto, como, por exemplo, frete, tributo, </w:t>
      </w:r>
      <w:proofErr w:type="spellStart"/>
      <w:r>
        <w:rPr>
          <w:rFonts w:ascii="Times New Roman" w:eastAsia="Times New Roman" w:hAnsi="Times New Roman" w:cs="Times New Roman"/>
        </w:rPr>
        <w:t>etc</w:t>
      </w:r>
      <w:proofErr w:type="spellEnd"/>
      <w:r>
        <w:rPr>
          <w:rFonts w:ascii="Times New Roman" w:eastAsia="Times New Roman" w:hAnsi="Times New Roman" w:cs="Times New Roman"/>
        </w:rPr>
        <w:t>;</w:t>
      </w:r>
    </w:p>
    <w:p w14:paraId="79677C5F" w14:textId="77777777" w:rsidR="008B7BA9" w:rsidRDefault="008B7BA9" w:rsidP="008B7BA9">
      <w:pPr>
        <w:jc w:val="both"/>
        <w:rPr>
          <w:rFonts w:ascii="Times New Roman" w:eastAsia="Times New Roman" w:hAnsi="Times New Roman" w:cs="Times New Roman"/>
        </w:rPr>
      </w:pPr>
    </w:p>
    <w:p w14:paraId="121B3C0E" w14:textId="77777777" w:rsidR="008B7BA9" w:rsidRDefault="008B7BA9" w:rsidP="008B7BA9">
      <w:pPr>
        <w:jc w:val="both"/>
        <w:rPr>
          <w:rFonts w:ascii="Times New Roman" w:eastAsia="Times New Roman" w:hAnsi="Times New Roman" w:cs="Times New Roman"/>
        </w:rPr>
      </w:pPr>
      <w:proofErr w:type="gramStart"/>
      <w:r>
        <w:rPr>
          <w:rFonts w:ascii="Times New Roman" w:eastAsia="Times New Roman" w:hAnsi="Times New Roman" w:cs="Times New Roman"/>
        </w:rPr>
        <w:t>O(</w:t>
      </w:r>
      <w:proofErr w:type="gramEnd"/>
      <w:r>
        <w:rPr>
          <w:rFonts w:ascii="Times New Roman" w:eastAsia="Times New Roman" w:hAnsi="Times New Roman" w:cs="Times New Roman"/>
        </w:rPr>
        <w:t>s) objeto(s) deverá(</w:t>
      </w:r>
      <w:proofErr w:type="spellStart"/>
      <w:r>
        <w:rPr>
          <w:rFonts w:ascii="Times New Roman" w:eastAsia="Times New Roman" w:hAnsi="Times New Roman" w:cs="Times New Roman"/>
        </w:rPr>
        <w:t>ão</w:t>
      </w:r>
      <w:proofErr w:type="spellEnd"/>
      <w:r>
        <w:rPr>
          <w:rFonts w:ascii="Times New Roman" w:eastAsia="Times New Roman" w:hAnsi="Times New Roman" w:cs="Times New Roman"/>
        </w:rPr>
        <w:t>) ser entregue(s) em perfeito estado e em sua(s) embalagem(</w:t>
      </w:r>
      <w:proofErr w:type="spellStart"/>
      <w:r>
        <w:rPr>
          <w:rFonts w:ascii="Times New Roman" w:eastAsia="Times New Roman" w:hAnsi="Times New Roman" w:cs="Times New Roman"/>
        </w:rPr>
        <w:t>ns</w:t>
      </w:r>
      <w:proofErr w:type="spellEnd"/>
      <w:r>
        <w:rPr>
          <w:rFonts w:ascii="Times New Roman" w:eastAsia="Times New Roman" w:hAnsi="Times New Roman" w:cs="Times New Roman"/>
        </w:rPr>
        <w:t>) original(</w:t>
      </w:r>
      <w:proofErr w:type="spellStart"/>
      <w:r>
        <w:rPr>
          <w:rFonts w:ascii="Times New Roman" w:eastAsia="Times New Roman" w:hAnsi="Times New Roman" w:cs="Times New Roman"/>
        </w:rPr>
        <w:t>is</w:t>
      </w:r>
      <w:proofErr w:type="spellEnd"/>
      <w:r>
        <w:rPr>
          <w:rFonts w:ascii="Times New Roman" w:eastAsia="Times New Roman" w:hAnsi="Times New Roman" w:cs="Times New Roman"/>
        </w:rPr>
        <w:t xml:space="preserve">) e em língua portuguesa ou rótulo com as mesmas características, a data de fabricação, modelo, garantia, prazo de validade, lote e o numero de registro de INMETRO, etc.; </w:t>
      </w:r>
    </w:p>
    <w:p w14:paraId="39DB9C29" w14:textId="77777777" w:rsidR="008B7BA9" w:rsidRDefault="008B7BA9" w:rsidP="008B7BA9">
      <w:pPr>
        <w:jc w:val="both"/>
        <w:rPr>
          <w:rFonts w:ascii="Times New Roman" w:eastAsia="Times New Roman" w:hAnsi="Times New Roman" w:cs="Times New Roman"/>
        </w:rPr>
      </w:pPr>
    </w:p>
    <w:p w14:paraId="390297C7"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rPr>
        <w:t xml:space="preserve"> Poderá ser dispensado o recebimento provisório. Dispensado, o mesmo será substituído por recibo a ser emitido pelo responsável do Almoxarifado Central;</w:t>
      </w:r>
    </w:p>
    <w:p w14:paraId="338580B0" w14:textId="77777777" w:rsidR="008B7BA9" w:rsidRDefault="008B7BA9" w:rsidP="008B7BA9">
      <w:pPr>
        <w:jc w:val="both"/>
        <w:rPr>
          <w:rFonts w:ascii="Times New Roman" w:eastAsia="Times New Roman" w:hAnsi="Times New Roman" w:cs="Times New Roman"/>
        </w:rPr>
      </w:pPr>
    </w:p>
    <w:p w14:paraId="23A6C026"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rPr>
        <w:t xml:space="preserve"> </w:t>
      </w:r>
      <w:proofErr w:type="gramStart"/>
      <w:r>
        <w:rPr>
          <w:rFonts w:ascii="Times New Roman" w:eastAsia="Times New Roman" w:hAnsi="Times New Roman" w:cs="Times New Roman"/>
        </w:rPr>
        <w:t>O(</w:t>
      </w:r>
      <w:proofErr w:type="gramEnd"/>
      <w:r>
        <w:rPr>
          <w:rFonts w:ascii="Times New Roman" w:eastAsia="Times New Roman" w:hAnsi="Times New Roman" w:cs="Times New Roman"/>
        </w:rPr>
        <w:t>s) objeto(s) deverá(</w:t>
      </w:r>
      <w:proofErr w:type="spellStart"/>
      <w:r>
        <w:rPr>
          <w:rFonts w:ascii="Times New Roman" w:eastAsia="Times New Roman" w:hAnsi="Times New Roman" w:cs="Times New Roman"/>
        </w:rPr>
        <w:t>ão</w:t>
      </w:r>
      <w:proofErr w:type="spellEnd"/>
      <w:r>
        <w:rPr>
          <w:rFonts w:ascii="Times New Roman" w:eastAsia="Times New Roman" w:hAnsi="Times New Roman" w:cs="Times New Roman"/>
        </w:rPr>
        <w:t xml:space="preserve">) ser entregues acompanhados da nota fiscal, onde constará detalhadamente, entre outros, as indicações da marca, fabricante, modelo, procedência, garantia e seu prazo, </w:t>
      </w:r>
      <w:proofErr w:type="spellStart"/>
      <w:r>
        <w:rPr>
          <w:rFonts w:ascii="Times New Roman" w:eastAsia="Times New Roman" w:hAnsi="Times New Roman" w:cs="Times New Roman"/>
        </w:rPr>
        <w:t>etc</w:t>
      </w:r>
      <w:proofErr w:type="spellEnd"/>
      <w:r>
        <w:rPr>
          <w:rFonts w:ascii="Times New Roman" w:eastAsia="Times New Roman" w:hAnsi="Times New Roman" w:cs="Times New Roman"/>
        </w:rPr>
        <w:t>;</w:t>
      </w:r>
    </w:p>
    <w:p w14:paraId="4F262DF9" w14:textId="77777777" w:rsidR="008B7BA9" w:rsidRDefault="008B7BA9" w:rsidP="008B7BA9">
      <w:pPr>
        <w:jc w:val="both"/>
        <w:rPr>
          <w:rFonts w:ascii="Times New Roman" w:eastAsia="Times New Roman" w:hAnsi="Times New Roman" w:cs="Times New Roman"/>
        </w:rPr>
      </w:pPr>
    </w:p>
    <w:p w14:paraId="06BE7DD5" w14:textId="77777777" w:rsidR="008B7BA9" w:rsidRDefault="008B7BA9" w:rsidP="008B7BA9">
      <w:pPr>
        <w:jc w:val="both"/>
        <w:rPr>
          <w:rFonts w:ascii="Times New Roman" w:eastAsia="Times New Roman" w:hAnsi="Times New Roman" w:cs="Times New Roman"/>
        </w:rPr>
      </w:pPr>
      <w:proofErr w:type="gramStart"/>
      <w:r>
        <w:rPr>
          <w:rFonts w:ascii="Times New Roman" w:eastAsia="Times New Roman" w:hAnsi="Times New Roman" w:cs="Times New Roman"/>
        </w:rPr>
        <w:t>O(</w:t>
      </w:r>
      <w:proofErr w:type="gramEnd"/>
      <w:r>
        <w:rPr>
          <w:rFonts w:ascii="Times New Roman" w:eastAsia="Times New Roman" w:hAnsi="Times New Roman" w:cs="Times New Roman"/>
        </w:rPr>
        <w:t>s) objeto(s) será(</w:t>
      </w:r>
      <w:proofErr w:type="spellStart"/>
      <w:r>
        <w:rPr>
          <w:rFonts w:ascii="Times New Roman" w:eastAsia="Times New Roman" w:hAnsi="Times New Roman" w:cs="Times New Roman"/>
        </w:rPr>
        <w:t>ão</w:t>
      </w:r>
      <w:proofErr w:type="spellEnd"/>
      <w:r>
        <w:rPr>
          <w:rFonts w:ascii="Times New Roman" w:eastAsia="Times New Roman" w:hAnsi="Times New Roman" w:cs="Times New Roman"/>
        </w:rPr>
        <w:t xml:space="preserve">) recebido(s) definitivamente no prazo de 05 (cinco) dias, contados do recebimento provisório, pelo requisitante, após a verificação da qualidade e quantidade do material e </w:t>
      </w:r>
      <w:proofErr w:type="spellStart"/>
      <w:r>
        <w:rPr>
          <w:rFonts w:ascii="Times New Roman" w:eastAsia="Times New Roman" w:hAnsi="Times New Roman" w:cs="Times New Roman"/>
        </w:rPr>
        <w:t>conseqüente</w:t>
      </w:r>
      <w:proofErr w:type="spellEnd"/>
      <w:r>
        <w:rPr>
          <w:rFonts w:ascii="Times New Roman" w:eastAsia="Times New Roman" w:hAnsi="Times New Roman" w:cs="Times New Roman"/>
        </w:rPr>
        <w:t xml:space="preserve"> aceitação mediante termo circunstanciado;</w:t>
      </w:r>
    </w:p>
    <w:p w14:paraId="54EDF5B9" w14:textId="77777777" w:rsidR="008B7BA9" w:rsidRDefault="008B7BA9" w:rsidP="008B7BA9">
      <w:pPr>
        <w:jc w:val="both"/>
        <w:rPr>
          <w:rFonts w:ascii="Times New Roman" w:eastAsia="Times New Roman" w:hAnsi="Times New Roman" w:cs="Times New Roman"/>
        </w:rPr>
      </w:pPr>
    </w:p>
    <w:p w14:paraId="47F88D87"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 Na hipótese de a verificação a que se refere à cláusula anterior não ser procedida dentro do prazo fixado, reputar-se-á como realizada, consumando-se o recebimento definitivo no dia do esgotamento do prazo.</w:t>
      </w:r>
    </w:p>
    <w:p w14:paraId="255A4D49" w14:textId="77777777" w:rsidR="008B7BA9" w:rsidRDefault="008B7BA9" w:rsidP="008B7BA9">
      <w:pPr>
        <w:jc w:val="both"/>
        <w:rPr>
          <w:rFonts w:ascii="Times New Roman" w:eastAsia="Times New Roman" w:hAnsi="Times New Roman" w:cs="Times New Roman"/>
        </w:rPr>
      </w:pPr>
    </w:p>
    <w:p w14:paraId="1453A9D0"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rPr>
        <w:t>O recebimento provisório ou definitivo do(s) objeto(s) não exclui a responsabilidade da Contratada pelos prejuízos resultantes da incorreta execução do Contrato;</w:t>
      </w:r>
    </w:p>
    <w:p w14:paraId="68A63E31" w14:textId="77777777" w:rsidR="008B7BA9" w:rsidRDefault="008B7BA9" w:rsidP="008B7BA9">
      <w:pPr>
        <w:jc w:val="both"/>
        <w:rPr>
          <w:rFonts w:ascii="Times New Roman" w:eastAsia="Times New Roman" w:hAnsi="Times New Roman" w:cs="Times New Roman"/>
        </w:rPr>
      </w:pPr>
    </w:p>
    <w:p w14:paraId="4CACCF64"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rPr>
        <w:t xml:space="preserve">O recebimento </w:t>
      </w:r>
      <w:proofErr w:type="gramStart"/>
      <w:r>
        <w:rPr>
          <w:rFonts w:ascii="Times New Roman" w:eastAsia="Times New Roman" w:hAnsi="Times New Roman" w:cs="Times New Roman"/>
        </w:rPr>
        <w:t>do(</w:t>
      </w:r>
      <w:proofErr w:type="gramEnd"/>
      <w:r>
        <w:rPr>
          <w:rFonts w:ascii="Times New Roman" w:eastAsia="Times New Roman" w:hAnsi="Times New Roman" w:cs="Times New Roman"/>
        </w:rPr>
        <w:t>s) objeto(s) de valor(es) superior(res) a R$ 176.000,00 (cento e setenta e seis mil reais) será confiado a uma comissão de, no mínimo, 03 (três) membros, designados pela autoridade competente.</w:t>
      </w:r>
    </w:p>
    <w:p w14:paraId="1C9D1742" w14:textId="77777777" w:rsidR="008B7BA9" w:rsidRDefault="008B7BA9" w:rsidP="008B7BA9">
      <w:pPr>
        <w:jc w:val="both"/>
        <w:rPr>
          <w:rFonts w:ascii="Times New Roman" w:eastAsia="Times New Roman" w:hAnsi="Times New Roman" w:cs="Times New Roman"/>
          <w:b/>
          <w:u w:val="single"/>
        </w:rPr>
      </w:pPr>
    </w:p>
    <w:p w14:paraId="5191EFFB"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b/>
        </w:rPr>
        <w:t>06 - VALIDADE DAS PROPOSTAS:</w:t>
      </w:r>
      <w:r>
        <w:rPr>
          <w:rFonts w:ascii="Times New Roman" w:eastAsia="Times New Roman" w:hAnsi="Times New Roman" w:cs="Times New Roman"/>
        </w:rPr>
        <w:t xml:space="preserve"> O Prazo de validade das propostas não deverá ser inferior a 60 (sessenta) dias a contar da data de sua emissão.</w:t>
      </w:r>
    </w:p>
    <w:p w14:paraId="66B04214" w14:textId="77777777" w:rsidR="008B7BA9" w:rsidRDefault="008B7BA9" w:rsidP="008B7BA9">
      <w:pPr>
        <w:jc w:val="both"/>
        <w:rPr>
          <w:rFonts w:ascii="Times New Roman" w:eastAsia="Times New Roman" w:hAnsi="Times New Roman" w:cs="Times New Roman"/>
        </w:rPr>
      </w:pPr>
    </w:p>
    <w:p w14:paraId="12E3E790"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b/>
        </w:rPr>
        <w:t>07 - VALIDADE DO REGISTRO:</w:t>
      </w:r>
      <w:r>
        <w:rPr>
          <w:rFonts w:ascii="Times New Roman" w:eastAsia="Times New Roman" w:hAnsi="Times New Roman" w:cs="Times New Roman"/>
        </w:rPr>
        <w:t xml:space="preserve"> A ata de registro de preços terá validade de 12 (doze) meses, contados a partir de sua publicação.</w:t>
      </w:r>
    </w:p>
    <w:p w14:paraId="4C37412D" w14:textId="77777777" w:rsidR="008B7BA9" w:rsidRDefault="008B7BA9" w:rsidP="008B7BA9">
      <w:pPr>
        <w:jc w:val="both"/>
        <w:rPr>
          <w:rFonts w:ascii="Times New Roman" w:eastAsia="Times New Roman" w:hAnsi="Times New Roman" w:cs="Times New Roman"/>
        </w:rPr>
      </w:pPr>
    </w:p>
    <w:p w14:paraId="7ECC2838" w14:textId="77777777" w:rsidR="008B7BA9" w:rsidRDefault="008B7BA9" w:rsidP="008B7BA9">
      <w:pPr>
        <w:jc w:val="both"/>
        <w:rPr>
          <w:rFonts w:ascii="Times New Roman" w:eastAsia="Times New Roman" w:hAnsi="Times New Roman" w:cs="Times New Roman"/>
          <w:b/>
        </w:rPr>
      </w:pPr>
      <w:r>
        <w:rPr>
          <w:rFonts w:ascii="Times New Roman" w:eastAsia="Times New Roman" w:hAnsi="Times New Roman" w:cs="Times New Roman"/>
          <w:b/>
        </w:rPr>
        <w:t>08 - DA ADESÃO A ATA DE REGISTRO DE PREÇOS:</w:t>
      </w:r>
    </w:p>
    <w:p w14:paraId="792FFA7B" w14:textId="77777777" w:rsidR="008B7BA9" w:rsidRDefault="008B7BA9" w:rsidP="008B7BA9">
      <w:pPr>
        <w:jc w:val="both"/>
        <w:rPr>
          <w:rFonts w:ascii="Times New Roman" w:eastAsia="Times New Roman" w:hAnsi="Times New Roman" w:cs="Times New Roman"/>
        </w:rPr>
      </w:pPr>
    </w:p>
    <w:p w14:paraId="40A9308D"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rPr>
        <w:t xml:space="preserve">Poderão utilizar-se da Ata de Registro de Preços os órgãos participantes e beneficiários, ou qualquer outro órgão/entidade da Administração Pública que não tenha participado do certame objeto deste Termo de Referência, mediante prévia consulta ao gerenciador, desde que devidamente comprovada a vantagem, respeitando o limite contido no Decreto </w:t>
      </w:r>
      <w:proofErr w:type="spellStart"/>
      <w:r>
        <w:rPr>
          <w:rFonts w:ascii="Times New Roman" w:eastAsia="Times New Roman" w:hAnsi="Times New Roman" w:cs="Times New Roman"/>
        </w:rPr>
        <w:t>Municiapal</w:t>
      </w:r>
      <w:proofErr w:type="spellEnd"/>
      <w:r>
        <w:rPr>
          <w:rFonts w:ascii="Times New Roman" w:eastAsia="Times New Roman" w:hAnsi="Times New Roman" w:cs="Times New Roman"/>
        </w:rPr>
        <w:t xml:space="preserve"> nº195/21;</w:t>
      </w:r>
    </w:p>
    <w:p w14:paraId="35B87268" w14:textId="77777777" w:rsidR="008B7BA9" w:rsidRDefault="008B7BA9" w:rsidP="008B7BA9">
      <w:pPr>
        <w:jc w:val="both"/>
        <w:rPr>
          <w:rFonts w:ascii="Times New Roman" w:eastAsia="Times New Roman" w:hAnsi="Times New Roman" w:cs="Times New Roman"/>
        </w:rPr>
      </w:pPr>
    </w:p>
    <w:p w14:paraId="0009C9D1"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rPr>
        <w:t>Os órgãos e entidades que não participaram do registro de preços, quando desejarem fazer uso da ata de registro de preços, deverão consultar o órgão gerenciador da ata para manifestação sobre a possibilidade de adesão;</w:t>
      </w:r>
    </w:p>
    <w:p w14:paraId="128FF5B9" w14:textId="77777777" w:rsidR="008B7BA9" w:rsidRDefault="008B7BA9" w:rsidP="008B7BA9">
      <w:pPr>
        <w:jc w:val="both"/>
        <w:rPr>
          <w:rFonts w:ascii="Times New Roman" w:eastAsia="Times New Roman" w:hAnsi="Times New Roman" w:cs="Times New Roman"/>
        </w:rPr>
      </w:pPr>
    </w:p>
    <w:p w14:paraId="37D286C9"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rPr>
        <w:t>O fornecedor registrado fica proibido de firmar contratos decorrentes da Ata de Registro de Preços sem prévia autorização da Secretaria Municipal de Administração;</w:t>
      </w:r>
    </w:p>
    <w:p w14:paraId="2289A694" w14:textId="77777777" w:rsidR="008B7BA9" w:rsidRDefault="008B7BA9" w:rsidP="008B7BA9">
      <w:pPr>
        <w:jc w:val="both"/>
        <w:rPr>
          <w:rFonts w:ascii="Times New Roman" w:eastAsia="Times New Roman" w:hAnsi="Times New Roman" w:cs="Times New Roman"/>
        </w:rPr>
      </w:pPr>
    </w:p>
    <w:p w14:paraId="15C85010"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rPr>
        <w:t>Caberá aos fornecedores beneficiários da Ata de Registro de Preços, observadas as condições nela estabelecida, optar pela aceitação ou não do fornecimento aos não participantes que solicitem adesão à Ata de Registro de Preços acima do quantitativo previsto, desde que este fornecimento não prejudique as obrigações anteriormente assumidas respeitadas o disposto no Decreto Municipal supramencionado;</w:t>
      </w:r>
    </w:p>
    <w:p w14:paraId="40B4368D" w14:textId="77777777" w:rsidR="008B7BA9" w:rsidRDefault="008B7BA9" w:rsidP="008B7BA9">
      <w:pPr>
        <w:jc w:val="both"/>
        <w:rPr>
          <w:rFonts w:ascii="Times New Roman" w:eastAsia="Times New Roman" w:hAnsi="Times New Roman" w:cs="Times New Roman"/>
        </w:rPr>
      </w:pPr>
    </w:p>
    <w:p w14:paraId="5C9D96AA"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rPr>
        <w:t xml:space="preserve">As solicitações de adesão, concessão de anuência pelo fornecedor e autorização do órgão gerenciador serão realizadas por meio da Secretaria Municipal de Administração. </w:t>
      </w:r>
    </w:p>
    <w:p w14:paraId="24A9D0A0" w14:textId="77777777" w:rsidR="008B7BA9" w:rsidRDefault="008B7BA9" w:rsidP="008B7BA9">
      <w:pPr>
        <w:jc w:val="both"/>
        <w:rPr>
          <w:rFonts w:ascii="Times New Roman" w:eastAsia="Times New Roman" w:hAnsi="Times New Roman" w:cs="Times New Roman"/>
        </w:rPr>
      </w:pPr>
    </w:p>
    <w:p w14:paraId="21B54DF0" w14:textId="44EE7345"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b/>
        </w:rPr>
        <w:t xml:space="preserve">09 - AMOSTRA: </w:t>
      </w:r>
      <w:r>
        <w:rPr>
          <w:rFonts w:ascii="Times New Roman" w:eastAsia="Times New Roman" w:hAnsi="Times New Roman" w:cs="Times New Roman"/>
        </w:rPr>
        <w:t>O licitante provisoriamente classif</w:t>
      </w:r>
      <w:r w:rsidR="00805F4D">
        <w:rPr>
          <w:rFonts w:ascii="Times New Roman" w:eastAsia="Times New Roman" w:hAnsi="Times New Roman" w:cs="Times New Roman"/>
        </w:rPr>
        <w:t xml:space="preserve">icado em primeiro lugar </w:t>
      </w:r>
      <w:proofErr w:type="gramStart"/>
      <w:r w:rsidR="00805F4D">
        <w:rPr>
          <w:rFonts w:ascii="Times New Roman" w:eastAsia="Times New Roman" w:hAnsi="Times New Roman" w:cs="Times New Roman"/>
        </w:rPr>
        <w:t>deverá,</w:t>
      </w:r>
      <w:r>
        <w:rPr>
          <w:rFonts w:ascii="Times New Roman" w:eastAsia="Times New Roman" w:hAnsi="Times New Roman" w:cs="Times New Roman"/>
        </w:rPr>
        <w:t xml:space="preserve"> apresentar</w:t>
      </w:r>
      <w:proofErr w:type="gramEnd"/>
      <w:r>
        <w:rPr>
          <w:rFonts w:ascii="Times New Roman" w:eastAsia="Times New Roman" w:hAnsi="Times New Roman" w:cs="Times New Roman"/>
        </w:rPr>
        <w:t xml:space="preserve"> amostra dos produtos licitados, após 05 (cinco) dias úteis do encerramento da sessão de lances, no Almoxarifado Central, localizado à Rua Doutor Pereira dos Santos, S/n.º, Centro – </w:t>
      </w:r>
      <w:r>
        <w:rPr>
          <w:rFonts w:ascii="Times New Roman" w:eastAsia="Times New Roman" w:hAnsi="Times New Roman" w:cs="Times New Roman"/>
        </w:rPr>
        <w:lastRenderedPageBreak/>
        <w:t>Itaboraí/RJ, entre 10:00 e 16:00 horas, para a verificação da compatibilidade com as especificações deste Termo de Referência e consequente aceitação da proposta;</w:t>
      </w:r>
    </w:p>
    <w:p w14:paraId="437BB26D" w14:textId="77777777" w:rsidR="008B7BA9" w:rsidRDefault="008B7BA9" w:rsidP="008B7BA9">
      <w:pPr>
        <w:jc w:val="both"/>
        <w:rPr>
          <w:rFonts w:ascii="Times New Roman" w:eastAsia="Times New Roman" w:hAnsi="Times New Roman" w:cs="Times New Roman"/>
        </w:rPr>
      </w:pPr>
    </w:p>
    <w:p w14:paraId="7B78C8F3"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rPr>
        <w:t>A Equipe técnica tem o prazo de 03 (três) dias úteis, a contar da entrega, para análise do catálogo ou amostra. (conforme solicitação).</w:t>
      </w:r>
    </w:p>
    <w:p w14:paraId="63C20BCF" w14:textId="77777777" w:rsidR="008B7BA9" w:rsidRDefault="008B7BA9" w:rsidP="008B7BA9">
      <w:pPr>
        <w:jc w:val="both"/>
        <w:rPr>
          <w:rFonts w:ascii="Times New Roman" w:eastAsia="Times New Roman" w:hAnsi="Times New Roman" w:cs="Times New Roman"/>
        </w:rPr>
      </w:pPr>
    </w:p>
    <w:p w14:paraId="264BF604"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rPr>
        <w:t>Caso o(s) catálogo(s) não seja(m) suficiente(s) para confirmar que o(s) produto(s) apresentado(s) corresponde(m) ao(s) àquele(s) do certame, deve ser solicitada 01 (uma) amostra do item para análise, conferido o mesmo prazo de análise do item anterior.</w:t>
      </w:r>
    </w:p>
    <w:p w14:paraId="4B29CDEC" w14:textId="77777777" w:rsidR="008B7BA9" w:rsidRDefault="008B7BA9" w:rsidP="008B7BA9">
      <w:pPr>
        <w:jc w:val="both"/>
        <w:rPr>
          <w:rFonts w:ascii="Times New Roman" w:eastAsia="Times New Roman" w:hAnsi="Times New Roman" w:cs="Times New Roman"/>
        </w:rPr>
      </w:pPr>
    </w:p>
    <w:p w14:paraId="1DCDA1BD"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rPr>
        <w:t>Não será aceita a proposta da licitante que tiver amostra rejeitada, que não enviar amostra, ou que não apresentá-la no prazo estabelecido.</w:t>
      </w:r>
    </w:p>
    <w:p w14:paraId="74C2A2AE" w14:textId="77777777" w:rsidR="008B7BA9" w:rsidRDefault="008B7BA9" w:rsidP="008B7BA9">
      <w:pPr>
        <w:jc w:val="both"/>
        <w:rPr>
          <w:rFonts w:ascii="Times New Roman" w:eastAsia="Times New Roman" w:hAnsi="Times New Roman" w:cs="Times New Roman"/>
          <w:b/>
          <w:u w:val="single"/>
        </w:rPr>
      </w:pPr>
    </w:p>
    <w:p w14:paraId="69E7D0F0"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b/>
        </w:rPr>
        <w:t>10 - QUALIFICAÇÃO TECNICA:</w:t>
      </w:r>
      <w:r>
        <w:rPr>
          <w:rFonts w:ascii="Times New Roman" w:eastAsia="Times New Roman" w:hAnsi="Times New Roman" w:cs="Times New Roman"/>
        </w:rPr>
        <w:t xml:space="preserve"> Comprovação de que o licitante forneceu, sem restrição, objeto igual ou semelhante ao indicado neste Termo. A comprovação será feita por meio de apresentação de no mínimo 01 (um) atestado, devidamente assinado, carimbado e em papel timbrado da empresa ou órgão comprador, compatível com o objeto da licitação.</w:t>
      </w:r>
    </w:p>
    <w:p w14:paraId="7D477E65" w14:textId="77777777" w:rsidR="008B7BA9" w:rsidRDefault="008B7BA9" w:rsidP="008B7BA9">
      <w:pPr>
        <w:jc w:val="both"/>
        <w:rPr>
          <w:rFonts w:ascii="Times New Roman" w:eastAsia="Times New Roman" w:hAnsi="Times New Roman" w:cs="Times New Roman"/>
        </w:rPr>
      </w:pPr>
    </w:p>
    <w:p w14:paraId="29F67101" w14:textId="77777777" w:rsidR="00805F4D" w:rsidRDefault="00805F4D" w:rsidP="008B7BA9">
      <w:pPr>
        <w:jc w:val="both"/>
        <w:rPr>
          <w:rFonts w:ascii="Cambria" w:hAnsi="Cambria"/>
          <w:sz w:val="22"/>
          <w:szCs w:val="22"/>
        </w:rPr>
      </w:pPr>
      <w:r w:rsidRPr="0054080C">
        <w:rPr>
          <w:rFonts w:ascii="Cambria" w:hAnsi="Cambria"/>
          <w:sz w:val="22"/>
          <w:szCs w:val="22"/>
        </w:rPr>
        <w:t xml:space="preserve">Os produtos a serem fornecidos deverão obedecer às normas e especificações </w:t>
      </w:r>
      <w:r>
        <w:rPr>
          <w:rFonts w:ascii="Cambria" w:hAnsi="Cambria"/>
          <w:sz w:val="22"/>
          <w:szCs w:val="22"/>
        </w:rPr>
        <w:t>do selo de qualificação / certificado de qualidade para o item (açúcar).</w:t>
      </w:r>
    </w:p>
    <w:p w14:paraId="0D215371" w14:textId="77777777" w:rsidR="00805F4D" w:rsidRDefault="00805F4D" w:rsidP="008B7BA9">
      <w:pPr>
        <w:jc w:val="both"/>
        <w:rPr>
          <w:rFonts w:ascii="Cambria" w:hAnsi="Cambria"/>
          <w:sz w:val="22"/>
          <w:szCs w:val="22"/>
        </w:rPr>
      </w:pPr>
    </w:p>
    <w:p w14:paraId="528AC208" w14:textId="77777777" w:rsidR="00805F4D" w:rsidRDefault="00805F4D" w:rsidP="008B7BA9">
      <w:pPr>
        <w:jc w:val="both"/>
        <w:rPr>
          <w:rFonts w:ascii="Cambria" w:hAnsi="Cambria"/>
          <w:sz w:val="22"/>
          <w:szCs w:val="22"/>
        </w:rPr>
      </w:pPr>
    </w:p>
    <w:p w14:paraId="660527F6" w14:textId="6E59FBE4" w:rsidR="008B7BA9" w:rsidRDefault="008B7BA9" w:rsidP="008B7BA9">
      <w:pPr>
        <w:jc w:val="both"/>
        <w:rPr>
          <w:rFonts w:ascii="Times New Roman" w:eastAsia="Times New Roman" w:hAnsi="Times New Roman" w:cs="Times New Roman"/>
          <w:b/>
        </w:rPr>
      </w:pPr>
      <w:r>
        <w:rPr>
          <w:rFonts w:ascii="Times New Roman" w:eastAsia="Times New Roman" w:hAnsi="Times New Roman" w:cs="Times New Roman"/>
          <w:b/>
        </w:rPr>
        <w:t>11 – OBRIGAÇÕES DA CONTRATANTE E CONTRATADA:</w:t>
      </w:r>
    </w:p>
    <w:p w14:paraId="6EDAF2D6" w14:textId="77777777" w:rsidR="008B7BA9" w:rsidRDefault="008B7BA9" w:rsidP="008B7BA9">
      <w:pPr>
        <w:jc w:val="both"/>
        <w:rPr>
          <w:rFonts w:ascii="Times New Roman" w:eastAsia="Times New Roman" w:hAnsi="Times New Roman" w:cs="Times New Roman"/>
        </w:rPr>
      </w:pPr>
    </w:p>
    <w:p w14:paraId="60A30037" w14:textId="77777777" w:rsidR="008B7BA9" w:rsidRDefault="008B7BA9" w:rsidP="008B7BA9">
      <w:pPr>
        <w:jc w:val="both"/>
        <w:rPr>
          <w:rFonts w:ascii="Times New Roman" w:eastAsia="Times New Roman" w:hAnsi="Times New Roman" w:cs="Times New Roman"/>
          <w:b/>
        </w:rPr>
      </w:pPr>
      <w:r>
        <w:rPr>
          <w:rFonts w:ascii="Times New Roman" w:eastAsia="Times New Roman" w:hAnsi="Times New Roman" w:cs="Times New Roman"/>
          <w:b/>
        </w:rPr>
        <w:t>11.1 Constituem obrigações da CONTRATANTE:</w:t>
      </w:r>
    </w:p>
    <w:p w14:paraId="684C1D36" w14:textId="77777777" w:rsidR="008B7BA9" w:rsidRDefault="008B7BA9" w:rsidP="008B7BA9">
      <w:pPr>
        <w:jc w:val="both"/>
        <w:rPr>
          <w:rFonts w:ascii="Times New Roman" w:eastAsia="Times New Roman" w:hAnsi="Times New Roman" w:cs="Times New Roman"/>
        </w:rPr>
      </w:pPr>
    </w:p>
    <w:p w14:paraId="4B099BA6"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rPr>
        <w:t>Fornecer à Contratada as condições necessárias a regular execução das obrigações assumidas;</w:t>
      </w:r>
    </w:p>
    <w:p w14:paraId="4AA512E2" w14:textId="77777777" w:rsidR="008B7BA9" w:rsidRDefault="008B7BA9" w:rsidP="008B7BA9">
      <w:pPr>
        <w:jc w:val="both"/>
        <w:rPr>
          <w:rFonts w:ascii="Times New Roman" w:eastAsia="Times New Roman" w:hAnsi="Times New Roman" w:cs="Times New Roman"/>
        </w:rPr>
      </w:pPr>
    </w:p>
    <w:p w14:paraId="39D2514D"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rPr>
        <w:t>Acompanhar e fiscalizar a execução do fornecimento contratado, podendo, a seu critério, realizar testes nos materiais fornecidos de forma a verificar a compatibilidade dos mesmos com as especificações constantes.</w:t>
      </w:r>
    </w:p>
    <w:p w14:paraId="5485D1B6" w14:textId="77777777" w:rsidR="008B7BA9" w:rsidRDefault="008B7BA9" w:rsidP="008B7BA9">
      <w:pPr>
        <w:jc w:val="both"/>
        <w:rPr>
          <w:rFonts w:ascii="Times New Roman" w:eastAsia="Times New Roman" w:hAnsi="Times New Roman" w:cs="Times New Roman"/>
        </w:rPr>
      </w:pPr>
    </w:p>
    <w:p w14:paraId="2CCB0BAF"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rPr>
        <w:t>Atestar nas notas fiscais/fatura a efetiva entrega do objeto contratado e o seu recebimento;</w:t>
      </w:r>
    </w:p>
    <w:p w14:paraId="048C06E1" w14:textId="77777777" w:rsidR="008B7BA9" w:rsidRDefault="008B7BA9" w:rsidP="008B7BA9">
      <w:pPr>
        <w:jc w:val="both"/>
        <w:rPr>
          <w:rFonts w:ascii="Times New Roman" w:eastAsia="Times New Roman" w:hAnsi="Times New Roman" w:cs="Times New Roman"/>
        </w:rPr>
      </w:pPr>
    </w:p>
    <w:p w14:paraId="0AF09219"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rPr>
        <w:t>Manifestar-se formalmente em todos os atos relativos à execução do objeto contratado, em especial, aplicação de sanções e alterações do mesmo;</w:t>
      </w:r>
    </w:p>
    <w:p w14:paraId="4A2190F0" w14:textId="77777777" w:rsidR="008B7BA9" w:rsidRDefault="008B7BA9" w:rsidP="008B7BA9">
      <w:pPr>
        <w:jc w:val="both"/>
        <w:rPr>
          <w:rFonts w:ascii="Times New Roman" w:eastAsia="Times New Roman" w:hAnsi="Times New Roman" w:cs="Times New Roman"/>
        </w:rPr>
      </w:pPr>
    </w:p>
    <w:p w14:paraId="04C22873"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rPr>
        <w:t>Prestar as informações e os esclarecimentos que venham a ser solicitados pela Contratada.</w:t>
      </w:r>
    </w:p>
    <w:p w14:paraId="27966E6A" w14:textId="77777777" w:rsidR="008B7BA9" w:rsidRDefault="008B7BA9" w:rsidP="008B7BA9">
      <w:pPr>
        <w:jc w:val="both"/>
        <w:rPr>
          <w:rFonts w:ascii="Times New Roman" w:eastAsia="Times New Roman" w:hAnsi="Times New Roman" w:cs="Times New Roman"/>
        </w:rPr>
      </w:pPr>
    </w:p>
    <w:p w14:paraId="5116998B"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rPr>
        <w:t>Receber provisoriamente o material, disponibilizando local, data e horário;</w:t>
      </w:r>
    </w:p>
    <w:p w14:paraId="6B0D5CCF" w14:textId="77777777" w:rsidR="008B7BA9" w:rsidRDefault="008B7BA9" w:rsidP="008B7BA9">
      <w:pPr>
        <w:jc w:val="both"/>
        <w:rPr>
          <w:rFonts w:ascii="Times New Roman" w:eastAsia="Times New Roman" w:hAnsi="Times New Roman" w:cs="Times New Roman"/>
        </w:rPr>
      </w:pPr>
    </w:p>
    <w:p w14:paraId="7AAE5FF1"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rPr>
        <w:t>Verificar minuciosamente, no prazo fixado, a conformidade dos bens recebidos provisoriamente com as especificações constantes do Edital e da proposta, para fins de aceitação e recebimento definitivos;</w:t>
      </w:r>
    </w:p>
    <w:p w14:paraId="0EA38C60" w14:textId="77777777" w:rsidR="008B7BA9" w:rsidRDefault="008B7BA9" w:rsidP="008B7BA9">
      <w:pPr>
        <w:jc w:val="both"/>
        <w:rPr>
          <w:rFonts w:ascii="Times New Roman" w:eastAsia="Times New Roman" w:hAnsi="Times New Roman" w:cs="Times New Roman"/>
        </w:rPr>
      </w:pPr>
    </w:p>
    <w:p w14:paraId="334D010A"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rPr>
        <w:t>Acompanhar e fiscalizar o cumprimento das obrigações da Contratada, através de servidor especialmente designado.</w:t>
      </w:r>
    </w:p>
    <w:p w14:paraId="2C2D9F05" w14:textId="77777777" w:rsidR="008B7BA9" w:rsidRDefault="008B7BA9" w:rsidP="008B7BA9">
      <w:pPr>
        <w:jc w:val="both"/>
        <w:rPr>
          <w:rFonts w:ascii="Times New Roman" w:eastAsia="Times New Roman" w:hAnsi="Times New Roman" w:cs="Times New Roman"/>
        </w:rPr>
      </w:pPr>
    </w:p>
    <w:p w14:paraId="6D3A5A1B" w14:textId="77777777" w:rsidR="008B7BA9" w:rsidRDefault="008B7BA9" w:rsidP="008B7BA9">
      <w:pPr>
        <w:jc w:val="both"/>
        <w:rPr>
          <w:rFonts w:ascii="Times New Roman" w:eastAsia="Times New Roman" w:hAnsi="Times New Roman" w:cs="Times New Roman"/>
          <w:b/>
        </w:rPr>
      </w:pPr>
      <w:r>
        <w:rPr>
          <w:rFonts w:ascii="Times New Roman" w:eastAsia="Times New Roman" w:hAnsi="Times New Roman" w:cs="Times New Roman"/>
          <w:b/>
        </w:rPr>
        <w:t>11.2 - Constituem obrigações da CONTRATADA:</w:t>
      </w:r>
    </w:p>
    <w:p w14:paraId="729FAF19" w14:textId="77777777" w:rsidR="008B7BA9" w:rsidRDefault="008B7BA9" w:rsidP="008B7BA9">
      <w:pPr>
        <w:jc w:val="both"/>
        <w:rPr>
          <w:rFonts w:ascii="Times New Roman" w:eastAsia="Times New Roman" w:hAnsi="Times New Roman" w:cs="Times New Roman"/>
        </w:rPr>
      </w:pPr>
    </w:p>
    <w:p w14:paraId="730D447F"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rPr>
        <w:t>Efetuar a entrega dos bens em perfeitas condições, no prazo em local indicado pela Administração, em estrita observância das especificações do Edital e da proposta, acompanhado da respectiva nota fiscal constando detalhadamente as indicações da marca, fabricante, tipo, procedência e prazo de validade;</w:t>
      </w:r>
    </w:p>
    <w:p w14:paraId="5F09A410" w14:textId="77777777" w:rsidR="008B7BA9" w:rsidRDefault="008B7BA9" w:rsidP="008B7BA9">
      <w:pPr>
        <w:jc w:val="both"/>
        <w:rPr>
          <w:rFonts w:ascii="Times New Roman" w:eastAsia="Times New Roman" w:hAnsi="Times New Roman" w:cs="Times New Roman"/>
        </w:rPr>
      </w:pPr>
    </w:p>
    <w:p w14:paraId="0FE7D142"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rPr>
        <w:t>Responsabilizar-se pelos vícios e danos decorrentes do produto, de acordo com os artigos 12, 13, 18 e 26, do Código de Defesa do Consumidor (Lei nº 8.078, de 1990);</w:t>
      </w:r>
    </w:p>
    <w:p w14:paraId="4B53837A" w14:textId="77777777" w:rsidR="008B7BA9" w:rsidRDefault="008B7BA9" w:rsidP="008B7BA9">
      <w:pPr>
        <w:jc w:val="both"/>
        <w:rPr>
          <w:rFonts w:ascii="Times New Roman" w:eastAsia="Times New Roman" w:hAnsi="Times New Roman" w:cs="Times New Roman"/>
        </w:rPr>
      </w:pPr>
    </w:p>
    <w:p w14:paraId="5DE7C97E"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rPr>
        <w:t>O dever previsto no parágrafo anterior implica na obrigação de, a critério da Administração, substituir, reparar, corrigir, remover, ou reconstruir, às suas expensas, no prazo máximo de 48 (quarenta e oito) horas, o produto com avarias ou defeitos;</w:t>
      </w:r>
    </w:p>
    <w:p w14:paraId="2029CF60" w14:textId="77777777" w:rsidR="008B7BA9" w:rsidRDefault="008B7BA9" w:rsidP="008B7BA9">
      <w:pPr>
        <w:jc w:val="both"/>
        <w:rPr>
          <w:rFonts w:ascii="Times New Roman" w:eastAsia="Times New Roman" w:hAnsi="Times New Roman" w:cs="Times New Roman"/>
        </w:rPr>
      </w:pPr>
    </w:p>
    <w:p w14:paraId="7F055F3A"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rPr>
        <w:t>Atender prontamente a quaisquer exigências da Administração, inerentes ao objeto da presente licitação;</w:t>
      </w:r>
    </w:p>
    <w:p w14:paraId="0C232D9C" w14:textId="77777777" w:rsidR="008B7BA9" w:rsidRDefault="008B7BA9" w:rsidP="008B7BA9">
      <w:pPr>
        <w:jc w:val="both"/>
        <w:rPr>
          <w:rFonts w:ascii="Times New Roman" w:eastAsia="Times New Roman" w:hAnsi="Times New Roman" w:cs="Times New Roman"/>
        </w:rPr>
      </w:pPr>
    </w:p>
    <w:p w14:paraId="3C995EC3"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rPr>
        <w:t>Comunicar à Administração, no prazo máximo de 24 (vinte e quatro) horas que antecede a data da entrega, os motivos que impossibilitem o cumprimento do prazo previsto, com a devida comprovação;</w:t>
      </w:r>
    </w:p>
    <w:p w14:paraId="62D5354E" w14:textId="77777777" w:rsidR="008B7BA9" w:rsidRDefault="008B7BA9" w:rsidP="008B7BA9">
      <w:pPr>
        <w:jc w:val="both"/>
        <w:rPr>
          <w:rFonts w:ascii="Times New Roman" w:eastAsia="Times New Roman" w:hAnsi="Times New Roman" w:cs="Times New Roman"/>
        </w:rPr>
      </w:pPr>
    </w:p>
    <w:p w14:paraId="286AE2B4"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rPr>
        <w:t>Manter, durante toda a execução do contrato, em compatibilidade com as obrigações assumidas, todas as condições de habilitação e qualificação exigidas na licitação;</w:t>
      </w:r>
    </w:p>
    <w:p w14:paraId="2787E66A" w14:textId="77777777" w:rsidR="008B7BA9" w:rsidRDefault="008B7BA9" w:rsidP="008B7BA9">
      <w:pPr>
        <w:jc w:val="both"/>
        <w:rPr>
          <w:rFonts w:ascii="Times New Roman" w:eastAsia="Times New Roman" w:hAnsi="Times New Roman" w:cs="Times New Roman"/>
        </w:rPr>
      </w:pPr>
    </w:p>
    <w:p w14:paraId="239F2DE0"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rPr>
        <w:t>Não transferir a terceiros, por qualquer forma, nem mesmo parcialmente, as obrigações assumidas, nem subcontratar qualquer das prestações a que está obrigada, exceto nas condições autorizadas no Termo de Referência ou na minuta de contrato;</w:t>
      </w:r>
    </w:p>
    <w:p w14:paraId="2CAFBB26" w14:textId="77777777" w:rsidR="008B7BA9" w:rsidRDefault="008B7BA9" w:rsidP="008B7BA9">
      <w:pPr>
        <w:jc w:val="both"/>
        <w:rPr>
          <w:rFonts w:ascii="Times New Roman" w:eastAsia="Times New Roman" w:hAnsi="Times New Roman" w:cs="Times New Roman"/>
        </w:rPr>
      </w:pPr>
    </w:p>
    <w:p w14:paraId="6CAB734C"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rPr>
        <w:t>Responsabilizarem-se pelas despesas dos tributos, encargos trabalhistas, previdenciários, fiscais, comerciais, taxas, fretes, seguros, deslocamento de pessoal, prestação de garantia e quaisquer outras que incidam ou venham a incidir na execução do contrato.</w:t>
      </w:r>
    </w:p>
    <w:p w14:paraId="08732A4A" w14:textId="77777777" w:rsidR="008B7BA9" w:rsidRDefault="008B7BA9" w:rsidP="008B7BA9">
      <w:pPr>
        <w:jc w:val="both"/>
        <w:rPr>
          <w:rFonts w:ascii="Times New Roman" w:eastAsia="Times New Roman" w:hAnsi="Times New Roman" w:cs="Times New Roman"/>
        </w:rPr>
      </w:pPr>
    </w:p>
    <w:p w14:paraId="452A2024"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b/>
        </w:rPr>
        <w:t>12. DA SUBCONTRATAÇÃO:</w:t>
      </w:r>
      <w:r>
        <w:rPr>
          <w:rFonts w:ascii="Times New Roman" w:eastAsia="Times New Roman" w:hAnsi="Times New Roman" w:cs="Times New Roman"/>
        </w:rPr>
        <w:t xml:space="preserve"> Não se admite a exigência de subcontratação para o fornecimento de bens, exceto quando estiver vinculado à prestação de serviços acessórios. Observe-se, ainda, que é vedada a sub-rogação completa ou da parcela principal da obrigação (Decreto nº 8.538, de 2015, art. 7º, inciso I e §2º).</w:t>
      </w:r>
    </w:p>
    <w:p w14:paraId="7C1FD4F3" w14:textId="77777777" w:rsidR="008B7BA9" w:rsidRDefault="008B7BA9" w:rsidP="008B7BA9">
      <w:pPr>
        <w:jc w:val="both"/>
        <w:rPr>
          <w:rFonts w:ascii="Times New Roman" w:eastAsia="Times New Roman" w:hAnsi="Times New Roman" w:cs="Times New Roman"/>
        </w:rPr>
      </w:pPr>
    </w:p>
    <w:p w14:paraId="6C39603E"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b/>
        </w:rPr>
        <w:t>13. DA ALTERAÇÃO SUBJETIVA:</w:t>
      </w:r>
      <w:r>
        <w:rPr>
          <w:rFonts w:ascii="Times New Roman" w:eastAsia="Times New Roman" w:hAnsi="Times New Roman" w:cs="Times New Roman"/>
        </w:rPr>
        <w:t xml:space="preserve"> 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14:paraId="702E0F00" w14:textId="77777777" w:rsidR="008B7BA9" w:rsidRDefault="008B7BA9" w:rsidP="008B7BA9">
      <w:pPr>
        <w:jc w:val="both"/>
        <w:rPr>
          <w:rFonts w:ascii="Times New Roman" w:eastAsia="Times New Roman" w:hAnsi="Times New Roman" w:cs="Times New Roman"/>
        </w:rPr>
      </w:pPr>
    </w:p>
    <w:p w14:paraId="3202632B"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b/>
        </w:rPr>
        <w:t>14. DO CONTROLE SOBRE A EXECUÇÃO DO CONTRATO:</w:t>
      </w:r>
      <w:r>
        <w:rPr>
          <w:rFonts w:ascii="Times New Roman" w:eastAsia="Times New Roman" w:hAnsi="Times New Roman" w:cs="Times New Roman"/>
        </w:rPr>
        <w:t xml:space="preserve"> Nos termos do artigo 67 da Lei Federal n.º 8.666, de 21 de junho de 1993, será designado representante para acompanhar e fiscalizar a entrega dos bens, anotando em registro próprio todas as ocorrências relacionadas com a execução e determinando o que for necessário à regularização de falhas ou defeitos observados;</w:t>
      </w:r>
    </w:p>
    <w:p w14:paraId="20A33F51" w14:textId="77777777" w:rsidR="008B7BA9" w:rsidRDefault="008B7BA9" w:rsidP="008B7BA9">
      <w:pPr>
        <w:jc w:val="both"/>
        <w:rPr>
          <w:rFonts w:ascii="Times New Roman" w:eastAsia="Times New Roman" w:hAnsi="Times New Roman" w:cs="Times New Roman"/>
        </w:rPr>
      </w:pPr>
    </w:p>
    <w:p w14:paraId="31C0BFF9"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rPr>
        <w:t>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artigo 70 da Lei Federal n.º 8.666, de 21 de junho de 1993.</w:t>
      </w:r>
    </w:p>
    <w:p w14:paraId="4A917A1D" w14:textId="77777777" w:rsidR="008B7BA9" w:rsidRDefault="008B7BA9" w:rsidP="008B7BA9">
      <w:pPr>
        <w:jc w:val="both"/>
        <w:rPr>
          <w:rFonts w:ascii="Times New Roman" w:eastAsia="Times New Roman" w:hAnsi="Times New Roman" w:cs="Times New Roman"/>
        </w:rPr>
      </w:pPr>
    </w:p>
    <w:p w14:paraId="4A068F63"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b/>
        </w:rPr>
        <w:t>15. DA CLASSIFICAÇÃO DOS BENS COMUNS:</w:t>
      </w:r>
      <w:r>
        <w:rPr>
          <w:rFonts w:ascii="Times New Roman" w:eastAsia="Times New Roman" w:hAnsi="Times New Roman" w:cs="Times New Roman"/>
        </w:rPr>
        <w:t xml:space="preserve"> Os bens a serem adquiridos enquadram-se na classificação de bens comuns, nos termos da Lei n° 10.520/02.</w:t>
      </w:r>
    </w:p>
    <w:p w14:paraId="78B7B588" w14:textId="77777777" w:rsidR="008B7BA9" w:rsidRDefault="008B7BA9" w:rsidP="008B7BA9">
      <w:pPr>
        <w:jc w:val="both"/>
        <w:rPr>
          <w:rFonts w:ascii="Times New Roman" w:eastAsia="Times New Roman" w:hAnsi="Times New Roman" w:cs="Times New Roman"/>
        </w:rPr>
      </w:pPr>
    </w:p>
    <w:p w14:paraId="3ABC2A2D"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rPr>
        <w:t>Informamos que para gerar o quantitativo de material, foi enviado CI Circular a todas as secretarias do Município. Ainda, o quantitativo referente a Secretaria de Saúde foi feito através de média das quantidades da ultima Ata de Registro de Preços do Fundo Municipal de Saúde.</w:t>
      </w:r>
    </w:p>
    <w:p w14:paraId="5FAADF48" w14:textId="77777777" w:rsidR="008B7BA9" w:rsidRDefault="008B7BA9" w:rsidP="008B7BA9">
      <w:pPr>
        <w:jc w:val="both"/>
        <w:rPr>
          <w:rFonts w:ascii="Times New Roman" w:eastAsia="Times New Roman" w:hAnsi="Times New Roman" w:cs="Times New Roman"/>
        </w:rPr>
      </w:pPr>
    </w:p>
    <w:p w14:paraId="3944AC51"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b/>
        </w:rPr>
        <w:t>16. DO FUNDAMENTO LEGAL:</w:t>
      </w:r>
      <w:r>
        <w:rPr>
          <w:rFonts w:ascii="Times New Roman" w:eastAsia="Times New Roman" w:hAnsi="Times New Roman" w:cs="Times New Roman"/>
        </w:rPr>
        <w:t xml:space="preserve"> A contratação do fornecimento do material, objeto do presente Termo de Referência, tem amparo legal nos Decretos Municipais </w:t>
      </w:r>
      <w:proofErr w:type="spellStart"/>
      <w:r>
        <w:rPr>
          <w:rFonts w:ascii="Times New Roman" w:eastAsia="Times New Roman" w:hAnsi="Times New Roman" w:cs="Times New Roman"/>
        </w:rPr>
        <w:t>n.ºs</w:t>
      </w:r>
      <w:proofErr w:type="spellEnd"/>
      <w:r>
        <w:rPr>
          <w:rFonts w:ascii="Times New Roman" w:eastAsia="Times New Roman" w:hAnsi="Times New Roman" w:cs="Times New Roman"/>
        </w:rPr>
        <w:t xml:space="preserve"> 024/2020 e 195/2021 e, subsidiariamente, na Lei n.º 8.666/93.</w:t>
      </w:r>
    </w:p>
    <w:p w14:paraId="1A936D21" w14:textId="77777777" w:rsidR="008B7BA9" w:rsidRDefault="008B7BA9" w:rsidP="008B7BA9">
      <w:pPr>
        <w:jc w:val="both"/>
        <w:rPr>
          <w:rFonts w:ascii="Times New Roman" w:eastAsia="Times New Roman" w:hAnsi="Times New Roman" w:cs="Times New Roman"/>
        </w:rPr>
      </w:pPr>
    </w:p>
    <w:p w14:paraId="24CE4C54"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b/>
        </w:rPr>
        <w:t>17. DAS MEDIDAS ACAUTELADORAS:</w:t>
      </w:r>
      <w:r>
        <w:rPr>
          <w:rFonts w:ascii="Times New Roman" w:eastAsia="Times New Roman" w:hAnsi="Times New Roman" w:cs="Times New Roman"/>
        </w:rPr>
        <w:t xml:space="preserve"> A Administração Pública poderá, sem a prévia manifestação do interessado, motivadamente, adotar providências acauteladoras, inclusive retendo o pagamento, em caso de risco iminente, como forma de prevenir a ocorrência de dano de difícil ou impossível reparação.</w:t>
      </w:r>
    </w:p>
    <w:p w14:paraId="1952F4FB" w14:textId="77777777" w:rsidR="008B7BA9" w:rsidRDefault="008B7BA9" w:rsidP="008B7BA9">
      <w:pPr>
        <w:jc w:val="both"/>
        <w:rPr>
          <w:rFonts w:ascii="Times New Roman" w:eastAsia="Times New Roman" w:hAnsi="Times New Roman" w:cs="Times New Roman"/>
        </w:rPr>
      </w:pPr>
    </w:p>
    <w:p w14:paraId="1E8CF915"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b/>
        </w:rPr>
        <w:t>18. DAS INFRAÇÕES E SANÇÕES ADMINISTRATIVAS:</w:t>
      </w:r>
      <w:r>
        <w:rPr>
          <w:rFonts w:ascii="Times New Roman" w:eastAsia="Times New Roman" w:hAnsi="Times New Roman" w:cs="Times New Roman"/>
        </w:rPr>
        <w:t xml:space="preserve"> A Contratada que cometer algumas das infrações constantes nas Leis Federais nº 8.666, de 21 de junho de 1993, e 10.520, de 17 de julho de 2002, e Decreto Municipal n.º 024/2020, ficará sujeita, sem prejuízo da responsabilidade civil e criminal, as seguintes sanções:</w:t>
      </w:r>
    </w:p>
    <w:p w14:paraId="213C6170" w14:textId="77777777" w:rsidR="008B7BA9" w:rsidRDefault="008B7BA9" w:rsidP="008B7BA9">
      <w:pPr>
        <w:jc w:val="both"/>
        <w:rPr>
          <w:rFonts w:ascii="Times New Roman" w:eastAsia="Times New Roman" w:hAnsi="Times New Roman" w:cs="Times New Roman"/>
        </w:rPr>
      </w:pPr>
    </w:p>
    <w:p w14:paraId="2472D21E"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rPr>
        <w:t>Advertência por faltas leves, assim entendidas aquelas que não acarretem prejuízos significativos para a Contratante;</w:t>
      </w:r>
    </w:p>
    <w:p w14:paraId="63F386DD" w14:textId="77777777" w:rsidR="008B7BA9" w:rsidRDefault="008B7BA9" w:rsidP="008B7BA9">
      <w:pPr>
        <w:jc w:val="both"/>
        <w:rPr>
          <w:rFonts w:ascii="Times New Roman" w:eastAsia="Times New Roman" w:hAnsi="Times New Roman" w:cs="Times New Roman"/>
        </w:rPr>
      </w:pPr>
    </w:p>
    <w:p w14:paraId="1089AE72"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rPr>
        <w:t>Multa moratória de percentual a ser fixado pelo Edital e minuta contratual por dia de atraso injustificado sobre o valor da parcela inadimplida, até o limite de dias a serem fixados pelo Edital e minuta contratual;</w:t>
      </w:r>
    </w:p>
    <w:p w14:paraId="0CF5FCF2" w14:textId="77777777" w:rsidR="008B7BA9" w:rsidRDefault="008B7BA9" w:rsidP="008B7BA9">
      <w:pPr>
        <w:jc w:val="both"/>
        <w:rPr>
          <w:rFonts w:ascii="Times New Roman" w:eastAsia="Times New Roman" w:hAnsi="Times New Roman" w:cs="Times New Roman"/>
        </w:rPr>
      </w:pPr>
    </w:p>
    <w:p w14:paraId="53F585DD"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rPr>
        <w:t>Multa compensatória de percentual a ser fixado pelo Edital e minuta contratual sobre o valor total do contrato, no caso de inexecução total do objeto;</w:t>
      </w:r>
    </w:p>
    <w:p w14:paraId="0D1D40BC" w14:textId="77777777" w:rsidR="008B7BA9" w:rsidRDefault="008B7BA9" w:rsidP="008B7BA9">
      <w:pPr>
        <w:jc w:val="both"/>
        <w:rPr>
          <w:rFonts w:ascii="Times New Roman" w:eastAsia="Times New Roman" w:hAnsi="Times New Roman" w:cs="Times New Roman"/>
        </w:rPr>
      </w:pPr>
    </w:p>
    <w:p w14:paraId="364930C8"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rPr>
        <w:t>Em caso de inexecução parcial, a multa compensatória, no mesmo percentual do subitem acima, será aplicada de forma proporcional à obrigação inadimplida.</w:t>
      </w:r>
    </w:p>
    <w:p w14:paraId="30E1433F" w14:textId="77777777" w:rsidR="008B7BA9" w:rsidRDefault="008B7BA9" w:rsidP="008B7BA9">
      <w:pPr>
        <w:jc w:val="both"/>
        <w:rPr>
          <w:rFonts w:ascii="Times New Roman" w:eastAsia="Times New Roman" w:hAnsi="Times New Roman" w:cs="Times New Roman"/>
        </w:rPr>
      </w:pPr>
    </w:p>
    <w:p w14:paraId="4CDD9284"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rPr>
        <w:t>Suspensão de licitar e impedimento de contratar com o órgão, entidade ou unidade administrativa pela qual a Administração Pública opera e atua concretamente, pelo prazo de até dois anos;</w:t>
      </w:r>
    </w:p>
    <w:p w14:paraId="6B4AA87E" w14:textId="77777777" w:rsidR="008B7BA9" w:rsidRDefault="008B7BA9" w:rsidP="008B7BA9">
      <w:pPr>
        <w:jc w:val="both"/>
        <w:rPr>
          <w:rFonts w:ascii="Times New Roman" w:eastAsia="Times New Roman" w:hAnsi="Times New Roman" w:cs="Times New Roman"/>
        </w:rPr>
      </w:pPr>
    </w:p>
    <w:p w14:paraId="2A2EE21C"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rPr>
        <w:t>Impedimento de licitar e contratar com a Administração Pública direta ou indireta pelo prazo de até cinco anos, quando houver declaração de inidoneidade, enquanto perdurarem os motivos determinantes da punição ou até que seja promovida a reabilitação perante a própria autoridade que aplicou a penalidade, que será concedida sempre que a Administração ressarcira pelos prejuízos causados, depois de decorrido o prazo da sanção aplicada no item anterior.</w:t>
      </w:r>
    </w:p>
    <w:p w14:paraId="63A51B38" w14:textId="77777777" w:rsidR="008B7BA9" w:rsidRDefault="008B7BA9" w:rsidP="008B7BA9">
      <w:pPr>
        <w:jc w:val="both"/>
        <w:rPr>
          <w:rFonts w:ascii="Times New Roman" w:eastAsia="Times New Roman" w:hAnsi="Times New Roman" w:cs="Times New Roman"/>
        </w:rPr>
      </w:pPr>
    </w:p>
    <w:p w14:paraId="50122562"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rPr>
        <w:t>Também ficam sujeitas às penalidades do artigo 87, incisos III e IV, da Lei Federal n.º 8.666, de 21 de junho de 1993, as empresas ou profissionais que:</w:t>
      </w:r>
    </w:p>
    <w:p w14:paraId="63310BF9" w14:textId="77777777" w:rsidR="008B7BA9" w:rsidRDefault="008B7BA9" w:rsidP="008B7BA9">
      <w:pPr>
        <w:jc w:val="both"/>
        <w:rPr>
          <w:rFonts w:ascii="Times New Roman" w:eastAsia="Times New Roman" w:hAnsi="Times New Roman" w:cs="Times New Roman"/>
        </w:rPr>
      </w:pPr>
    </w:p>
    <w:p w14:paraId="6BA53475"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rPr>
        <w:t xml:space="preserve"> Tenham sofrido condenação definitiva por praticar, por meio dolosos, fraude fiscal no recolhimento de quaisquer tributos;</w:t>
      </w:r>
    </w:p>
    <w:p w14:paraId="3BDA6703" w14:textId="77777777" w:rsidR="008B7BA9" w:rsidRDefault="008B7BA9" w:rsidP="008B7BA9">
      <w:pPr>
        <w:jc w:val="both"/>
        <w:rPr>
          <w:rFonts w:ascii="Times New Roman" w:eastAsia="Times New Roman" w:hAnsi="Times New Roman" w:cs="Times New Roman"/>
        </w:rPr>
      </w:pPr>
    </w:p>
    <w:p w14:paraId="44AEB754"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rPr>
        <w:t xml:space="preserve"> Tenham praticado atos ilícitos visando a frustrar os objetivos da licitação;</w:t>
      </w:r>
    </w:p>
    <w:p w14:paraId="7DBBF82A" w14:textId="77777777" w:rsidR="008B7BA9" w:rsidRDefault="008B7BA9" w:rsidP="008B7BA9">
      <w:pPr>
        <w:jc w:val="both"/>
        <w:rPr>
          <w:rFonts w:ascii="Times New Roman" w:eastAsia="Times New Roman" w:hAnsi="Times New Roman" w:cs="Times New Roman"/>
        </w:rPr>
      </w:pPr>
    </w:p>
    <w:p w14:paraId="2F2C5D9E"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rPr>
        <w:t xml:space="preserve"> Demonstrem não possuir idoneidade para contratar com a Administração em virtude de atos ilícitos praticados.</w:t>
      </w:r>
    </w:p>
    <w:p w14:paraId="541041B3" w14:textId="77777777" w:rsidR="008B7BA9" w:rsidRDefault="008B7BA9" w:rsidP="008B7BA9">
      <w:pPr>
        <w:jc w:val="both"/>
        <w:rPr>
          <w:rFonts w:ascii="Times New Roman" w:eastAsia="Times New Roman" w:hAnsi="Times New Roman" w:cs="Times New Roman"/>
        </w:rPr>
      </w:pPr>
    </w:p>
    <w:p w14:paraId="0EB55EED"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rPr>
        <w:t>A aplicação de qualquer das penalidades previstas realizar-se-á em processo administrativo que assegurará o contraditório e a ampla defesa à Contratada, observando-se o procedimento previsto na Lei Federal n.º 8.666, de 21 de junho 1993, e, subsidiariamente, a Lei Federal n.º 9.784, de 29 de janeiro de 1999;</w:t>
      </w:r>
    </w:p>
    <w:p w14:paraId="5F0756FA" w14:textId="77777777" w:rsidR="008B7BA9" w:rsidRDefault="008B7BA9" w:rsidP="008B7BA9">
      <w:pPr>
        <w:jc w:val="both"/>
        <w:rPr>
          <w:rFonts w:ascii="Times New Roman" w:eastAsia="Times New Roman" w:hAnsi="Times New Roman" w:cs="Times New Roman"/>
        </w:rPr>
      </w:pPr>
    </w:p>
    <w:p w14:paraId="37A0AD75"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rPr>
        <w:t>A autoridade competente, na aplicação das sanções, levará em consideração a gravidade da conduta do infrator, o caráter educativo da pena, bem como o dano causado à Administração, observado o princípio da proporcionalidade.</w:t>
      </w:r>
    </w:p>
    <w:p w14:paraId="2A2B25EA" w14:textId="77777777" w:rsidR="008B7BA9" w:rsidRDefault="008B7BA9" w:rsidP="008B7BA9">
      <w:pPr>
        <w:jc w:val="both"/>
        <w:rPr>
          <w:rFonts w:ascii="Times New Roman" w:eastAsia="Times New Roman" w:hAnsi="Times New Roman" w:cs="Times New Roman"/>
        </w:rPr>
      </w:pPr>
    </w:p>
    <w:p w14:paraId="545A55A0"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b/>
        </w:rPr>
        <w:t>19 – DO PAGAMENTO:</w:t>
      </w:r>
      <w:r>
        <w:rPr>
          <w:rFonts w:ascii="Times New Roman" w:eastAsia="Times New Roman" w:hAnsi="Times New Roman" w:cs="Times New Roman"/>
        </w:rPr>
        <w:t xml:space="preserve"> Os pagamentos serão creditados em conta corrente da titularidade da Contratada, desde que seja instruído com:</w:t>
      </w:r>
    </w:p>
    <w:p w14:paraId="2893D03D" w14:textId="77777777" w:rsidR="008B7BA9" w:rsidRDefault="008B7BA9" w:rsidP="008B7BA9">
      <w:pPr>
        <w:jc w:val="both"/>
        <w:rPr>
          <w:rFonts w:ascii="Times New Roman" w:eastAsia="Times New Roman" w:hAnsi="Times New Roman" w:cs="Times New Roman"/>
        </w:rPr>
      </w:pPr>
    </w:p>
    <w:p w14:paraId="49A88A54"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rPr>
        <w:t xml:space="preserve"> Pedido endereçado ao Ordenador de despesa, onde deverão constar os dados bancários (nome da Instituição Financeira Agencia e Conta Corrente);</w:t>
      </w:r>
    </w:p>
    <w:p w14:paraId="61CF8E02" w14:textId="77777777" w:rsidR="008B7BA9" w:rsidRDefault="008B7BA9" w:rsidP="008B7BA9">
      <w:pPr>
        <w:jc w:val="both"/>
        <w:rPr>
          <w:rFonts w:ascii="Times New Roman" w:eastAsia="Times New Roman" w:hAnsi="Times New Roman" w:cs="Times New Roman"/>
        </w:rPr>
      </w:pPr>
    </w:p>
    <w:p w14:paraId="7287C63B"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rPr>
        <w:t xml:space="preserve"> Copia da nota fiscal, devidamente atestada, e as Certidões de Regularidade do Empregador (FGTS) e da de débitos Relativos a Créditos Tributários Federais e a divida Ativa da União;</w:t>
      </w:r>
    </w:p>
    <w:p w14:paraId="5DCCA7AA" w14:textId="77777777" w:rsidR="008B7BA9" w:rsidRDefault="008B7BA9" w:rsidP="008B7BA9">
      <w:pPr>
        <w:jc w:val="both"/>
        <w:rPr>
          <w:rFonts w:ascii="Times New Roman" w:eastAsia="Times New Roman" w:hAnsi="Times New Roman" w:cs="Times New Roman"/>
        </w:rPr>
      </w:pPr>
    </w:p>
    <w:p w14:paraId="0F4903B2"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rPr>
        <w:t>O pagamento não poderá ser superior ao prazo de 30 (trinta) dia, contados a partir da data final do período de adimplemento da respectiva parcela.</w:t>
      </w:r>
    </w:p>
    <w:p w14:paraId="7F1F7C75" w14:textId="77777777" w:rsidR="008B7BA9" w:rsidRDefault="008B7BA9" w:rsidP="008B7BA9">
      <w:pPr>
        <w:jc w:val="both"/>
        <w:rPr>
          <w:rFonts w:ascii="Times New Roman" w:eastAsia="Times New Roman" w:hAnsi="Times New Roman" w:cs="Times New Roman"/>
        </w:rPr>
      </w:pPr>
    </w:p>
    <w:p w14:paraId="75F68891" w14:textId="77777777" w:rsidR="008B7BA9" w:rsidRDefault="008B7BA9" w:rsidP="008B7BA9">
      <w:pPr>
        <w:jc w:val="both"/>
        <w:rPr>
          <w:rFonts w:ascii="Times New Roman" w:eastAsia="Times New Roman" w:hAnsi="Times New Roman" w:cs="Times New Roman"/>
        </w:rPr>
      </w:pPr>
      <w:r>
        <w:rPr>
          <w:rFonts w:ascii="Times New Roman" w:eastAsia="Times New Roman" w:hAnsi="Times New Roman" w:cs="Times New Roman"/>
          <w:b/>
        </w:rPr>
        <w:t>12 – DA DOTAÇÃO ORÇAMENTÁRIA:</w:t>
      </w:r>
      <w:r>
        <w:rPr>
          <w:rFonts w:ascii="Times New Roman" w:eastAsia="Times New Roman" w:hAnsi="Times New Roman" w:cs="Times New Roman"/>
        </w:rPr>
        <w:t xml:space="preserve"> Os recursos correrão a conta do Orçamento do Tesouro Municipal através do Programa de Trabalho, Elemento de Despesas e Fonte de Recursos de cada secretária e consta na proposta encaminhada da LEI ORÇAMENTÁRIA ANUAL - LOA e tem compatibilidade com o PLANO PLURIANUAL – para o exercício de 2021 da Prefeitura Municipal de Itaboraí.</w:t>
      </w:r>
    </w:p>
    <w:p w14:paraId="0DE20A74" w14:textId="77777777" w:rsidR="008B7BA9" w:rsidRDefault="008B7BA9" w:rsidP="008B7BA9">
      <w:pPr>
        <w:jc w:val="both"/>
        <w:rPr>
          <w:rFonts w:ascii="Times New Roman" w:eastAsia="Times New Roman" w:hAnsi="Times New Roman" w:cs="Times New Roman"/>
          <w:b/>
          <w:u w:val="single"/>
        </w:rPr>
      </w:pPr>
    </w:p>
    <w:p w14:paraId="33B7CDA5" w14:textId="77777777" w:rsidR="008B7BA9" w:rsidRDefault="008B7BA9" w:rsidP="008B7BA9">
      <w:pPr>
        <w:jc w:val="both"/>
        <w:rPr>
          <w:rFonts w:ascii="Times New Roman" w:eastAsia="Times New Roman" w:hAnsi="Times New Roman" w:cs="Times New Roman"/>
          <w:b/>
          <w:u w:val="single"/>
        </w:rPr>
      </w:pPr>
    </w:p>
    <w:p w14:paraId="69155D4C" w14:textId="77777777" w:rsidR="008B7BA9" w:rsidRDefault="008B7BA9" w:rsidP="008B7BA9">
      <w:pPr>
        <w:tabs>
          <w:tab w:val="left" w:pos="9498"/>
        </w:tabs>
        <w:jc w:val="center"/>
        <w:rPr>
          <w:rFonts w:ascii="Times New Roman" w:eastAsia="Times New Roman" w:hAnsi="Times New Roman" w:cs="Times New Roman"/>
        </w:rPr>
      </w:pPr>
      <w:bookmarkStart w:id="0" w:name="_GoBack"/>
      <w:bookmarkEnd w:id="0"/>
    </w:p>
    <w:p w14:paraId="10AC8089" w14:textId="77777777" w:rsidR="008B7BA9" w:rsidRDefault="008B7BA9" w:rsidP="008B7BA9">
      <w:pPr>
        <w:tabs>
          <w:tab w:val="left" w:pos="9498"/>
        </w:tabs>
        <w:jc w:val="center"/>
        <w:rPr>
          <w:rFonts w:ascii="Times New Roman" w:eastAsia="Times New Roman" w:hAnsi="Times New Roman" w:cs="Times New Roman"/>
        </w:rPr>
      </w:pPr>
    </w:p>
    <w:p w14:paraId="44CBBC38" w14:textId="77777777" w:rsidR="008B7BA9" w:rsidRDefault="008B7BA9" w:rsidP="008B7BA9">
      <w:pPr>
        <w:tabs>
          <w:tab w:val="left" w:pos="9498"/>
        </w:tabs>
        <w:jc w:val="center"/>
        <w:rPr>
          <w:rFonts w:ascii="Times New Roman" w:eastAsia="Times New Roman" w:hAnsi="Times New Roman" w:cs="Times New Roman"/>
        </w:rPr>
      </w:pPr>
    </w:p>
    <w:sectPr w:rsidR="008B7BA9" w:rsidSect="00F26738">
      <w:headerReference w:type="default" r:id="rId8"/>
      <w:footerReference w:type="default" r:id="rId9"/>
      <w:type w:val="continuous"/>
      <w:pgSz w:w="11906" w:h="16838"/>
      <w:pgMar w:top="1417" w:right="1701" w:bottom="1417" w:left="1701" w:header="510"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A738EC" w14:textId="77777777" w:rsidR="002C74A1" w:rsidRDefault="002C74A1" w:rsidP="00014BDD">
      <w:r>
        <w:separator/>
      </w:r>
    </w:p>
  </w:endnote>
  <w:endnote w:type="continuationSeparator" w:id="0">
    <w:p w14:paraId="6859C1BA" w14:textId="77777777" w:rsidR="002C74A1" w:rsidRDefault="002C74A1" w:rsidP="00014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ontserrat Medium">
    <w:altName w:val="Times New Roman"/>
    <w:charset w:val="00"/>
    <w:family w:val="roman"/>
    <w:pitch w:val="variable"/>
  </w:font>
  <w:font w:name="Montserrat ExtraBold">
    <w:altName w:val="Times New Roman"/>
    <w:charset w:val="00"/>
    <w:family w:val="roman"/>
    <w:pitch w:val="variable"/>
  </w:font>
  <w:font w:name="Montserrat">
    <w:altName w:val="Times New Roman"/>
    <w:charset w:val="00"/>
    <w:family w:val="roman"/>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6460D" w14:textId="213DDCB3" w:rsidR="001222C9" w:rsidRPr="001C3545" w:rsidRDefault="001222C9" w:rsidP="001C3545">
    <w:pPr>
      <w:jc w:val="center"/>
    </w:pPr>
    <w:r>
      <w:rPr>
        <w:color w:val="202124"/>
        <w:sz w:val="21"/>
        <w:szCs w:val="21"/>
        <w:highlight w:val="white"/>
      </w:rPr>
      <w:t>Praça Marechal Floriano Peixoto, 97 - Centro, Itaboraí - RJ, 24800-165</w:t>
    </w:r>
  </w:p>
  <w:p w14:paraId="5E4A4BF2" w14:textId="77777777" w:rsidR="001222C9" w:rsidRDefault="001222C9" w:rsidP="00326830">
    <w:pPr>
      <w:pStyle w:val="Rodap"/>
      <w:rPr>
        <w:sz w:val="22"/>
        <w:szCs w:val="22"/>
      </w:rPr>
    </w:pPr>
  </w:p>
  <w:p w14:paraId="635059FB" w14:textId="77777777" w:rsidR="001222C9" w:rsidRPr="00014BDD" w:rsidRDefault="001222C9" w:rsidP="00014BDD">
    <w:pPr>
      <w:pStyle w:val="Rodap"/>
      <w:jc w:val="center"/>
      <w:rPr>
        <w:sz w:val="22"/>
        <w:szCs w:val="22"/>
      </w:rPr>
    </w:pPr>
    <w:r>
      <w:rPr>
        <w:noProof/>
        <w:sz w:val="22"/>
        <w:szCs w:val="22"/>
        <w:lang w:eastAsia="pt-BR"/>
      </w:rPr>
      <w:drawing>
        <wp:inline distT="0" distB="0" distL="0" distR="0" wp14:anchorId="6845E424" wp14:editId="5C4E2160">
          <wp:extent cx="936000" cy="310276"/>
          <wp:effectExtent l="0" t="0" r="3810" b="0"/>
          <wp:docPr id="3" name="Imagem 3"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Interface gráfica do usuári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936000" cy="310276"/>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AC156F" w14:textId="77777777" w:rsidR="002C74A1" w:rsidRDefault="002C74A1" w:rsidP="00014BDD">
      <w:r>
        <w:separator/>
      </w:r>
    </w:p>
  </w:footnote>
  <w:footnote w:type="continuationSeparator" w:id="0">
    <w:p w14:paraId="68C93D35" w14:textId="77777777" w:rsidR="002C74A1" w:rsidRDefault="002C74A1" w:rsidP="00014B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0B6E85" w14:textId="31EA7C19" w:rsidR="001222C9" w:rsidRDefault="001222C9" w:rsidP="001E1976">
    <w:pPr>
      <w:pStyle w:val="Cabealho"/>
      <w:jc w:val="center"/>
      <w:rPr>
        <w:rFonts w:ascii="Montserrat Medium" w:hAnsi="Montserrat Medium"/>
        <w:color w:val="1A3079"/>
      </w:rPr>
    </w:pPr>
    <w:r>
      <w:rPr>
        <w:rFonts w:ascii="Montserrat Medium" w:hAnsi="Montserrat Medium"/>
        <w:noProof/>
        <w:color w:val="1A3079"/>
        <w:lang w:eastAsia="pt-BR"/>
      </w:rPr>
      <w:drawing>
        <wp:inline distT="0" distB="0" distL="0" distR="0" wp14:anchorId="03B0FABC" wp14:editId="1B06BF0D">
          <wp:extent cx="930165" cy="930165"/>
          <wp:effectExtent l="0" t="0" r="0" b="0"/>
          <wp:docPr id="2" name="Imagem 2"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Logotip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931559" cy="931559"/>
                  </a:xfrm>
                  <a:prstGeom prst="rect">
                    <a:avLst/>
                  </a:prstGeom>
                </pic:spPr>
              </pic:pic>
            </a:graphicData>
          </a:graphic>
        </wp:inline>
      </w:drawing>
    </w:r>
  </w:p>
  <w:p w14:paraId="67ECF8FA" w14:textId="1C3462A4" w:rsidR="001222C9" w:rsidRDefault="001222C9" w:rsidP="00C21481">
    <w:pPr>
      <w:pStyle w:val="Cabealho"/>
      <w:jc w:val="center"/>
      <w:rPr>
        <w:rFonts w:ascii="Montserrat Medium" w:hAnsi="Montserrat Medium"/>
        <w:color w:val="1A3079"/>
      </w:rPr>
    </w:pPr>
    <w:r>
      <w:rPr>
        <w:rFonts w:ascii="Montserrat Medium" w:hAnsi="Montserrat Medium"/>
        <w:color w:val="1A3079"/>
      </w:rPr>
      <w:t>ESTADO DO RIO DE JANEIRO</w:t>
    </w:r>
  </w:p>
  <w:p w14:paraId="1D3889DD" w14:textId="4078F08C" w:rsidR="001222C9" w:rsidRDefault="001222C9" w:rsidP="001E1976">
    <w:pPr>
      <w:pStyle w:val="Cabealho"/>
      <w:spacing w:line="360" w:lineRule="auto"/>
      <w:jc w:val="center"/>
      <w:rPr>
        <w:rFonts w:ascii="Montserrat ExtraBold" w:hAnsi="Montserrat ExtraBold"/>
        <w:b/>
        <w:bCs/>
        <w:color w:val="1A3079"/>
      </w:rPr>
    </w:pPr>
    <w:r w:rsidRPr="0088615A">
      <w:rPr>
        <w:rFonts w:ascii="Montserrat ExtraBold" w:hAnsi="Montserrat ExtraBold"/>
        <w:b/>
        <w:bCs/>
        <w:color w:val="1A3079"/>
      </w:rPr>
      <w:t>Prefeitura Municipal de Itaboraí</w:t>
    </w:r>
  </w:p>
  <w:p w14:paraId="50D24A63" w14:textId="1E73A83D" w:rsidR="001222C9" w:rsidRPr="001E1976" w:rsidRDefault="001222C9" w:rsidP="00890B94">
    <w:pPr>
      <w:pStyle w:val="Cabealho"/>
      <w:jc w:val="center"/>
      <w:rPr>
        <w:rFonts w:ascii="Montserrat" w:hAnsi="Montserrat"/>
        <w:color w:val="1A3079"/>
        <w:sz w:val="28"/>
        <w:szCs w:val="28"/>
      </w:rPr>
    </w:pPr>
    <w:r w:rsidRPr="00890B94">
      <w:rPr>
        <w:rFonts w:ascii="Montserrat" w:hAnsi="Montserrat"/>
        <w:color w:val="1A3079"/>
        <w:sz w:val="28"/>
        <w:szCs w:val="28"/>
      </w:rPr>
      <w:t>SECRETARIA MUNICIPAL DE ADMINISTRAÇÃO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1A67D9"/>
    <w:multiLevelType w:val="hybridMultilevel"/>
    <w:tmpl w:val="580422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BDD"/>
    <w:rsid w:val="00002169"/>
    <w:rsid w:val="00014BDD"/>
    <w:rsid w:val="00041E50"/>
    <w:rsid w:val="000D1C54"/>
    <w:rsid w:val="00114793"/>
    <w:rsid w:val="001222C9"/>
    <w:rsid w:val="0014399D"/>
    <w:rsid w:val="00194A3A"/>
    <w:rsid w:val="001B0275"/>
    <w:rsid w:val="001C268E"/>
    <w:rsid w:val="001C3545"/>
    <w:rsid w:val="001E1976"/>
    <w:rsid w:val="00216369"/>
    <w:rsid w:val="00235785"/>
    <w:rsid w:val="002C74A1"/>
    <w:rsid w:val="002D7F4F"/>
    <w:rsid w:val="00326830"/>
    <w:rsid w:val="00337EF4"/>
    <w:rsid w:val="00430CB9"/>
    <w:rsid w:val="00436E64"/>
    <w:rsid w:val="00465DC3"/>
    <w:rsid w:val="00555A2A"/>
    <w:rsid w:val="005844E5"/>
    <w:rsid w:val="005C666C"/>
    <w:rsid w:val="00676005"/>
    <w:rsid w:val="0068228F"/>
    <w:rsid w:val="006A1569"/>
    <w:rsid w:val="0071676E"/>
    <w:rsid w:val="00805F4D"/>
    <w:rsid w:val="00821665"/>
    <w:rsid w:val="0088615A"/>
    <w:rsid w:val="00887F46"/>
    <w:rsid w:val="00890B94"/>
    <w:rsid w:val="008B7BA9"/>
    <w:rsid w:val="008D5BB7"/>
    <w:rsid w:val="009151D0"/>
    <w:rsid w:val="009442B3"/>
    <w:rsid w:val="00994D4F"/>
    <w:rsid w:val="009C4B79"/>
    <w:rsid w:val="00AD3A75"/>
    <w:rsid w:val="00B17909"/>
    <w:rsid w:val="00B35552"/>
    <w:rsid w:val="00B56573"/>
    <w:rsid w:val="00B97B33"/>
    <w:rsid w:val="00BD7061"/>
    <w:rsid w:val="00C0338B"/>
    <w:rsid w:val="00C072A2"/>
    <w:rsid w:val="00C21481"/>
    <w:rsid w:val="00C52E4E"/>
    <w:rsid w:val="00C75236"/>
    <w:rsid w:val="00C84FDA"/>
    <w:rsid w:val="00C915EE"/>
    <w:rsid w:val="00D17D02"/>
    <w:rsid w:val="00D55C61"/>
    <w:rsid w:val="00D97559"/>
    <w:rsid w:val="00E55365"/>
    <w:rsid w:val="00E755FC"/>
    <w:rsid w:val="00EF50DF"/>
    <w:rsid w:val="00F1210F"/>
    <w:rsid w:val="00F26738"/>
    <w:rsid w:val="00F33237"/>
    <w:rsid w:val="00FC09E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3BB49"/>
  <w15:docId w15:val="{CC2E5A25-E1FC-4E35-B6BE-F9B740BCD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14BDD"/>
    <w:pPr>
      <w:tabs>
        <w:tab w:val="center" w:pos="4252"/>
        <w:tab w:val="right" w:pos="8504"/>
      </w:tabs>
    </w:pPr>
  </w:style>
  <w:style w:type="character" w:customStyle="1" w:styleId="CabealhoChar">
    <w:name w:val="Cabeçalho Char"/>
    <w:basedOn w:val="Fontepargpadro"/>
    <w:link w:val="Cabealho"/>
    <w:uiPriority w:val="99"/>
    <w:rsid w:val="00014BDD"/>
  </w:style>
  <w:style w:type="paragraph" w:styleId="Rodap">
    <w:name w:val="footer"/>
    <w:basedOn w:val="Normal"/>
    <w:link w:val="RodapChar"/>
    <w:uiPriority w:val="99"/>
    <w:unhideWhenUsed/>
    <w:rsid w:val="00014BDD"/>
    <w:pPr>
      <w:tabs>
        <w:tab w:val="center" w:pos="4252"/>
        <w:tab w:val="right" w:pos="8504"/>
      </w:tabs>
    </w:pPr>
  </w:style>
  <w:style w:type="character" w:customStyle="1" w:styleId="RodapChar">
    <w:name w:val="Rodapé Char"/>
    <w:basedOn w:val="Fontepargpadro"/>
    <w:link w:val="Rodap"/>
    <w:uiPriority w:val="99"/>
    <w:rsid w:val="00014BDD"/>
  </w:style>
  <w:style w:type="paragraph" w:styleId="Textodebalo">
    <w:name w:val="Balloon Text"/>
    <w:basedOn w:val="Normal"/>
    <w:link w:val="TextodebaloChar"/>
    <w:uiPriority w:val="99"/>
    <w:semiHidden/>
    <w:unhideWhenUsed/>
    <w:rsid w:val="00D97559"/>
    <w:rPr>
      <w:rFonts w:ascii="Tahoma" w:hAnsi="Tahoma" w:cs="Tahoma"/>
      <w:sz w:val="16"/>
      <w:szCs w:val="16"/>
    </w:rPr>
  </w:style>
  <w:style w:type="character" w:customStyle="1" w:styleId="TextodebaloChar">
    <w:name w:val="Texto de balão Char"/>
    <w:basedOn w:val="Fontepargpadro"/>
    <w:link w:val="Textodebalo"/>
    <w:uiPriority w:val="99"/>
    <w:semiHidden/>
    <w:rsid w:val="00D97559"/>
    <w:rPr>
      <w:rFonts w:ascii="Tahoma" w:hAnsi="Tahoma" w:cs="Tahoma"/>
      <w:sz w:val="16"/>
      <w:szCs w:val="16"/>
    </w:rPr>
  </w:style>
  <w:style w:type="paragraph" w:styleId="PargrafodaLista">
    <w:name w:val="List Paragraph"/>
    <w:basedOn w:val="Normal"/>
    <w:uiPriority w:val="34"/>
    <w:qFormat/>
    <w:rsid w:val="00D97559"/>
    <w:pPr>
      <w:ind w:left="720"/>
      <w:contextualSpacing/>
    </w:pPr>
  </w:style>
  <w:style w:type="paragraph" w:styleId="Corpodetexto">
    <w:name w:val="Body Text"/>
    <w:basedOn w:val="Normal"/>
    <w:link w:val="CorpodetextoChar"/>
    <w:rsid w:val="002D7F4F"/>
    <w:pPr>
      <w:jc w:val="both"/>
    </w:pPr>
    <w:rPr>
      <w:rFonts w:ascii="Times New Roman" w:eastAsia="Times New Roman" w:hAnsi="Times New Roman" w:cs="Times New Roman"/>
      <w:sz w:val="28"/>
      <w:szCs w:val="20"/>
      <w:lang w:eastAsia="pt-BR"/>
    </w:rPr>
  </w:style>
  <w:style w:type="character" w:customStyle="1" w:styleId="CorpodetextoChar">
    <w:name w:val="Corpo de texto Char"/>
    <w:basedOn w:val="Fontepargpadro"/>
    <w:link w:val="Corpodetexto"/>
    <w:rsid w:val="002D7F4F"/>
    <w:rPr>
      <w:rFonts w:ascii="Times New Roman" w:eastAsia="Times New Roman" w:hAnsi="Times New Roman" w:cs="Times New Roman"/>
      <w:sz w:val="28"/>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1819736">
      <w:bodyDiv w:val="1"/>
      <w:marLeft w:val="0"/>
      <w:marRight w:val="0"/>
      <w:marTop w:val="0"/>
      <w:marBottom w:val="0"/>
      <w:divBdr>
        <w:top w:val="none" w:sz="0" w:space="0" w:color="auto"/>
        <w:left w:val="none" w:sz="0" w:space="0" w:color="auto"/>
        <w:bottom w:val="none" w:sz="0" w:space="0" w:color="auto"/>
        <w:right w:val="none" w:sz="0" w:space="0" w:color="auto"/>
      </w:divBdr>
    </w:div>
    <w:div w:id="1075854643">
      <w:bodyDiv w:val="1"/>
      <w:marLeft w:val="0"/>
      <w:marRight w:val="0"/>
      <w:marTop w:val="0"/>
      <w:marBottom w:val="0"/>
      <w:divBdr>
        <w:top w:val="none" w:sz="0" w:space="0" w:color="auto"/>
        <w:left w:val="none" w:sz="0" w:space="0" w:color="auto"/>
        <w:bottom w:val="none" w:sz="0" w:space="0" w:color="auto"/>
        <w:right w:val="none" w:sz="0" w:space="0" w:color="auto"/>
      </w:divBdr>
    </w:div>
    <w:div w:id="1418867590">
      <w:bodyDiv w:val="1"/>
      <w:marLeft w:val="0"/>
      <w:marRight w:val="0"/>
      <w:marTop w:val="0"/>
      <w:marBottom w:val="0"/>
      <w:divBdr>
        <w:top w:val="none" w:sz="0" w:space="0" w:color="auto"/>
        <w:left w:val="none" w:sz="0" w:space="0" w:color="auto"/>
        <w:bottom w:val="none" w:sz="0" w:space="0" w:color="auto"/>
        <w:right w:val="none" w:sz="0" w:space="0" w:color="auto"/>
      </w:divBdr>
    </w:div>
    <w:div w:id="1595474894">
      <w:bodyDiv w:val="1"/>
      <w:marLeft w:val="0"/>
      <w:marRight w:val="0"/>
      <w:marTop w:val="0"/>
      <w:marBottom w:val="0"/>
      <w:divBdr>
        <w:top w:val="none" w:sz="0" w:space="0" w:color="auto"/>
        <w:left w:val="none" w:sz="0" w:space="0" w:color="auto"/>
        <w:bottom w:val="none" w:sz="0" w:space="0" w:color="auto"/>
        <w:right w:val="none" w:sz="0" w:space="0" w:color="auto"/>
      </w:divBdr>
    </w:div>
    <w:div w:id="1879000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EE3220-AA37-4D9B-B011-90113FDAA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2687</Words>
  <Characters>14511</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Belchior</dc:creator>
  <cp:lastModifiedBy>Usuario</cp:lastModifiedBy>
  <cp:revision>2</cp:revision>
  <cp:lastPrinted>2021-10-21T17:22:00Z</cp:lastPrinted>
  <dcterms:created xsi:type="dcterms:W3CDTF">2021-10-21T17:22:00Z</dcterms:created>
  <dcterms:modified xsi:type="dcterms:W3CDTF">2021-10-21T17:22:00Z</dcterms:modified>
</cp:coreProperties>
</file>