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9D" w:rsidRDefault="00C8259D" w:rsidP="00C8259D">
      <w:pPr>
        <w:pStyle w:val="Nivel1"/>
        <w:numPr>
          <w:ilvl w:val="0"/>
          <w:numId w:val="0"/>
        </w:numPr>
        <w:tabs>
          <w:tab w:val="center" w:pos="4678"/>
          <w:tab w:val="left" w:pos="6099"/>
        </w:tabs>
        <w:spacing w:line="360" w:lineRule="auto"/>
        <w:jc w:val="center"/>
        <w:rPr>
          <w:rFonts w:ascii="Times New Roman" w:hAnsi="Times New Roman"/>
        </w:rPr>
      </w:pPr>
      <w:r>
        <w:rPr>
          <w:rFonts w:ascii="Times New Roman" w:hAnsi="Times New Roman"/>
        </w:rPr>
        <w:t>ANEXO II</w:t>
      </w:r>
    </w:p>
    <w:p w:rsidR="00C31F8C" w:rsidRPr="0036138D" w:rsidRDefault="00C31F8C" w:rsidP="00C8259D">
      <w:pPr>
        <w:pStyle w:val="Nivel1"/>
        <w:numPr>
          <w:ilvl w:val="0"/>
          <w:numId w:val="0"/>
        </w:numPr>
        <w:tabs>
          <w:tab w:val="center" w:pos="4678"/>
          <w:tab w:val="left" w:pos="6099"/>
        </w:tabs>
        <w:spacing w:line="360" w:lineRule="auto"/>
        <w:jc w:val="center"/>
        <w:rPr>
          <w:rFonts w:ascii="Times New Roman" w:hAnsi="Times New Roman"/>
        </w:rPr>
      </w:pPr>
      <w:r w:rsidRPr="0036138D">
        <w:rPr>
          <w:rFonts w:ascii="Times New Roman" w:hAnsi="Times New Roman"/>
        </w:rPr>
        <w:t>TERMO DE REFERÊNCIA</w:t>
      </w:r>
      <w:bookmarkStart w:id="0" w:name="_GoBack"/>
      <w:bookmarkEnd w:id="0"/>
    </w:p>
    <w:p w:rsidR="00DB206B" w:rsidRPr="0036138D" w:rsidRDefault="00C31F8C" w:rsidP="00970C1D">
      <w:pPr>
        <w:pStyle w:val="Nivel1"/>
        <w:numPr>
          <w:ilvl w:val="0"/>
          <w:numId w:val="0"/>
        </w:numPr>
        <w:spacing w:line="360" w:lineRule="auto"/>
        <w:rPr>
          <w:rFonts w:ascii="Times New Roman" w:hAnsi="Times New Roman"/>
          <w:b w:val="0"/>
        </w:rPr>
      </w:pPr>
      <w:r w:rsidRPr="0036138D">
        <w:rPr>
          <w:rFonts w:ascii="Times New Roman" w:hAnsi="Times New Roman"/>
          <w:b w:val="0"/>
        </w:rPr>
        <w:t>1</w:t>
      </w:r>
      <w:r w:rsidRPr="0036138D">
        <w:rPr>
          <w:rFonts w:ascii="Times New Roman" w:hAnsi="Times New Roman"/>
        </w:rPr>
        <w:t xml:space="preserve">- </w:t>
      </w:r>
      <w:r w:rsidR="00DB206B" w:rsidRPr="0036138D">
        <w:rPr>
          <w:rFonts w:ascii="Times New Roman" w:hAnsi="Times New Roman"/>
        </w:rPr>
        <w:t>DO OBJETO</w:t>
      </w:r>
    </w:p>
    <w:p w:rsidR="00A56A95" w:rsidRPr="0036138D" w:rsidRDefault="00FE5844" w:rsidP="00A56A95">
      <w:pPr>
        <w:pStyle w:val="PargrafodaLista"/>
        <w:widowControl w:val="0"/>
        <w:numPr>
          <w:ilvl w:val="1"/>
          <w:numId w:val="1"/>
        </w:numPr>
        <w:suppressAutoHyphens/>
        <w:autoSpaceDE w:val="0"/>
        <w:autoSpaceDN w:val="0"/>
        <w:adjustRightInd w:val="0"/>
        <w:spacing w:line="360" w:lineRule="auto"/>
        <w:ind w:left="284" w:firstLine="0"/>
        <w:jc w:val="both"/>
        <w:textAlignment w:val="baseline"/>
        <w:rPr>
          <w:rFonts w:ascii="Times New Roman" w:hAnsi="Times New Roman" w:cs="Times New Roman"/>
          <w:bCs/>
          <w:szCs w:val="20"/>
        </w:rPr>
      </w:pPr>
      <w:r w:rsidRPr="0036138D">
        <w:rPr>
          <w:rFonts w:ascii="Times New Roman" w:hAnsi="Times New Roman" w:cs="Times New Roman"/>
          <w:bCs/>
          <w:szCs w:val="20"/>
        </w:rPr>
        <w:t>Conjunto</w:t>
      </w:r>
      <w:r w:rsidR="00A56A95" w:rsidRPr="0036138D">
        <w:rPr>
          <w:rFonts w:ascii="Times New Roman" w:hAnsi="Times New Roman" w:cs="Times New Roman"/>
          <w:szCs w:val="20"/>
        </w:rPr>
        <w:t xml:space="preserve"> de procedimentos necessários ao registro formal de preços objetivando futura contratação de empresa especializada para prestação de serviços de locação, trios elétricos, banheiros químicos, brinquedos recreativos e serviços de apoio com mão de obra especializada, para atender as demandas provocadas </w:t>
      </w:r>
      <w:r w:rsidRPr="0036138D">
        <w:rPr>
          <w:rFonts w:ascii="Times New Roman" w:hAnsi="Times New Roman" w:cs="Times New Roman"/>
          <w:szCs w:val="20"/>
        </w:rPr>
        <w:t>pela realização</w:t>
      </w:r>
      <w:r w:rsidR="00A56A95" w:rsidRPr="0036138D">
        <w:rPr>
          <w:rFonts w:ascii="Times New Roman" w:hAnsi="Times New Roman" w:cs="Times New Roman"/>
          <w:szCs w:val="20"/>
        </w:rPr>
        <w:t xml:space="preserve"> de diversos eventos promovidos e/ou apoiados pelo Município de Itaboraí, através da Secretaria Municipal de Turismo e Eventos, conforme condições, quantidades, exigências e estimativas estabelecidas neste instrumento e nos termos da legislação vigente, especialmente, as Lei Nacionais nº 8.666/93, nº 10.520/02 e o Decreto Municipal nº 24/20, com as alterações trazidas pelo Decreto Municipal 195/2021.</w:t>
      </w:r>
    </w:p>
    <w:p w:rsidR="00E40288" w:rsidRPr="0036138D" w:rsidRDefault="00A56A95" w:rsidP="00AA3DA0">
      <w:pPr>
        <w:numPr>
          <w:ilvl w:val="1"/>
          <w:numId w:val="1"/>
        </w:numPr>
        <w:tabs>
          <w:tab w:val="left" w:pos="0"/>
        </w:tabs>
        <w:spacing w:before="120" w:after="120" w:line="360" w:lineRule="auto"/>
        <w:ind w:left="284" w:right="-142" w:firstLine="0"/>
        <w:jc w:val="both"/>
        <w:rPr>
          <w:rFonts w:ascii="Times New Roman" w:hAnsi="Times New Roman" w:cs="Times New Roman"/>
          <w:szCs w:val="20"/>
        </w:rPr>
      </w:pPr>
      <w:r w:rsidRPr="0036138D">
        <w:rPr>
          <w:rFonts w:ascii="Times New Roman" w:hAnsi="Times New Roman" w:cs="Times New Roman"/>
          <w:szCs w:val="20"/>
        </w:rPr>
        <w:t xml:space="preserve">A fim de facilitar a condução do procedimento, os itens foram divididos em lotes, de acordo com sua natureza, </w:t>
      </w:r>
      <w:r w:rsidR="002E06BE" w:rsidRPr="0036138D">
        <w:rPr>
          <w:rFonts w:ascii="Times New Roman" w:hAnsi="Times New Roman" w:cs="Times New Roman"/>
          <w:szCs w:val="20"/>
        </w:rPr>
        <w:t>na forma da</w:t>
      </w:r>
      <w:r w:rsidRPr="0036138D">
        <w:rPr>
          <w:rFonts w:ascii="Times New Roman" w:hAnsi="Times New Roman" w:cs="Times New Roman"/>
          <w:szCs w:val="20"/>
        </w:rPr>
        <w:t>s especificações e quantitativos indicados a seguir:</w:t>
      </w:r>
    </w:p>
    <w:p w:rsidR="004507EB" w:rsidRPr="0036138D" w:rsidRDefault="004507EB" w:rsidP="004507EB">
      <w:pPr>
        <w:shd w:val="clear" w:color="auto" w:fill="FFFFFF" w:themeFill="background1"/>
        <w:autoSpaceDE w:val="0"/>
        <w:adjustRightInd w:val="0"/>
        <w:ind w:left="360"/>
        <w:rPr>
          <w:rFonts w:ascii="Times New Roman" w:hAnsi="Times New Roman" w:cs="Times New Roman"/>
          <w:b/>
          <w:bCs/>
          <w:szCs w:val="20"/>
        </w:rPr>
      </w:pPr>
    </w:p>
    <w:p w:rsidR="004507EB" w:rsidRPr="0036138D" w:rsidRDefault="004507EB" w:rsidP="004507EB">
      <w:pPr>
        <w:rPr>
          <w:rFonts w:ascii="Times New Roman" w:hAnsi="Times New Roman" w:cs="Times New Roman"/>
          <w:szCs w:val="20"/>
        </w:rPr>
      </w:pPr>
    </w:p>
    <w:tbl>
      <w:tblPr>
        <w:tblStyle w:val="Tabelacomgrade3"/>
        <w:tblW w:w="9945" w:type="dxa"/>
        <w:tblInd w:w="-318" w:type="dxa"/>
        <w:tblLook w:val="04A0" w:firstRow="1" w:lastRow="0" w:firstColumn="1" w:lastColumn="0" w:noHBand="0" w:noVBand="1"/>
      </w:tblPr>
      <w:tblGrid>
        <w:gridCol w:w="710"/>
        <w:gridCol w:w="1559"/>
        <w:gridCol w:w="4750"/>
        <w:gridCol w:w="1560"/>
        <w:gridCol w:w="1366"/>
      </w:tblGrid>
      <w:tr w:rsidR="004507EB" w:rsidRPr="0036138D" w:rsidTr="004507EB">
        <w:trPr>
          <w:trHeight w:val="438"/>
        </w:trPr>
        <w:tc>
          <w:tcPr>
            <w:tcW w:w="9945" w:type="dxa"/>
            <w:gridSpan w:val="5"/>
            <w:shd w:val="clear" w:color="auto" w:fill="948A54" w:themeFill="background2" w:themeFillShade="80"/>
          </w:tcPr>
          <w:p w:rsidR="004507EB" w:rsidRPr="0036138D" w:rsidRDefault="00433631" w:rsidP="004507EB">
            <w:pPr>
              <w:ind w:left="360"/>
              <w:jc w:val="center"/>
              <w:rPr>
                <w:rFonts w:ascii="Times New Roman" w:hAnsi="Times New Roman" w:cs="Times New Roman"/>
                <w:b/>
                <w:sz w:val="20"/>
                <w:szCs w:val="20"/>
              </w:rPr>
            </w:pPr>
            <w:r w:rsidRPr="0036138D">
              <w:rPr>
                <w:rFonts w:ascii="Times New Roman" w:hAnsi="Times New Roman" w:cs="Times New Roman"/>
                <w:b/>
                <w:sz w:val="20"/>
                <w:szCs w:val="20"/>
              </w:rPr>
              <w:t>LOTE I</w:t>
            </w:r>
          </w:p>
          <w:p w:rsidR="004507EB" w:rsidRPr="0036138D" w:rsidRDefault="004507EB" w:rsidP="004507EB">
            <w:pPr>
              <w:jc w:val="center"/>
              <w:rPr>
                <w:rFonts w:ascii="Times New Roman" w:hAnsi="Times New Roman" w:cs="Times New Roman"/>
                <w:b/>
                <w:sz w:val="20"/>
                <w:szCs w:val="20"/>
              </w:rPr>
            </w:pPr>
            <w:proofErr w:type="gramStart"/>
            <w:r w:rsidRPr="0036138D">
              <w:rPr>
                <w:rFonts w:ascii="Times New Roman" w:hAnsi="Times New Roman" w:cs="Times New Roman"/>
                <w:b/>
                <w:sz w:val="20"/>
                <w:szCs w:val="20"/>
              </w:rPr>
              <w:t>( Banheiros</w:t>
            </w:r>
            <w:proofErr w:type="gramEnd"/>
            <w:r w:rsidRPr="0036138D">
              <w:rPr>
                <w:rFonts w:ascii="Times New Roman" w:hAnsi="Times New Roman" w:cs="Times New Roman"/>
                <w:b/>
                <w:sz w:val="20"/>
                <w:szCs w:val="20"/>
              </w:rPr>
              <w:t xml:space="preserve"> Químicos)</w:t>
            </w:r>
          </w:p>
          <w:p w:rsidR="004507EB" w:rsidRPr="0036138D" w:rsidRDefault="004507EB" w:rsidP="004507EB">
            <w:pPr>
              <w:jc w:val="center"/>
              <w:rPr>
                <w:rFonts w:ascii="Times New Roman" w:hAnsi="Times New Roman" w:cs="Times New Roman"/>
                <w:b/>
                <w:sz w:val="20"/>
                <w:szCs w:val="20"/>
              </w:rPr>
            </w:pPr>
          </w:p>
          <w:p w:rsidR="004507EB" w:rsidRPr="0036138D" w:rsidRDefault="004507EB" w:rsidP="004507EB">
            <w:pPr>
              <w:jc w:val="center"/>
              <w:rPr>
                <w:rFonts w:ascii="Times New Roman" w:hAnsi="Times New Roman" w:cs="Times New Roman"/>
                <w:b/>
                <w:sz w:val="20"/>
                <w:szCs w:val="20"/>
              </w:rPr>
            </w:pPr>
            <w:r w:rsidRPr="0036138D">
              <w:rPr>
                <w:rFonts w:ascii="Times New Roman" w:hAnsi="Times New Roman" w:cs="Times New Roman"/>
                <w:b/>
                <w:sz w:val="20"/>
                <w:szCs w:val="20"/>
              </w:rPr>
              <w:t xml:space="preserve">Conforme planilha de demandas dos Eventos Anuais </w:t>
            </w:r>
          </w:p>
          <w:p w:rsidR="004507EB" w:rsidRPr="0036138D" w:rsidRDefault="004507EB" w:rsidP="004507EB">
            <w:pPr>
              <w:ind w:left="360"/>
              <w:jc w:val="center"/>
              <w:rPr>
                <w:rFonts w:ascii="Times New Roman" w:hAnsi="Times New Roman" w:cs="Times New Roman"/>
                <w:b/>
                <w:sz w:val="20"/>
                <w:szCs w:val="20"/>
              </w:rPr>
            </w:pPr>
          </w:p>
          <w:p w:rsidR="004507EB" w:rsidRPr="0036138D" w:rsidRDefault="004507EB" w:rsidP="004507EB">
            <w:pPr>
              <w:ind w:left="360"/>
              <w:jc w:val="center"/>
              <w:rPr>
                <w:rFonts w:ascii="Times New Roman" w:hAnsi="Times New Roman" w:cs="Times New Roman"/>
                <w:b/>
                <w:sz w:val="20"/>
                <w:szCs w:val="20"/>
              </w:rPr>
            </w:pPr>
          </w:p>
        </w:tc>
      </w:tr>
      <w:tr w:rsidR="004507EB" w:rsidRPr="0036138D" w:rsidTr="004507EB">
        <w:tc>
          <w:tcPr>
            <w:tcW w:w="710"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Item</w:t>
            </w:r>
          </w:p>
        </w:tc>
        <w:tc>
          <w:tcPr>
            <w:tcW w:w="1559"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Denominação</w:t>
            </w:r>
          </w:p>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Do serviço</w:t>
            </w:r>
          </w:p>
        </w:tc>
        <w:tc>
          <w:tcPr>
            <w:tcW w:w="4750"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Descrição do serviço</w:t>
            </w:r>
          </w:p>
        </w:tc>
        <w:tc>
          <w:tcPr>
            <w:tcW w:w="1560"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Unid.</w:t>
            </w:r>
          </w:p>
        </w:tc>
        <w:tc>
          <w:tcPr>
            <w:tcW w:w="1366" w:type="dxa"/>
            <w:shd w:val="clear" w:color="auto" w:fill="DDD9C3" w:themeFill="background2" w:themeFillShade="E6"/>
          </w:tcPr>
          <w:p w:rsidR="004507EB" w:rsidRPr="0036138D" w:rsidRDefault="004507EB" w:rsidP="004507EB">
            <w:pPr>
              <w:jc w:val="center"/>
              <w:rPr>
                <w:rFonts w:ascii="Times New Roman" w:hAnsi="Times New Roman" w:cs="Times New Roman"/>
                <w:sz w:val="20"/>
                <w:szCs w:val="20"/>
              </w:rPr>
            </w:pPr>
            <w:r w:rsidRPr="0036138D">
              <w:rPr>
                <w:rFonts w:ascii="Times New Roman" w:hAnsi="Times New Roman" w:cs="Times New Roman"/>
                <w:b/>
                <w:bCs/>
                <w:sz w:val="20"/>
                <w:szCs w:val="20"/>
              </w:rPr>
              <w:t>Quantidade Total</w:t>
            </w:r>
          </w:p>
        </w:tc>
      </w:tr>
      <w:tr w:rsidR="00546F3E" w:rsidRPr="0036138D" w:rsidTr="004507EB">
        <w:tc>
          <w:tcPr>
            <w:tcW w:w="710" w:type="dxa"/>
            <w:vAlign w:val="center"/>
          </w:tcPr>
          <w:p w:rsidR="00546F3E" w:rsidRPr="0036138D" w:rsidRDefault="00546F3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1</w:t>
            </w:r>
          </w:p>
        </w:tc>
        <w:tc>
          <w:tcPr>
            <w:tcW w:w="1559" w:type="dxa"/>
            <w:vAlign w:val="center"/>
          </w:tcPr>
          <w:p w:rsidR="00546F3E" w:rsidRPr="0036138D" w:rsidRDefault="00546F3E" w:rsidP="004507EB">
            <w:pPr>
              <w:jc w:val="center"/>
              <w:rPr>
                <w:rFonts w:ascii="Times New Roman" w:hAnsi="Times New Roman" w:cs="Times New Roman"/>
                <w:sz w:val="20"/>
                <w:szCs w:val="20"/>
              </w:rPr>
            </w:pPr>
            <w:r w:rsidRPr="0036138D">
              <w:rPr>
                <w:rFonts w:ascii="Times New Roman" w:hAnsi="Times New Roman" w:cs="Times New Roman"/>
                <w:color w:val="000000"/>
                <w:sz w:val="20"/>
                <w:szCs w:val="20"/>
              </w:rPr>
              <w:t>Banheiro Químico</w:t>
            </w:r>
          </w:p>
        </w:tc>
        <w:tc>
          <w:tcPr>
            <w:tcW w:w="4750" w:type="dxa"/>
          </w:tcPr>
          <w:p w:rsidR="00546F3E" w:rsidRPr="0036138D" w:rsidRDefault="00546F3E" w:rsidP="004507EB">
            <w:pPr>
              <w:pStyle w:val="PargrafodaLista"/>
              <w:ind w:left="33"/>
              <w:jc w:val="both"/>
              <w:rPr>
                <w:rFonts w:ascii="Times New Roman" w:hAnsi="Times New Roman" w:cs="Times New Roman"/>
                <w:sz w:val="20"/>
                <w:szCs w:val="20"/>
              </w:rPr>
            </w:pPr>
            <w:r w:rsidRPr="0036138D">
              <w:rPr>
                <w:rFonts w:ascii="Times New Roman" w:hAnsi="Times New Roman" w:cs="Times New Roman"/>
                <w:sz w:val="20"/>
                <w:szCs w:val="20"/>
              </w:rPr>
              <w:t xml:space="preserve">Locação de serviços com montagem e desmontagem de banheiros químicos - cabines sanitárias com o mínimo de: medindo 1,10 </w:t>
            </w:r>
            <w:proofErr w:type="gramStart"/>
            <w:r w:rsidRPr="0036138D">
              <w:rPr>
                <w:rFonts w:ascii="Times New Roman" w:hAnsi="Times New Roman" w:cs="Times New Roman"/>
                <w:sz w:val="20"/>
                <w:szCs w:val="20"/>
              </w:rPr>
              <w:t>x</w:t>
            </w:r>
            <w:proofErr w:type="gramEnd"/>
            <w:r w:rsidRPr="0036138D">
              <w:rPr>
                <w:rFonts w:ascii="Times New Roman" w:hAnsi="Times New Roman" w:cs="Times New Roman"/>
                <w:sz w:val="20"/>
                <w:szCs w:val="20"/>
              </w:rPr>
              <w:t xml:space="preserve"> 1,10m por 2,10m de altura interna, contendo caixa de dejetos, assento, mictório, suporte para papel higiênico e painel de identificação (masculino/feminino). Composição: polietileno; volume: caixa detritos, 210 litros; modelo: </w:t>
            </w:r>
            <w:proofErr w:type="spellStart"/>
            <w:r w:rsidRPr="0036138D">
              <w:rPr>
                <w:rFonts w:ascii="Times New Roman" w:hAnsi="Times New Roman" w:cs="Times New Roman"/>
                <w:sz w:val="20"/>
                <w:szCs w:val="20"/>
              </w:rPr>
              <w:t>pjnll</w:t>
            </w:r>
            <w:proofErr w:type="spellEnd"/>
            <w:r w:rsidRPr="0036138D">
              <w:rPr>
                <w:rFonts w:ascii="Times New Roman" w:hAnsi="Times New Roman" w:cs="Times New Roman"/>
                <w:sz w:val="20"/>
                <w:szCs w:val="20"/>
              </w:rPr>
              <w:t>. A responsabilidade pela coleta dos dejetos será da empresa licitada, bem como a manutenção, limpeza e higienização diária.</w:t>
            </w:r>
          </w:p>
        </w:tc>
        <w:tc>
          <w:tcPr>
            <w:tcW w:w="1560" w:type="dxa"/>
            <w:vAlign w:val="center"/>
          </w:tcPr>
          <w:p w:rsidR="00546F3E" w:rsidRPr="0036138D" w:rsidRDefault="00546F3E"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366" w:type="dxa"/>
            <w:vAlign w:val="center"/>
          </w:tcPr>
          <w:p w:rsidR="00546F3E" w:rsidRPr="0036138D" w:rsidRDefault="00546F3E" w:rsidP="008C1BE2">
            <w:pPr>
              <w:jc w:val="center"/>
              <w:rPr>
                <w:rFonts w:ascii="Times New Roman" w:hAnsi="Times New Roman" w:cs="Times New Roman"/>
                <w:sz w:val="20"/>
                <w:szCs w:val="20"/>
              </w:rPr>
            </w:pPr>
            <w:r w:rsidRPr="0036138D">
              <w:rPr>
                <w:rFonts w:ascii="Times New Roman" w:hAnsi="Times New Roman" w:cs="Times New Roman"/>
                <w:sz w:val="20"/>
                <w:szCs w:val="20"/>
              </w:rPr>
              <w:t>4.534</w:t>
            </w:r>
          </w:p>
        </w:tc>
      </w:tr>
      <w:tr w:rsidR="00546F3E" w:rsidRPr="0036138D" w:rsidTr="004507EB">
        <w:tc>
          <w:tcPr>
            <w:tcW w:w="710" w:type="dxa"/>
            <w:vAlign w:val="center"/>
          </w:tcPr>
          <w:p w:rsidR="00546F3E" w:rsidRPr="0036138D" w:rsidRDefault="00546F3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2</w:t>
            </w:r>
          </w:p>
        </w:tc>
        <w:tc>
          <w:tcPr>
            <w:tcW w:w="1559" w:type="dxa"/>
            <w:vAlign w:val="center"/>
          </w:tcPr>
          <w:p w:rsidR="00546F3E" w:rsidRPr="0036138D" w:rsidRDefault="00546F3E" w:rsidP="004507EB">
            <w:pPr>
              <w:jc w:val="center"/>
              <w:rPr>
                <w:rFonts w:ascii="Times New Roman" w:hAnsi="Times New Roman" w:cs="Times New Roman"/>
                <w:color w:val="000000"/>
                <w:sz w:val="20"/>
                <w:szCs w:val="20"/>
              </w:rPr>
            </w:pPr>
            <w:r w:rsidRPr="0036138D">
              <w:rPr>
                <w:rFonts w:ascii="Times New Roman" w:hAnsi="Times New Roman" w:cs="Times New Roman"/>
                <w:color w:val="000000"/>
                <w:sz w:val="20"/>
                <w:szCs w:val="20"/>
              </w:rPr>
              <w:t xml:space="preserve">Banheiro Químico </w:t>
            </w:r>
            <w:r w:rsidRPr="0036138D">
              <w:rPr>
                <w:rFonts w:ascii="Times New Roman" w:hAnsi="Times New Roman" w:cs="Times New Roman"/>
                <w:sz w:val="20"/>
                <w:szCs w:val="20"/>
              </w:rPr>
              <w:t>para portadores de deficiências</w:t>
            </w:r>
          </w:p>
        </w:tc>
        <w:tc>
          <w:tcPr>
            <w:tcW w:w="4750" w:type="dxa"/>
          </w:tcPr>
          <w:p w:rsidR="00546F3E" w:rsidRPr="0036138D" w:rsidRDefault="00546F3E" w:rsidP="004507EB">
            <w:pPr>
              <w:pStyle w:val="PargrafodaLista"/>
              <w:ind w:left="33" w:firstLine="142"/>
              <w:jc w:val="both"/>
              <w:rPr>
                <w:rFonts w:ascii="Times New Roman" w:hAnsi="Times New Roman" w:cs="Times New Roman"/>
                <w:sz w:val="20"/>
                <w:szCs w:val="20"/>
              </w:rPr>
            </w:pPr>
            <w:r w:rsidRPr="0036138D">
              <w:rPr>
                <w:rFonts w:ascii="Times New Roman" w:hAnsi="Times New Roman" w:cs="Times New Roman"/>
                <w:sz w:val="20"/>
                <w:szCs w:val="20"/>
              </w:rPr>
              <w:t xml:space="preserve">Locação de serviços com montagem e desmontagem de banheiro químico individual, portáteis, para deficientes físicos usuários de cadeiras de rodas, com montagem, manutenção diária e desmontagem, em polietileno ou material similar, com teto translúcido, dimensões padrões, que permitam a movimentação da cadeira de rodas do usuário no interior do banheiro, composto de todos os equipamentos e acessórios de seguranças que atendam </w:t>
            </w:r>
            <w:proofErr w:type="spellStart"/>
            <w:r w:rsidRPr="0036138D">
              <w:rPr>
                <w:rFonts w:ascii="Times New Roman" w:hAnsi="Times New Roman" w:cs="Times New Roman"/>
                <w:sz w:val="20"/>
                <w:szCs w:val="20"/>
              </w:rPr>
              <w:t>as</w:t>
            </w:r>
            <w:proofErr w:type="spellEnd"/>
            <w:r w:rsidRPr="0036138D">
              <w:rPr>
                <w:rFonts w:ascii="Times New Roman" w:hAnsi="Times New Roman" w:cs="Times New Roman"/>
                <w:sz w:val="20"/>
                <w:szCs w:val="20"/>
              </w:rPr>
              <w:t xml:space="preserve"> exigências previstas em normas técnicas aprovadas pelos Órgãos oficiais competentes. A responsabilidade pela coleta dos dejetos será da empresa licitada, bem como a manutenção, limpeza e higienização diária.</w:t>
            </w:r>
          </w:p>
        </w:tc>
        <w:tc>
          <w:tcPr>
            <w:tcW w:w="1560" w:type="dxa"/>
            <w:vAlign w:val="center"/>
          </w:tcPr>
          <w:p w:rsidR="00546F3E" w:rsidRPr="0036138D" w:rsidRDefault="00546F3E"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366" w:type="dxa"/>
            <w:vAlign w:val="center"/>
          </w:tcPr>
          <w:p w:rsidR="00546F3E" w:rsidRPr="0036138D" w:rsidRDefault="00546F3E" w:rsidP="008C1BE2">
            <w:pPr>
              <w:jc w:val="center"/>
              <w:rPr>
                <w:rFonts w:ascii="Times New Roman" w:hAnsi="Times New Roman" w:cs="Times New Roman"/>
                <w:sz w:val="20"/>
                <w:szCs w:val="20"/>
              </w:rPr>
            </w:pPr>
            <w:r w:rsidRPr="0036138D">
              <w:rPr>
                <w:rFonts w:ascii="Times New Roman" w:hAnsi="Times New Roman" w:cs="Times New Roman"/>
                <w:sz w:val="20"/>
                <w:szCs w:val="20"/>
              </w:rPr>
              <w:t>608</w:t>
            </w:r>
          </w:p>
        </w:tc>
      </w:tr>
    </w:tbl>
    <w:p w:rsidR="004507EB" w:rsidRPr="0036138D" w:rsidRDefault="004507EB" w:rsidP="004507EB">
      <w:pPr>
        <w:rPr>
          <w:rFonts w:ascii="Times New Roman" w:hAnsi="Times New Roman" w:cs="Times New Roman"/>
          <w:szCs w:val="20"/>
        </w:rPr>
      </w:pPr>
    </w:p>
    <w:tbl>
      <w:tblPr>
        <w:tblStyle w:val="Tabelacomgrade4"/>
        <w:tblW w:w="9924" w:type="dxa"/>
        <w:tblInd w:w="-318" w:type="dxa"/>
        <w:tblLook w:val="04A0" w:firstRow="1" w:lastRow="0" w:firstColumn="1" w:lastColumn="0" w:noHBand="0" w:noVBand="1"/>
      </w:tblPr>
      <w:tblGrid>
        <w:gridCol w:w="710"/>
        <w:gridCol w:w="1559"/>
        <w:gridCol w:w="4678"/>
        <w:gridCol w:w="1681"/>
        <w:gridCol w:w="1296"/>
      </w:tblGrid>
      <w:tr w:rsidR="004507EB" w:rsidRPr="0036138D" w:rsidTr="004507EB">
        <w:trPr>
          <w:trHeight w:val="438"/>
        </w:trPr>
        <w:tc>
          <w:tcPr>
            <w:tcW w:w="9924" w:type="dxa"/>
            <w:gridSpan w:val="5"/>
            <w:shd w:val="clear" w:color="auto" w:fill="948A54" w:themeFill="background2" w:themeFillShade="80"/>
          </w:tcPr>
          <w:p w:rsidR="004507EB" w:rsidRPr="0036138D" w:rsidRDefault="00433631" w:rsidP="004507EB">
            <w:pPr>
              <w:ind w:left="360"/>
              <w:jc w:val="center"/>
              <w:rPr>
                <w:rFonts w:ascii="Times New Roman" w:hAnsi="Times New Roman" w:cs="Times New Roman"/>
                <w:b/>
                <w:sz w:val="20"/>
                <w:szCs w:val="20"/>
              </w:rPr>
            </w:pPr>
            <w:r w:rsidRPr="0036138D">
              <w:rPr>
                <w:rFonts w:ascii="Times New Roman" w:hAnsi="Times New Roman" w:cs="Times New Roman"/>
                <w:b/>
                <w:sz w:val="20"/>
                <w:szCs w:val="20"/>
              </w:rPr>
              <w:t>LOTE II</w:t>
            </w:r>
          </w:p>
          <w:p w:rsidR="004507EB" w:rsidRPr="0036138D" w:rsidRDefault="004507EB" w:rsidP="004507EB">
            <w:pPr>
              <w:ind w:left="360"/>
              <w:jc w:val="center"/>
              <w:rPr>
                <w:rFonts w:ascii="Times New Roman" w:hAnsi="Times New Roman" w:cs="Times New Roman"/>
                <w:b/>
                <w:sz w:val="20"/>
                <w:szCs w:val="20"/>
              </w:rPr>
            </w:pPr>
          </w:p>
          <w:p w:rsidR="004507EB" w:rsidRPr="0036138D" w:rsidRDefault="004507EB" w:rsidP="004507EB">
            <w:pPr>
              <w:jc w:val="center"/>
              <w:rPr>
                <w:rFonts w:ascii="Times New Roman" w:hAnsi="Times New Roman" w:cs="Times New Roman"/>
                <w:b/>
                <w:sz w:val="20"/>
                <w:szCs w:val="20"/>
              </w:rPr>
            </w:pPr>
            <w:proofErr w:type="gramStart"/>
            <w:r w:rsidRPr="0036138D">
              <w:rPr>
                <w:rFonts w:ascii="Times New Roman" w:hAnsi="Times New Roman" w:cs="Times New Roman"/>
                <w:b/>
                <w:sz w:val="20"/>
                <w:szCs w:val="20"/>
              </w:rPr>
              <w:t>( Brinquedos</w:t>
            </w:r>
            <w:proofErr w:type="gramEnd"/>
            <w:r w:rsidRPr="0036138D">
              <w:rPr>
                <w:rFonts w:ascii="Times New Roman" w:hAnsi="Times New Roman" w:cs="Times New Roman"/>
                <w:b/>
                <w:sz w:val="20"/>
                <w:szCs w:val="20"/>
              </w:rPr>
              <w:t xml:space="preserve"> Recreativos)</w:t>
            </w:r>
          </w:p>
          <w:p w:rsidR="004507EB" w:rsidRPr="0036138D" w:rsidRDefault="004507EB" w:rsidP="001536A8">
            <w:pPr>
              <w:jc w:val="center"/>
              <w:rPr>
                <w:rFonts w:ascii="Times New Roman" w:hAnsi="Times New Roman" w:cs="Times New Roman"/>
                <w:b/>
                <w:sz w:val="20"/>
                <w:szCs w:val="20"/>
              </w:rPr>
            </w:pPr>
            <w:r w:rsidRPr="0036138D">
              <w:rPr>
                <w:rFonts w:ascii="Times New Roman" w:hAnsi="Times New Roman" w:cs="Times New Roman"/>
                <w:b/>
                <w:sz w:val="20"/>
                <w:szCs w:val="20"/>
              </w:rPr>
              <w:t xml:space="preserve">Conforme planilha de demandas dos Eventos Anuais </w:t>
            </w:r>
          </w:p>
        </w:tc>
      </w:tr>
      <w:tr w:rsidR="004507EB" w:rsidRPr="0036138D" w:rsidTr="004507EB">
        <w:tc>
          <w:tcPr>
            <w:tcW w:w="710" w:type="dxa"/>
            <w:shd w:val="clear" w:color="auto" w:fill="DDD9C3" w:themeFill="background2" w:themeFillShade="E6"/>
          </w:tcPr>
          <w:p w:rsidR="004507EB" w:rsidRPr="0036138D" w:rsidRDefault="004507EB" w:rsidP="00433631">
            <w:pPr>
              <w:autoSpaceDE w:val="0"/>
              <w:adjustRightInd w:val="0"/>
              <w:rPr>
                <w:rFonts w:ascii="Times New Roman" w:hAnsi="Times New Roman" w:cs="Times New Roman"/>
                <w:b/>
                <w:bCs/>
                <w:sz w:val="20"/>
                <w:szCs w:val="20"/>
              </w:rPr>
            </w:pPr>
          </w:p>
        </w:tc>
        <w:tc>
          <w:tcPr>
            <w:tcW w:w="1559"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Denominação</w:t>
            </w:r>
          </w:p>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Do serviço</w:t>
            </w:r>
          </w:p>
        </w:tc>
        <w:tc>
          <w:tcPr>
            <w:tcW w:w="4678"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Descrição do serviço</w:t>
            </w:r>
          </w:p>
        </w:tc>
        <w:tc>
          <w:tcPr>
            <w:tcW w:w="1681"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Unid.</w:t>
            </w:r>
          </w:p>
        </w:tc>
        <w:tc>
          <w:tcPr>
            <w:tcW w:w="1296" w:type="dxa"/>
            <w:shd w:val="clear" w:color="auto" w:fill="DDD9C3" w:themeFill="background2" w:themeFillShade="E6"/>
          </w:tcPr>
          <w:p w:rsidR="004507EB" w:rsidRPr="0036138D" w:rsidRDefault="004507EB" w:rsidP="004507EB">
            <w:pPr>
              <w:jc w:val="center"/>
              <w:rPr>
                <w:rFonts w:ascii="Times New Roman" w:hAnsi="Times New Roman" w:cs="Times New Roman"/>
                <w:sz w:val="20"/>
                <w:szCs w:val="20"/>
              </w:rPr>
            </w:pPr>
            <w:r w:rsidRPr="0036138D">
              <w:rPr>
                <w:rFonts w:ascii="Times New Roman" w:hAnsi="Times New Roman" w:cs="Times New Roman"/>
                <w:b/>
                <w:bCs/>
                <w:sz w:val="20"/>
                <w:szCs w:val="20"/>
              </w:rPr>
              <w:t>Quantidade Total</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1</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Cama elástica inflável</w:t>
            </w:r>
          </w:p>
        </w:tc>
        <w:tc>
          <w:tcPr>
            <w:tcW w:w="4678" w:type="dxa"/>
          </w:tcPr>
          <w:p w:rsidR="00725AEE" w:rsidRPr="0036138D" w:rsidRDefault="00725AEE" w:rsidP="002E06BE">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serviços de montagem e desmontagem de Cama elástica inflável multicolorida, com formato atraente e divertido. </w:t>
            </w:r>
            <w:proofErr w:type="spellStart"/>
            <w:r w:rsidRPr="0036138D">
              <w:rPr>
                <w:rFonts w:ascii="Times New Roman" w:hAnsi="Times New Roman" w:cs="Times New Roman"/>
                <w:sz w:val="20"/>
                <w:szCs w:val="20"/>
              </w:rPr>
              <w:t>Super</w:t>
            </w:r>
            <w:proofErr w:type="spellEnd"/>
            <w:r w:rsidRPr="0036138D">
              <w:rPr>
                <w:rFonts w:ascii="Times New Roman" w:hAnsi="Times New Roman" w:cs="Times New Roman"/>
                <w:sz w:val="20"/>
                <w:szCs w:val="20"/>
              </w:rPr>
              <w:t xml:space="preserve"> confortável e seguro para as crianças. Produzido em lona </w:t>
            </w:r>
            <w:proofErr w:type="spellStart"/>
            <w:r w:rsidRPr="0036138D">
              <w:rPr>
                <w:rFonts w:ascii="Times New Roman" w:hAnsi="Times New Roman" w:cs="Times New Roman"/>
                <w:sz w:val="20"/>
                <w:szCs w:val="20"/>
              </w:rPr>
              <w:t>vinílica</w:t>
            </w:r>
            <w:proofErr w:type="spellEnd"/>
            <w:r w:rsidRPr="0036138D">
              <w:rPr>
                <w:rFonts w:ascii="Times New Roman" w:hAnsi="Times New Roman" w:cs="Times New Roman"/>
                <w:sz w:val="20"/>
                <w:szCs w:val="20"/>
              </w:rPr>
              <w:t xml:space="preserve"> KP1000, com soldas reforçadas e paredes de segurança, garantido alta durabilidade ao brinquedo e segurança aos </w:t>
            </w:r>
            <w:proofErr w:type="spellStart"/>
            <w:r w:rsidRPr="0036138D">
              <w:rPr>
                <w:rFonts w:ascii="Times New Roman" w:hAnsi="Times New Roman" w:cs="Times New Roman"/>
                <w:sz w:val="20"/>
                <w:szCs w:val="20"/>
              </w:rPr>
              <w:t>usuários.Monitor</w:t>
            </w:r>
            <w:proofErr w:type="spellEnd"/>
            <w:r w:rsidRPr="0036138D">
              <w:rPr>
                <w:rFonts w:ascii="Times New Roman" w:hAnsi="Times New Roman" w:cs="Times New Roman"/>
                <w:sz w:val="20"/>
                <w:szCs w:val="20"/>
              </w:rPr>
              <w:t xml:space="preserve"> incluso</w:t>
            </w:r>
          </w:p>
        </w:tc>
        <w:tc>
          <w:tcPr>
            <w:tcW w:w="1681" w:type="dxa"/>
            <w:vAlign w:val="center"/>
          </w:tcPr>
          <w:p w:rsidR="00725AEE" w:rsidRPr="0036138D" w:rsidRDefault="00725AEE"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168</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2</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Camas elásticas com molas</w:t>
            </w:r>
          </w:p>
        </w:tc>
        <w:tc>
          <w:tcPr>
            <w:tcW w:w="4678" w:type="dxa"/>
          </w:tcPr>
          <w:p w:rsidR="00725AEE" w:rsidRPr="0036138D" w:rsidRDefault="00725AEE" w:rsidP="004507EB">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Locação com serviços de montagem e desmontagem de camas elásticas medindo 4 metros ou mais, com 48 molas, lona de salto vulcanizada e rede de proteção. Monitor incluso</w:t>
            </w:r>
          </w:p>
        </w:tc>
        <w:tc>
          <w:tcPr>
            <w:tcW w:w="1681" w:type="dxa"/>
            <w:vAlign w:val="center"/>
          </w:tcPr>
          <w:p w:rsidR="00725AEE" w:rsidRPr="0036138D" w:rsidRDefault="00725AEE"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168</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3</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Castelo pula – pula inflável</w:t>
            </w:r>
          </w:p>
        </w:tc>
        <w:tc>
          <w:tcPr>
            <w:tcW w:w="4678" w:type="dxa"/>
          </w:tcPr>
          <w:p w:rsidR="00725AEE" w:rsidRPr="0036138D" w:rsidRDefault="00725AEE" w:rsidP="002E06BE">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serviços de montagem e desmontagem de castelo pula-pula, medindo 3x3 metros, em lona colorida </w:t>
            </w:r>
            <w:proofErr w:type="spellStart"/>
            <w:r w:rsidRPr="0036138D">
              <w:rPr>
                <w:rFonts w:ascii="Times New Roman" w:hAnsi="Times New Roman" w:cs="Times New Roman"/>
                <w:sz w:val="20"/>
                <w:szCs w:val="20"/>
              </w:rPr>
              <w:t>antichama</w:t>
            </w:r>
            <w:proofErr w:type="spellEnd"/>
            <w:r w:rsidRPr="0036138D">
              <w:rPr>
                <w:rFonts w:ascii="Times New Roman" w:hAnsi="Times New Roman" w:cs="Times New Roman"/>
                <w:sz w:val="20"/>
                <w:szCs w:val="20"/>
              </w:rPr>
              <w:t>, motor bivolt. Monitor incluso</w:t>
            </w:r>
          </w:p>
        </w:tc>
        <w:tc>
          <w:tcPr>
            <w:tcW w:w="1681" w:type="dxa"/>
            <w:vAlign w:val="center"/>
          </w:tcPr>
          <w:p w:rsidR="00725AEE" w:rsidRPr="0036138D" w:rsidRDefault="00725AEE"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152</w:t>
            </w:r>
          </w:p>
        </w:tc>
      </w:tr>
      <w:tr w:rsidR="00725AEE" w:rsidRPr="0036138D" w:rsidTr="00AF090E">
        <w:tc>
          <w:tcPr>
            <w:tcW w:w="710" w:type="dxa"/>
            <w:vAlign w:val="center"/>
          </w:tcPr>
          <w:p w:rsidR="00725AEE" w:rsidRPr="0036138D" w:rsidRDefault="00725AEE" w:rsidP="00AF090E">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4</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Escalada inflável</w:t>
            </w:r>
          </w:p>
        </w:tc>
        <w:tc>
          <w:tcPr>
            <w:tcW w:w="4678" w:type="dxa"/>
          </w:tcPr>
          <w:p w:rsidR="00725AEE" w:rsidRPr="0036138D" w:rsidRDefault="00725AEE" w:rsidP="004507EB">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serviços de montagem e desmontagem de Escalada Inflável multicolorido, com formato atraente e divertido. </w:t>
            </w:r>
            <w:proofErr w:type="spellStart"/>
            <w:r w:rsidRPr="0036138D">
              <w:rPr>
                <w:rFonts w:ascii="Times New Roman" w:hAnsi="Times New Roman" w:cs="Times New Roman"/>
                <w:sz w:val="20"/>
                <w:szCs w:val="20"/>
              </w:rPr>
              <w:t>Super</w:t>
            </w:r>
            <w:proofErr w:type="spellEnd"/>
            <w:r w:rsidRPr="0036138D">
              <w:rPr>
                <w:rFonts w:ascii="Times New Roman" w:hAnsi="Times New Roman" w:cs="Times New Roman"/>
                <w:sz w:val="20"/>
                <w:szCs w:val="20"/>
              </w:rPr>
              <w:t xml:space="preserve"> confortável e seguro para as crianças. Produzido em lona </w:t>
            </w:r>
            <w:proofErr w:type="spellStart"/>
            <w:r w:rsidRPr="0036138D">
              <w:rPr>
                <w:rFonts w:ascii="Times New Roman" w:hAnsi="Times New Roman" w:cs="Times New Roman"/>
                <w:sz w:val="20"/>
                <w:szCs w:val="20"/>
              </w:rPr>
              <w:t>vinílica</w:t>
            </w:r>
            <w:proofErr w:type="spellEnd"/>
            <w:r w:rsidRPr="0036138D">
              <w:rPr>
                <w:rFonts w:ascii="Times New Roman" w:hAnsi="Times New Roman" w:cs="Times New Roman"/>
                <w:sz w:val="20"/>
                <w:szCs w:val="20"/>
              </w:rPr>
              <w:t xml:space="preserve"> KP1000, com soldas reforçadas e paredes de segurança, garantido alta durabilidade ao brinquedo e segurança aos usuários. Monitor incluso</w:t>
            </w:r>
          </w:p>
        </w:tc>
        <w:tc>
          <w:tcPr>
            <w:tcW w:w="1681" w:type="dxa"/>
            <w:vAlign w:val="center"/>
          </w:tcPr>
          <w:p w:rsidR="00725AEE" w:rsidRPr="0036138D" w:rsidRDefault="00725AEE"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140</w:t>
            </w:r>
          </w:p>
        </w:tc>
      </w:tr>
      <w:tr w:rsidR="00725AEE" w:rsidRPr="0036138D" w:rsidTr="00447E86">
        <w:trPr>
          <w:trHeight w:val="429"/>
        </w:trPr>
        <w:tc>
          <w:tcPr>
            <w:tcW w:w="710" w:type="dxa"/>
            <w:vAlign w:val="center"/>
          </w:tcPr>
          <w:p w:rsidR="00725AEE" w:rsidRPr="0036138D" w:rsidRDefault="00725AEE" w:rsidP="001536A8">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5</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Piscina de bolinhas</w:t>
            </w:r>
          </w:p>
        </w:tc>
        <w:tc>
          <w:tcPr>
            <w:tcW w:w="4678" w:type="dxa"/>
          </w:tcPr>
          <w:tbl>
            <w:tblPr>
              <w:tblW w:w="0" w:type="auto"/>
              <w:jc w:val="right"/>
              <w:tblBorders>
                <w:top w:val="nil"/>
                <w:left w:val="nil"/>
                <w:bottom w:val="nil"/>
                <w:right w:val="nil"/>
              </w:tblBorders>
              <w:tblLook w:val="0000" w:firstRow="0" w:lastRow="0" w:firstColumn="0" w:lastColumn="0" w:noHBand="0" w:noVBand="0"/>
            </w:tblPr>
            <w:tblGrid>
              <w:gridCol w:w="4462"/>
            </w:tblGrid>
            <w:tr w:rsidR="00725AEE" w:rsidRPr="0036138D" w:rsidTr="004507EB">
              <w:trPr>
                <w:trHeight w:val="1032"/>
                <w:jc w:val="right"/>
              </w:trPr>
              <w:tc>
                <w:tcPr>
                  <w:tcW w:w="0" w:type="auto"/>
                </w:tcPr>
                <w:p w:rsidR="00725AEE" w:rsidRPr="0036138D" w:rsidRDefault="00725AEE" w:rsidP="004507EB">
                  <w:pPr>
                    <w:pStyle w:val="Default"/>
                    <w:jc w:val="both"/>
                    <w:rPr>
                      <w:sz w:val="20"/>
                      <w:szCs w:val="20"/>
                    </w:rPr>
                  </w:pPr>
                  <w:r w:rsidRPr="0036138D">
                    <w:rPr>
                      <w:sz w:val="20"/>
                      <w:szCs w:val="20"/>
                    </w:rPr>
                    <w:t xml:space="preserve">Locação com serviços de montagem e desmontagem de piscina de bolinhas com aproximadamente 2000 bolinhas coloridas, estrutura em aço galvanizado e revestimento em material </w:t>
                  </w:r>
                  <w:proofErr w:type="spellStart"/>
                  <w:r w:rsidRPr="0036138D">
                    <w:rPr>
                      <w:sz w:val="20"/>
                      <w:szCs w:val="20"/>
                    </w:rPr>
                    <w:t>vinilico</w:t>
                  </w:r>
                  <w:proofErr w:type="spellEnd"/>
                  <w:r w:rsidRPr="0036138D">
                    <w:rPr>
                      <w:sz w:val="20"/>
                      <w:szCs w:val="20"/>
                    </w:rPr>
                    <w:t>, medindo 2 x 2m, para criança a partir de 2 anos de idade. Monitor incluso</w:t>
                  </w:r>
                </w:p>
              </w:tc>
            </w:tr>
          </w:tbl>
          <w:p w:rsidR="00725AEE" w:rsidRPr="0036138D" w:rsidRDefault="00725AEE" w:rsidP="004507EB">
            <w:pPr>
              <w:shd w:val="clear" w:color="auto" w:fill="FFFFFF" w:themeFill="background1"/>
              <w:jc w:val="both"/>
              <w:rPr>
                <w:rFonts w:ascii="Times New Roman" w:hAnsi="Times New Roman" w:cs="Times New Roman"/>
                <w:sz w:val="20"/>
                <w:szCs w:val="20"/>
              </w:rPr>
            </w:pPr>
          </w:p>
        </w:tc>
        <w:tc>
          <w:tcPr>
            <w:tcW w:w="1681" w:type="dxa"/>
          </w:tcPr>
          <w:p w:rsidR="00725AEE" w:rsidRPr="0036138D" w:rsidRDefault="00725AEE" w:rsidP="004507EB">
            <w:pP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140</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6</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Pula-pula inflável</w:t>
            </w:r>
          </w:p>
        </w:tc>
        <w:tc>
          <w:tcPr>
            <w:tcW w:w="4678" w:type="dxa"/>
          </w:tcPr>
          <w:p w:rsidR="00725AEE" w:rsidRPr="0036138D" w:rsidRDefault="00725AEE" w:rsidP="004507EB">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serviços de montagem e desmontagem </w:t>
            </w:r>
            <w:proofErr w:type="gramStart"/>
            <w:r w:rsidRPr="0036138D">
              <w:rPr>
                <w:rFonts w:ascii="Times New Roman" w:hAnsi="Times New Roman" w:cs="Times New Roman"/>
                <w:sz w:val="20"/>
                <w:szCs w:val="20"/>
              </w:rPr>
              <w:t>de Pula</w:t>
            </w:r>
            <w:proofErr w:type="gramEnd"/>
            <w:r w:rsidRPr="0036138D">
              <w:rPr>
                <w:rFonts w:ascii="Times New Roman" w:hAnsi="Times New Roman" w:cs="Times New Roman"/>
                <w:sz w:val="20"/>
                <w:szCs w:val="20"/>
              </w:rPr>
              <w:t xml:space="preserve">-pula inflável multicolorido, com formato atraente e divertido. </w:t>
            </w:r>
            <w:proofErr w:type="spellStart"/>
            <w:r w:rsidRPr="0036138D">
              <w:rPr>
                <w:rFonts w:ascii="Times New Roman" w:hAnsi="Times New Roman" w:cs="Times New Roman"/>
                <w:sz w:val="20"/>
                <w:szCs w:val="20"/>
              </w:rPr>
              <w:t>Super</w:t>
            </w:r>
            <w:proofErr w:type="spellEnd"/>
            <w:r w:rsidRPr="0036138D">
              <w:rPr>
                <w:rFonts w:ascii="Times New Roman" w:hAnsi="Times New Roman" w:cs="Times New Roman"/>
                <w:sz w:val="20"/>
                <w:szCs w:val="20"/>
              </w:rPr>
              <w:t xml:space="preserve"> confortável e seguro para as crianças. Produzido em lona </w:t>
            </w:r>
            <w:proofErr w:type="spellStart"/>
            <w:r w:rsidRPr="0036138D">
              <w:rPr>
                <w:rFonts w:ascii="Times New Roman" w:hAnsi="Times New Roman" w:cs="Times New Roman"/>
                <w:sz w:val="20"/>
                <w:szCs w:val="20"/>
              </w:rPr>
              <w:t>vinílica</w:t>
            </w:r>
            <w:proofErr w:type="spellEnd"/>
            <w:r w:rsidRPr="0036138D">
              <w:rPr>
                <w:rFonts w:ascii="Times New Roman" w:hAnsi="Times New Roman" w:cs="Times New Roman"/>
                <w:sz w:val="20"/>
                <w:szCs w:val="20"/>
              </w:rPr>
              <w:t xml:space="preserve"> KP1000, com soldas reforçadas e paredes de segurança, garantido alta durabilidade ao brinquedo e segurança aos usuários. Monitor incluso</w:t>
            </w:r>
          </w:p>
        </w:tc>
        <w:tc>
          <w:tcPr>
            <w:tcW w:w="1681" w:type="dxa"/>
          </w:tcPr>
          <w:p w:rsidR="00725AEE" w:rsidRPr="0036138D" w:rsidRDefault="00725AEE" w:rsidP="004507EB">
            <w:pP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154</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7</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Quadra de futebol de Sabão</w:t>
            </w:r>
          </w:p>
        </w:tc>
        <w:tc>
          <w:tcPr>
            <w:tcW w:w="4678" w:type="dxa"/>
          </w:tcPr>
          <w:p w:rsidR="00725AEE" w:rsidRPr="0036138D" w:rsidRDefault="00725AEE" w:rsidP="004507EB">
            <w:pPr>
              <w:pStyle w:val="Default"/>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serviços de montagem e desmontagem de Quadra de futebol de sabão medindo 6 metros de largura por 12 metros de comprimento, em lona </w:t>
            </w:r>
            <w:proofErr w:type="spellStart"/>
            <w:r w:rsidRPr="0036138D">
              <w:rPr>
                <w:rFonts w:ascii="Times New Roman" w:hAnsi="Times New Roman" w:cs="Times New Roman"/>
                <w:sz w:val="20"/>
                <w:szCs w:val="20"/>
              </w:rPr>
              <w:t>anti</w:t>
            </w:r>
            <w:proofErr w:type="spellEnd"/>
            <w:r w:rsidRPr="0036138D">
              <w:rPr>
                <w:rFonts w:ascii="Times New Roman" w:hAnsi="Times New Roman" w:cs="Times New Roman"/>
                <w:sz w:val="20"/>
                <w:szCs w:val="20"/>
              </w:rPr>
              <w:t xml:space="preserve"> chamas. Monitor incluso</w:t>
            </w:r>
          </w:p>
        </w:tc>
        <w:tc>
          <w:tcPr>
            <w:tcW w:w="1681" w:type="dxa"/>
          </w:tcPr>
          <w:p w:rsidR="00725AEE" w:rsidRPr="0036138D" w:rsidRDefault="00725AEE" w:rsidP="004507EB">
            <w:pP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139</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8</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Touro mecânico inflável</w:t>
            </w:r>
          </w:p>
        </w:tc>
        <w:tc>
          <w:tcPr>
            <w:tcW w:w="4678" w:type="dxa"/>
          </w:tcPr>
          <w:p w:rsidR="00725AEE" w:rsidRPr="0036138D" w:rsidRDefault="00725AEE" w:rsidP="002E06BE">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 xml:space="preserve">Touro mecânico inflável multicolorido, com formato atraente e divertido. </w:t>
            </w:r>
            <w:proofErr w:type="spellStart"/>
            <w:r w:rsidRPr="0036138D">
              <w:rPr>
                <w:rFonts w:ascii="Times New Roman" w:hAnsi="Times New Roman" w:cs="Times New Roman"/>
                <w:sz w:val="20"/>
                <w:szCs w:val="20"/>
              </w:rPr>
              <w:t>Super</w:t>
            </w:r>
            <w:proofErr w:type="spellEnd"/>
            <w:r w:rsidRPr="0036138D">
              <w:rPr>
                <w:rFonts w:ascii="Times New Roman" w:hAnsi="Times New Roman" w:cs="Times New Roman"/>
                <w:sz w:val="20"/>
                <w:szCs w:val="20"/>
              </w:rPr>
              <w:t xml:space="preserve"> confortável e seguro para as crianças. Produzido em lona </w:t>
            </w:r>
            <w:proofErr w:type="spellStart"/>
            <w:r w:rsidRPr="0036138D">
              <w:rPr>
                <w:rFonts w:ascii="Times New Roman" w:hAnsi="Times New Roman" w:cs="Times New Roman"/>
                <w:sz w:val="20"/>
                <w:szCs w:val="20"/>
              </w:rPr>
              <w:t>vinílica</w:t>
            </w:r>
            <w:proofErr w:type="spellEnd"/>
            <w:r w:rsidRPr="0036138D">
              <w:rPr>
                <w:rFonts w:ascii="Times New Roman" w:hAnsi="Times New Roman" w:cs="Times New Roman"/>
                <w:sz w:val="20"/>
                <w:szCs w:val="20"/>
              </w:rPr>
              <w:t xml:space="preserve"> KP1000, com soldas reforçadas e paredes de segurança, garantido alta durabilidade ao brinquedo e segurança aos usuários, incluindo montagem e desmontagem. Monitor incluso</w:t>
            </w:r>
          </w:p>
        </w:tc>
        <w:tc>
          <w:tcPr>
            <w:tcW w:w="1681" w:type="dxa"/>
          </w:tcPr>
          <w:p w:rsidR="00725AEE" w:rsidRPr="0036138D" w:rsidRDefault="00725AEE" w:rsidP="004507EB">
            <w:pP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203</w:t>
            </w:r>
          </w:p>
        </w:tc>
      </w:tr>
      <w:tr w:rsidR="00725AEE" w:rsidRPr="0036138D" w:rsidTr="004507EB">
        <w:tc>
          <w:tcPr>
            <w:tcW w:w="710" w:type="dxa"/>
            <w:vAlign w:val="center"/>
          </w:tcPr>
          <w:p w:rsidR="00725AEE" w:rsidRPr="0036138D" w:rsidRDefault="00725AEE" w:rsidP="004507EB">
            <w:pPr>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9</w:t>
            </w:r>
          </w:p>
        </w:tc>
        <w:tc>
          <w:tcPr>
            <w:tcW w:w="1559" w:type="dxa"/>
            <w:vAlign w:val="center"/>
          </w:tcPr>
          <w:p w:rsidR="00725AEE" w:rsidRPr="0036138D" w:rsidRDefault="00725AEE" w:rsidP="004507EB">
            <w:pPr>
              <w:autoSpaceDE w:val="0"/>
              <w:adjustRightInd w:val="0"/>
              <w:jc w:val="center"/>
              <w:rPr>
                <w:rFonts w:ascii="Times New Roman" w:hAnsi="Times New Roman" w:cs="Times New Roman"/>
                <w:sz w:val="20"/>
                <w:szCs w:val="20"/>
              </w:rPr>
            </w:pPr>
            <w:r w:rsidRPr="0036138D">
              <w:rPr>
                <w:rFonts w:ascii="Times New Roman" w:hAnsi="Times New Roman" w:cs="Times New Roman"/>
                <w:sz w:val="20"/>
                <w:szCs w:val="20"/>
              </w:rPr>
              <w:t>Tobogã inflável</w:t>
            </w:r>
          </w:p>
        </w:tc>
        <w:tc>
          <w:tcPr>
            <w:tcW w:w="4678" w:type="dxa"/>
          </w:tcPr>
          <w:p w:rsidR="00725AEE" w:rsidRPr="0036138D" w:rsidRDefault="00725AEE" w:rsidP="004507EB">
            <w:pPr>
              <w:shd w:val="clear" w:color="auto" w:fill="FFFFFF" w:themeFill="background1"/>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serviços de montagem e desmontagem de TOBOGÃ Inflável multicolorido, com formato atraente e divertido. </w:t>
            </w:r>
            <w:proofErr w:type="spellStart"/>
            <w:r w:rsidRPr="0036138D">
              <w:rPr>
                <w:rFonts w:ascii="Times New Roman" w:hAnsi="Times New Roman" w:cs="Times New Roman"/>
                <w:sz w:val="20"/>
                <w:szCs w:val="20"/>
              </w:rPr>
              <w:t>Super</w:t>
            </w:r>
            <w:proofErr w:type="spellEnd"/>
            <w:r w:rsidRPr="0036138D">
              <w:rPr>
                <w:rFonts w:ascii="Times New Roman" w:hAnsi="Times New Roman" w:cs="Times New Roman"/>
                <w:sz w:val="20"/>
                <w:szCs w:val="20"/>
              </w:rPr>
              <w:t xml:space="preserve"> confortável e seguro para as </w:t>
            </w:r>
            <w:r w:rsidRPr="0036138D">
              <w:rPr>
                <w:rFonts w:ascii="Times New Roman" w:hAnsi="Times New Roman" w:cs="Times New Roman"/>
                <w:sz w:val="20"/>
                <w:szCs w:val="20"/>
              </w:rPr>
              <w:lastRenderedPageBreak/>
              <w:t xml:space="preserve">crianças. Produzido em lona </w:t>
            </w:r>
            <w:proofErr w:type="spellStart"/>
            <w:r w:rsidRPr="0036138D">
              <w:rPr>
                <w:rFonts w:ascii="Times New Roman" w:hAnsi="Times New Roman" w:cs="Times New Roman"/>
                <w:sz w:val="20"/>
                <w:szCs w:val="20"/>
              </w:rPr>
              <w:t>vinílica</w:t>
            </w:r>
            <w:proofErr w:type="spellEnd"/>
            <w:r w:rsidRPr="0036138D">
              <w:rPr>
                <w:rFonts w:ascii="Times New Roman" w:hAnsi="Times New Roman" w:cs="Times New Roman"/>
                <w:sz w:val="20"/>
                <w:szCs w:val="20"/>
              </w:rPr>
              <w:t xml:space="preserve"> KP1000, com soldas reforçadas e paredes de segurança, garantido alta durabilidade ao brinquedo e segurança aos usuários, incluindo montagem e desmontagem. Monitor incluso</w:t>
            </w:r>
          </w:p>
        </w:tc>
        <w:tc>
          <w:tcPr>
            <w:tcW w:w="1681" w:type="dxa"/>
          </w:tcPr>
          <w:p w:rsidR="00725AEE" w:rsidRPr="0036138D" w:rsidRDefault="00725AEE" w:rsidP="004507EB">
            <w:pPr>
              <w:rPr>
                <w:rFonts w:ascii="Times New Roman" w:hAnsi="Times New Roman" w:cs="Times New Roman"/>
                <w:sz w:val="20"/>
                <w:szCs w:val="20"/>
              </w:rPr>
            </w:pPr>
            <w:proofErr w:type="spellStart"/>
            <w:r w:rsidRPr="0036138D">
              <w:rPr>
                <w:rFonts w:ascii="Times New Roman" w:hAnsi="Times New Roman" w:cs="Times New Roman"/>
                <w:sz w:val="20"/>
                <w:szCs w:val="20"/>
              </w:rPr>
              <w:lastRenderedPageBreak/>
              <w:t>Unid</w:t>
            </w:r>
            <w:proofErr w:type="spellEnd"/>
            <w:r w:rsidRPr="0036138D">
              <w:rPr>
                <w:rFonts w:ascii="Times New Roman" w:hAnsi="Times New Roman" w:cs="Times New Roman"/>
                <w:sz w:val="20"/>
                <w:szCs w:val="20"/>
              </w:rPr>
              <w:t>/Diária</w:t>
            </w:r>
          </w:p>
        </w:tc>
        <w:tc>
          <w:tcPr>
            <w:tcW w:w="1296" w:type="dxa"/>
            <w:vAlign w:val="center"/>
          </w:tcPr>
          <w:p w:rsidR="00725AEE" w:rsidRPr="0036138D" w:rsidRDefault="00725AEE" w:rsidP="008C1BE2">
            <w:pPr>
              <w:jc w:val="center"/>
              <w:rPr>
                <w:rFonts w:ascii="Times New Roman" w:hAnsi="Times New Roman" w:cs="Times New Roman"/>
                <w:sz w:val="20"/>
                <w:szCs w:val="20"/>
              </w:rPr>
            </w:pPr>
            <w:r w:rsidRPr="0036138D">
              <w:rPr>
                <w:rFonts w:ascii="Times New Roman" w:hAnsi="Times New Roman" w:cs="Times New Roman"/>
                <w:sz w:val="20"/>
                <w:szCs w:val="20"/>
              </w:rPr>
              <w:t>145</w:t>
            </w:r>
          </w:p>
        </w:tc>
      </w:tr>
    </w:tbl>
    <w:p w:rsidR="004507EB" w:rsidRPr="0036138D" w:rsidRDefault="004507EB" w:rsidP="004507EB">
      <w:pPr>
        <w:rPr>
          <w:rFonts w:ascii="Times New Roman" w:hAnsi="Times New Roman" w:cs="Times New Roman"/>
          <w:szCs w:val="20"/>
        </w:rPr>
      </w:pPr>
    </w:p>
    <w:tbl>
      <w:tblPr>
        <w:tblStyle w:val="Tabelacomgrade5"/>
        <w:tblW w:w="9924" w:type="dxa"/>
        <w:tblInd w:w="-318" w:type="dxa"/>
        <w:tblLayout w:type="fixed"/>
        <w:tblLook w:val="04A0" w:firstRow="1" w:lastRow="0" w:firstColumn="1" w:lastColumn="0" w:noHBand="0" w:noVBand="1"/>
      </w:tblPr>
      <w:tblGrid>
        <w:gridCol w:w="710"/>
        <w:gridCol w:w="1559"/>
        <w:gridCol w:w="4678"/>
        <w:gridCol w:w="1701"/>
        <w:gridCol w:w="1276"/>
      </w:tblGrid>
      <w:tr w:rsidR="004507EB" w:rsidRPr="0036138D" w:rsidTr="004507EB">
        <w:trPr>
          <w:trHeight w:val="438"/>
        </w:trPr>
        <w:tc>
          <w:tcPr>
            <w:tcW w:w="9924" w:type="dxa"/>
            <w:gridSpan w:val="5"/>
            <w:shd w:val="clear" w:color="auto" w:fill="948A54" w:themeFill="background2" w:themeFillShade="80"/>
          </w:tcPr>
          <w:p w:rsidR="004507EB" w:rsidRPr="0036138D" w:rsidRDefault="00433631" w:rsidP="004507EB">
            <w:pPr>
              <w:autoSpaceDE w:val="0"/>
              <w:adjustRightInd w:val="0"/>
              <w:ind w:left="360"/>
              <w:jc w:val="center"/>
              <w:rPr>
                <w:rFonts w:ascii="Times New Roman" w:hAnsi="Times New Roman" w:cs="Times New Roman"/>
                <w:b/>
                <w:color w:val="000000" w:themeColor="text1"/>
                <w:sz w:val="20"/>
                <w:szCs w:val="20"/>
              </w:rPr>
            </w:pPr>
            <w:proofErr w:type="gramStart"/>
            <w:r w:rsidRPr="0036138D">
              <w:rPr>
                <w:rFonts w:ascii="Times New Roman" w:hAnsi="Times New Roman" w:cs="Times New Roman"/>
                <w:b/>
                <w:color w:val="000000" w:themeColor="text1"/>
                <w:sz w:val="20"/>
                <w:szCs w:val="20"/>
              </w:rPr>
              <w:t>LOTE  III</w:t>
            </w:r>
            <w:proofErr w:type="gramEnd"/>
          </w:p>
          <w:p w:rsidR="004507EB" w:rsidRPr="0036138D" w:rsidRDefault="004507EB" w:rsidP="004507EB">
            <w:pPr>
              <w:jc w:val="center"/>
              <w:rPr>
                <w:rFonts w:ascii="Times New Roman" w:hAnsi="Times New Roman" w:cs="Times New Roman"/>
                <w:b/>
                <w:sz w:val="20"/>
                <w:szCs w:val="20"/>
              </w:rPr>
            </w:pPr>
            <w:proofErr w:type="gramStart"/>
            <w:r w:rsidRPr="0036138D">
              <w:rPr>
                <w:rFonts w:ascii="Times New Roman" w:hAnsi="Times New Roman" w:cs="Times New Roman"/>
                <w:b/>
                <w:sz w:val="20"/>
                <w:szCs w:val="20"/>
              </w:rPr>
              <w:t>( Serviço</w:t>
            </w:r>
            <w:r w:rsidR="002E06BE" w:rsidRPr="0036138D">
              <w:rPr>
                <w:rFonts w:ascii="Times New Roman" w:hAnsi="Times New Roman" w:cs="Times New Roman"/>
                <w:b/>
                <w:sz w:val="20"/>
                <w:szCs w:val="20"/>
              </w:rPr>
              <w:t>s</w:t>
            </w:r>
            <w:proofErr w:type="gramEnd"/>
            <w:r w:rsidRPr="0036138D">
              <w:rPr>
                <w:rFonts w:ascii="Times New Roman" w:hAnsi="Times New Roman" w:cs="Times New Roman"/>
                <w:b/>
                <w:sz w:val="20"/>
                <w:szCs w:val="20"/>
              </w:rPr>
              <w:t xml:space="preserve"> de Apoio)</w:t>
            </w:r>
          </w:p>
          <w:p w:rsidR="004507EB" w:rsidRPr="0036138D" w:rsidRDefault="004507EB" w:rsidP="004507EB">
            <w:pPr>
              <w:jc w:val="center"/>
              <w:rPr>
                <w:rFonts w:ascii="Times New Roman" w:hAnsi="Times New Roman" w:cs="Times New Roman"/>
                <w:b/>
                <w:sz w:val="20"/>
                <w:szCs w:val="20"/>
              </w:rPr>
            </w:pPr>
          </w:p>
          <w:p w:rsidR="004507EB" w:rsidRPr="0036138D" w:rsidRDefault="004507EB" w:rsidP="002E06BE">
            <w:pPr>
              <w:jc w:val="center"/>
              <w:rPr>
                <w:rFonts w:ascii="Times New Roman" w:hAnsi="Times New Roman" w:cs="Times New Roman"/>
                <w:b/>
                <w:color w:val="000000" w:themeColor="text1"/>
                <w:sz w:val="20"/>
                <w:szCs w:val="20"/>
              </w:rPr>
            </w:pPr>
            <w:r w:rsidRPr="0036138D">
              <w:rPr>
                <w:rFonts w:ascii="Times New Roman" w:hAnsi="Times New Roman" w:cs="Times New Roman"/>
                <w:b/>
                <w:sz w:val="20"/>
                <w:szCs w:val="20"/>
              </w:rPr>
              <w:t xml:space="preserve">Conforme planilha de demandas dos Eventos Anuais </w:t>
            </w:r>
          </w:p>
        </w:tc>
      </w:tr>
      <w:tr w:rsidR="004507EB" w:rsidRPr="0036138D" w:rsidTr="004507EB">
        <w:tc>
          <w:tcPr>
            <w:tcW w:w="710"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Item</w:t>
            </w:r>
          </w:p>
        </w:tc>
        <w:tc>
          <w:tcPr>
            <w:tcW w:w="1559"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Denominação</w:t>
            </w:r>
          </w:p>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Do serviço</w:t>
            </w:r>
          </w:p>
        </w:tc>
        <w:tc>
          <w:tcPr>
            <w:tcW w:w="4678"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Descrição do serviço</w:t>
            </w:r>
          </w:p>
        </w:tc>
        <w:tc>
          <w:tcPr>
            <w:tcW w:w="1701" w:type="dxa"/>
            <w:shd w:val="clear" w:color="auto" w:fill="DDD9C3" w:themeFill="background2" w:themeFillShade="E6"/>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Unid.</w:t>
            </w:r>
          </w:p>
        </w:tc>
        <w:tc>
          <w:tcPr>
            <w:tcW w:w="1276" w:type="dxa"/>
            <w:shd w:val="clear" w:color="auto" w:fill="DDD9C3" w:themeFill="background2" w:themeFillShade="E6"/>
          </w:tcPr>
          <w:p w:rsidR="004507EB" w:rsidRPr="0036138D" w:rsidRDefault="004507EB" w:rsidP="004507EB">
            <w:pPr>
              <w:jc w:val="center"/>
              <w:rPr>
                <w:rFonts w:ascii="Times New Roman" w:hAnsi="Times New Roman" w:cs="Times New Roman"/>
                <w:sz w:val="20"/>
                <w:szCs w:val="20"/>
              </w:rPr>
            </w:pPr>
            <w:r w:rsidRPr="0036138D">
              <w:rPr>
                <w:rFonts w:ascii="Times New Roman" w:hAnsi="Times New Roman" w:cs="Times New Roman"/>
                <w:b/>
                <w:bCs/>
                <w:sz w:val="20"/>
                <w:szCs w:val="20"/>
              </w:rPr>
              <w:t>Quantidade Total</w:t>
            </w:r>
          </w:p>
        </w:tc>
      </w:tr>
      <w:tr w:rsidR="004507EB" w:rsidRPr="0036138D" w:rsidTr="004507EB">
        <w:tc>
          <w:tcPr>
            <w:tcW w:w="710" w:type="dxa"/>
            <w:vAlign w:val="center"/>
          </w:tcPr>
          <w:p w:rsidR="004507EB" w:rsidRPr="0036138D" w:rsidRDefault="004507EB" w:rsidP="004507EB">
            <w:pPr>
              <w:jc w:val="center"/>
              <w:rPr>
                <w:rFonts w:ascii="Times New Roman" w:hAnsi="Times New Roman" w:cs="Times New Roman"/>
                <w:b/>
                <w:sz w:val="20"/>
                <w:szCs w:val="20"/>
              </w:rPr>
            </w:pPr>
            <w:r w:rsidRPr="0036138D">
              <w:rPr>
                <w:rFonts w:ascii="Times New Roman" w:hAnsi="Times New Roman" w:cs="Times New Roman"/>
                <w:b/>
                <w:sz w:val="20"/>
                <w:szCs w:val="20"/>
              </w:rPr>
              <w:t>1</w:t>
            </w:r>
          </w:p>
        </w:tc>
        <w:tc>
          <w:tcPr>
            <w:tcW w:w="1559" w:type="dxa"/>
            <w:vAlign w:val="center"/>
          </w:tcPr>
          <w:p w:rsidR="004507EB" w:rsidRPr="0036138D" w:rsidRDefault="004507EB" w:rsidP="004507EB">
            <w:pPr>
              <w:autoSpaceDE w:val="0"/>
              <w:adjustRightInd w:val="0"/>
              <w:jc w:val="center"/>
              <w:rPr>
                <w:rFonts w:ascii="Times New Roman" w:hAnsi="Times New Roman" w:cs="Times New Roman"/>
                <w:bCs/>
                <w:color w:val="000000" w:themeColor="text1"/>
                <w:sz w:val="20"/>
                <w:szCs w:val="20"/>
              </w:rPr>
            </w:pPr>
            <w:r w:rsidRPr="0036138D">
              <w:rPr>
                <w:rFonts w:ascii="Times New Roman" w:hAnsi="Times New Roman" w:cs="Times New Roman"/>
                <w:bCs/>
                <w:color w:val="000000" w:themeColor="text1"/>
                <w:sz w:val="20"/>
                <w:szCs w:val="20"/>
              </w:rPr>
              <w:t>Serviço de Apoio</w:t>
            </w:r>
          </w:p>
        </w:tc>
        <w:tc>
          <w:tcPr>
            <w:tcW w:w="4678" w:type="dxa"/>
          </w:tcPr>
          <w:p w:rsidR="004507EB" w:rsidRPr="0036138D" w:rsidRDefault="004507EB" w:rsidP="004507EB">
            <w:pPr>
              <w:autoSpaceDE w:val="0"/>
              <w:adjustRightInd w:val="0"/>
              <w:jc w:val="both"/>
              <w:rPr>
                <w:rFonts w:ascii="Times New Roman" w:hAnsi="Times New Roman" w:cs="Times New Roman"/>
                <w:color w:val="000000" w:themeColor="text1"/>
                <w:sz w:val="20"/>
                <w:szCs w:val="20"/>
              </w:rPr>
            </w:pPr>
            <w:r w:rsidRPr="0036138D">
              <w:rPr>
                <w:rFonts w:ascii="Times New Roman" w:hAnsi="Times New Roman" w:cs="Times New Roman"/>
                <w:color w:val="000000" w:themeColor="text1"/>
                <w:sz w:val="20"/>
                <w:szCs w:val="20"/>
              </w:rPr>
              <w:t>Contratação de Serviço de apoio, especial</w:t>
            </w:r>
            <w:r w:rsidR="002E06BE" w:rsidRPr="0036138D">
              <w:rPr>
                <w:rFonts w:ascii="Times New Roman" w:hAnsi="Times New Roman" w:cs="Times New Roman"/>
                <w:color w:val="000000" w:themeColor="text1"/>
                <w:sz w:val="20"/>
                <w:szCs w:val="20"/>
              </w:rPr>
              <w:t>izado, atuando</w:t>
            </w:r>
            <w:r w:rsidR="00E23A09" w:rsidRPr="0036138D">
              <w:rPr>
                <w:rFonts w:ascii="Times New Roman" w:hAnsi="Times New Roman" w:cs="Times New Roman"/>
                <w:color w:val="000000" w:themeColor="text1"/>
                <w:sz w:val="20"/>
                <w:szCs w:val="20"/>
              </w:rPr>
              <w:t xml:space="preserve"> </w:t>
            </w:r>
            <w:r w:rsidR="002E06BE" w:rsidRPr="0036138D">
              <w:rPr>
                <w:rFonts w:ascii="Times New Roman" w:hAnsi="Times New Roman" w:cs="Times New Roman"/>
                <w:color w:val="000000" w:themeColor="text1"/>
                <w:sz w:val="20"/>
                <w:szCs w:val="20"/>
              </w:rPr>
              <w:t>nos eventos do M</w:t>
            </w:r>
            <w:r w:rsidRPr="0036138D">
              <w:rPr>
                <w:rFonts w:ascii="Times New Roman" w:hAnsi="Times New Roman" w:cs="Times New Roman"/>
                <w:color w:val="000000" w:themeColor="text1"/>
                <w:sz w:val="20"/>
                <w:szCs w:val="20"/>
              </w:rPr>
              <w:t>unicípio, diária de 08 (oito) horas (diurno/noturno).</w:t>
            </w:r>
          </w:p>
        </w:tc>
        <w:tc>
          <w:tcPr>
            <w:tcW w:w="1701" w:type="dxa"/>
            <w:vAlign w:val="center"/>
          </w:tcPr>
          <w:p w:rsidR="004507EB" w:rsidRPr="0036138D" w:rsidRDefault="004507EB"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276" w:type="dxa"/>
            <w:vAlign w:val="center"/>
          </w:tcPr>
          <w:p w:rsidR="004507EB" w:rsidRPr="0036138D" w:rsidRDefault="00725AEE" w:rsidP="004507EB">
            <w:pPr>
              <w:jc w:val="center"/>
              <w:rPr>
                <w:rFonts w:ascii="Times New Roman" w:hAnsi="Times New Roman" w:cs="Times New Roman"/>
                <w:sz w:val="20"/>
                <w:szCs w:val="20"/>
              </w:rPr>
            </w:pPr>
            <w:r w:rsidRPr="0036138D">
              <w:rPr>
                <w:rFonts w:ascii="Times New Roman" w:hAnsi="Times New Roman" w:cs="Times New Roman"/>
                <w:sz w:val="20"/>
                <w:szCs w:val="20"/>
              </w:rPr>
              <w:t>2.532</w:t>
            </w:r>
          </w:p>
        </w:tc>
      </w:tr>
    </w:tbl>
    <w:p w:rsidR="004507EB" w:rsidRPr="0036138D" w:rsidRDefault="004507EB" w:rsidP="004507EB">
      <w:pPr>
        <w:rPr>
          <w:rFonts w:ascii="Times New Roman" w:hAnsi="Times New Roman" w:cs="Times New Roman"/>
          <w:szCs w:val="20"/>
        </w:rPr>
      </w:pPr>
    </w:p>
    <w:tbl>
      <w:tblPr>
        <w:tblStyle w:val="Tabelacomgrade6"/>
        <w:tblW w:w="9944" w:type="dxa"/>
        <w:tblInd w:w="-318" w:type="dxa"/>
        <w:tblLook w:val="04A0" w:firstRow="1" w:lastRow="0" w:firstColumn="1" w:lastColumn="0" w:noHBand="0" w:noVBand="1"/>
      </w:tblPr>
      <w:tblGrid>
        <w:gridCol w:w="709"/>
        <w:gridCol w:w="1557"/>
        <w:gridCol w:w="4650"/>
        <w:gridCol w:w="1699"/>
        <w:gridCol w:w="1329"/>
      </w:tblGrid>
      <w:tr w:rsidR="004507EB" w:rsidRPr="0036138D" w:rsidTr="004507EB">
        <w:tc>
          <w:tcPr>
            <w:tcW w:w="9944" w:type="dxa"/>
            <w:gridSpan w:val="5"/>
            <w:shd w:val="clear" w:color="auto" w:fill="948A54" w:themeFill="background2" w:themeFillShade="80"/>
          </w:tcPr>
          <w:p w:rsidR="004507EB" w:rsidRPr="0036138D" w:rsidRDefault="004507EB" w:rsidP="004507EB">
            <w:pPr>
              <w:autoSpaceDE w:val="0"/>
              <w:adjustRightInd w:val="0"/>
              <w:ind w:left="360"/>
              <w:jc w:val="center"/>
              <w:rPr>
                <w:rFonts w:ascii="Times New Roman" w:hAnsi="Times New Roman" w:cs="Times New Roman"/>
                <w:b/>
                <w:color w:val="000000" w:themeColor="text1"/>
                <w:sz w:val="20"/>
                <w:szCs w:val="20"/>
              </w:rPr>
            </w:pPr>
            <w:r w:rsidRPr="0036138D">
              <w:rPr>
                <w:rFonts w:ascii="Times New Roman" w:hAnsi="Times New Roman" w:cs="Times New Roman"/>
                <w:b/>
                <w:color w:val="000000" w:themeColor="text1"/>
                <w:sz w:val="20"/>
                <w:szCs w:val="20"/>
              </w:rPr>
              <w:t xml:space="preserve">LOTE </w:t>
            </w:r>
            <w:r w:rsidR="00433631" w:rsidRPr="0036138D">
              <w:rPr>
                <w:rFonts w:ascii="Times New Roman" w:hAnsi="Times New Roman" w:cs="Times New Roman"/>
                <w:b/>
                <w:color w:val="000000" w:themeColor="text1"/>
                <w:sz w:val="20"/>
                <w:szCs w:val="20"/>
              </w:rPr>
              <w:t>I</w:t>
            </w:r>
            <w:r w:rsidRPr="0036138D">
              <w:rPr>
                <w:rFonts w:ascii="Times New Roman" w:hAnsi="Times New Roman" w:cs="Times New Roman"/>
                <w:b/>
                <w:color w:val="000000" w:themeColor="text1"/>
                <w:sz w:val="20"/>
                <w:szCs w:val="20"/>
              </w:rPr>
              <w:t>V</w:t>
            </w:r>
          </w:p>
          <w:p w:rsidR="004507EB" w:rsidRPr="0036138D" w:rsidRDefault="004507EB" w:rsidP="004507EB">
            <w:pPr>
              <w:autoSpaceDE w:val="0"/>
              <w:adjustRightInd w:val="0"/>
              <w:ind w:left="360"/>
              <w:jc w:val="center"/>
              <w:rPr>
                <w:rFonts w:ascii="Times New Roman" w:hAnsi="Times New Roman" w:cs="Times New Roman"/>
                <w:b/>
                <w:color w:val="000000" w:themeColor="text1"/>
                <w:sz w:val="20"/>
                <w:szCs w:val="20"/>
              </w:rPr>
            </w:pPr>
          </w:p>
          <w:p w:rsidR="004507EB" w:rsidRPr="0036138D" w:rsidRDefault="004507EB" w:rsidP="004507EB">
            <w:pPr>
              <w:jc w:val="center"/>
              <w:rPr>
                <w:rFonts w:ascii="Times New Roman" w:hAnsi="Times New Roman" w:cs="Times New Roman"/>
                <w:b/>
                <w:sz w:val="20"/>
                <w:szCs w:val="20"/>
              </w:rPr>
            </w:pPr>
            <w:proofErr w:type="gramStart"/>
            <w:r w:rsidRPr="0036138D">
              <w:rPr>
                <w:rFonts w:ascii="Times New Roman" w:hAnsi="Times New Roman" w:cs="Times New Roman"/>
                <w:b/>
                <w:sz w:val="20"/>
                <w:szCs w:val="20"/>
              </w:rPr>
              <w:t>( Trio</w:t>
            </w:r>
            <w:proofErr w:type="gramEnd"/>
            <w:r w:rsidRPr="0036138D">
              <w:rPr>
                <w:rFonts w:ascii="Times New Roman" w:hAnsi="Times New Roman" w:cs="Times New Roman"/>
                <w:b/>
                <w:sz w:val="20"/>
                <w:szCs w:val="20"/>
              </w:rPr>
              <w:t xml:space="preserve"> Elétrico)</w:t>
            </w:r>
          </w:p>
          <w:p w:rsidR="004507EB" w:rsidRPr="0036138D" w:rsidRDefault="004507EB" w:rsidP="004507EB">
            <w:pPr>
              <w:jc w:val="center"/>
              <w:rPr>
                <w:rFonts w:ascii="Times New Roman" w:hAnsi="Times New Roman" w:cs="Times New Roman"/>
                <w:b/>
                <w:sz w:val="20"/>
                <w:szCs w:val="20"/>
              </w:rPr>
            </w:pPr>
            <w:r w:rsidRPr="0036138D">
              <w:rPr>
                <w:rFonts w:ascii="Times New Roman" w:hAnsi="Times New Roman" w:cs="Times New Roman"/>
                <w:b/>
                <w:sz w:val="20"/>
                <w:szCs w:val="20"/>
              </w:rPr>
              <w:t xml:space="preserve">Conforme planilha de demandas dos Eventos Anuais </w:t>
            </w:r>
          </w:p>
          <w:p w:rsidR="004507EB" w:rsidRPr="0036138D" w:rsidRDefault="004507EB" w:rsidP="004507EB">
            <w:pPr>
              <w:autoSpaceDE w:val="0"/>
              <w:adjustRightInd w:val="0"/>
              <w:ind w:left="360"/>
              <w:jc w:val="center"/>
              <w:rPr>
                <w:rFonts w:ascii="Times New Roman" w:hAnsi="Times New Roman" w:cs="Times New Roman"/>
                <w:b/>
                <w:color w:val="000000" w:themeColor="text1"/>
                <w:sz w:val="20"/>
                <w:szCs w:val="20"/>
              </w:rPr>
            </w:pPr>
          </w:p>
        </w:tc>
      </w:tr>
      <w:tr w:rsidR="004507EB" w:rsidRPr="0036138D" w:rsidTr="004507EB">
        <w:tc>
          <w:tcPr>
            <w:tcW w:w="709" w:type="dxa"/>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Item</w:t>
            </w:r>
          </w:p>
        </w:tc>
        <w:tc>
          <w:tcPr>
            <w:tcW w:w="1557" w:type="dxa"/>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Denominação</w:t>
            </w:r>
          </w:p>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Do serviço</w:t>
            </w:r>
          </w:p>
        </w:tc>
        <w:tc>
          <w:tcPr>
            <w:tcW w:w="4650" w:type="dxa"/>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Descrição do serviço</w:t>
            </w:r>
          </w:p>
        </w:tc>
        <w:tc>
          <w:tcPr>
            <w:tcW w:w="1699" w:type="dxa"/>
          </w:tcPr>
          <w:p w:rsidR="004507EB" w:rsidRPr="0036138D" w:rsidRDefault="004507EB" w:rsidP="004507EB">
            <w:pPr>
              <w:autoSpaceDE w:val="0"/>
              <w:adjustRightInd w:val="0"/>
              <w:jc w:val="center"/>
              <w:rPr>
                <w:rFonts w:ascii="Times New Roman" w:hAnsi="Times New Roman" w:cs="Times New Roman"/>
                <w:b/>
                <w:bCs/>
                <w:sz w:val="20"/>
                <w:szCs w:val="20"/>
              </w:rPr>
            </w:pPr>
            <w:r w:rsidRPr="0036138D">
              <w:rPr>
                <w:rFonts w:ascii="Times New Roman" w:hAnsi="Times New Roman" w:cs="Times New Roman"/>
                <w:b/>
                <w:bCs/>
                <w:sz w:val="20"/>
                <w:szCs w:val="20"/>
              </w:rPr>
              <w:t>Unid.</w:t>
            </w:r>
          </w:p>
        </w:tc>
        <w:tc>
          <w:tcPr>
            <w:tcW w:w="1329" w:type="dxa"/>
          </w:tcPr>
          <w:p w:rsidR="004507EB" w:rsidRPr="0036138D" w:rsidRDefault="004507EB" w:rsidP="004507EB">
            <w:pPr>
              <w:jc w:val="center"/>
              <w:rPr>
                <w:rFonts w:ascii="Times New Roman" w:hAnsi="Times New Roman" w:cs="Times New Roman"/>
                <w:sz w:val="20"/>
                <w:szCs w:val="20"/>
              </w:rPr>
            </w:pPr>
            <w:r w:rsidRPr="0036138D">
              <w:rPr>
                <w:rFonts w:ascii="Times New Roman" w:hAnsi="Times New Roman" w:cs="Times New Roman"/>
                <w:b/>
                <w:bCs/>
                <w:sz w:val="20"/>
                <w:szCs w:val="20"/>
              </w:rPr>
              <w:t>Quantidade Total</w:t>
            </w:r>
          </w:p>
        </w:tc>
      </w:tr>
      <w:tr w:rsidR="004507EB" w:rsidRPr="0036138D" w:rsidTr="00E23A09">
        <w:tc>
          <w:tcPr>
            <w:tcW w:w="709" w:type="dxa"/>
            <w:vAlign w:val="center"/>
          </w:tcPr>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2E06BE" w:rsidP="00FE5844">
            <w:pPr>
              <w:autoSpaceDE w:val="0"/>
              <w:adjustRightInd w:val="0"/>
              <w:jc w:val="center"/>
              <w:rPr>
                <w:rFonts w:ascii="Times New Roman" w:hAnsi="Times New Roman" w:cs="Times New Roman"/>
                <w:b/>
                <w:sz w:val="20"/>
                <w:szCs w:val="20"/>
              </w:rPr>
            </w:pPr>
            <w:r w:rsidRPr="0036138D">
              <w:rPr>
                <w:rFonts w:ascii="Times New Roman" w:hAnsi="Times New Roman" w:cs="Times New Roman"/>
                <w:b/>
                <w:sz w:val="20"/>
                <w:szCs w:val="20"/>
              </w:rPr>
              <w:t>1</w:t>
            </w:r>
          </w:p>
        </w:tc>
        <w:tc>
          <w:tcPr>
            <w:tcW w:w="1557" w:type="dxa"/>
            <w:vAlign w:val="center"/>
          </w:tcPr>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sz w:val="20"/>
                <w:szCs w:val="20"/>
              </w:rPr>
            </w:pPr>
            <w:r w:rsidRPr="0036138D">
              <w:rPr>
                <w:rFonts w:ascii="Times New Roman" w:hAnsi="Times New Roman" w:cs="Times New Roman"/>
                <w:color w:val="000000"/>
                <w:sz w:val="20"/>
                <w:szCs w:val="20"/>
              </w:rPr>
              <w:t>Trio Elétrico (grande porte)</w:t>
            </w:r>
          </w:p>
        </w:tc>
        <w:tc>
          <w:tcPr>
            <w:tcW w:w="4650" w:type="dxa"/>
          </w:tcPr>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 de operação de estrutura móvel em trio elétrico de grande porte: periféricos: </w:t>
            </w:r>
            <w:proofErr w:type="gramStart"/>
            <w:r w:rsidRPr="0036138D">
              <w:rPr>
                <w:rFonts w:ascii="Times New Roman" w:hAnsi="Times New Roman" w:cs="Times New Roman"/>
                <w:sz w:val="20"/>
                <w:szCs w:val="20"/>
              </w:rPr>
              <w:t>02 mesa</w:t>
            </w:r>
            <w:proofErr w:type="gramEnd"/>
            <w:r w:rsidRPr="0036138D">
              <w:rPr>
                <w:rFonts w:ascii="Times New Roman" w:hAnsi="Times New Roman" w:cs="Times New Roman"/>
                <w:sz w:val="20"/>
                <w:szCs w:val="20"/>
              </w:rPr>
              <w:t xml:space="preserve"> de som 01 </w:t>
            </w:r>
            <w:proofErr w:type="spellStart"/>
            <w:r w:rsidRPr="0036138D">
              <w:rPr>
                <w:rFonts w:ascii="Times New Roman" w:hAnsi="Times New Roman" w:cs="Times New Roman"/>
                <w:sz w:val="20"/>
                <w:szCs w:val="20"/>
              </w:rPr>
              <w:t>mult</w:t>
            </w:r>
            <w:proofErr w:type="spellEnd"/>
            <w:r w:rsidRPr="0036138D">
              <w:rPr>
                <w:rFonts w:ascii="Times New Roman" w:hAnsi="Times New Roman" w:cs="Times New Roman"/>
                <w:sz w:val="20"/>
                <w:szCs w:val="20"/>
              </w:rPr>
              <w:t xml:space="preserve"> cabo 48 vias;</w:t>
            </w:r>
          </w:p>
          <w:p w:rsidR="004507EB" w:rsidRPr="0036138D" w:rsidRDefault="004507EB" w:rsidP="004507EB">
            <w:pPr>
              <w:jc w:val="both"/>
              <w:rPr>
                <w:rFonts w:ascii="Times New Roman" w:hAnsi="Times New Roman" w:cs="Times New Roman"/>
                <w:sz w:val="20"/>
                <w:szCs w:val="20"/>
              </w:rPr>
            </w:pPr>
            <w:proofErr w:type="spellStart"/>
            <w:proofErr w:type="gramStart"/>
            <w:r w:rsidRPr="0036138D">
              <w:rPr>
                <w:rFonts w:ascii="Times New Roman" w:hAnsi="Times New Roman" w:cs="Times New Roman"/>
                <w:sz w:val="20"/>
                <w:szCs w:val="20"/>
              </w:rPr>
              <w:t>explitado</w:t>
            </w:r>
            <w:proofErr w:type="spellEnd"/>
            <w:r w:rsidRPr="0036138D">
              <w:rPr>
                <w:rFonts w:ascii="Times New Roman" w:hAnsi="Times New Roman" w:cs="Times New Roman"/>
                <w:sz w:val="20"/>
                <w:szCs w:val="20"/>
              </w:rPr>
              <w:t xml:space="preserve">  01</w:t>
            </w:r>
            <w:proofErr w:type="gramEnd"/>
            <w:r w:rsidRPr="0036138D">
              <w:rPr>
                <w:rFonts w:ascii="Times New Roman" w:hAnsi="Times New Roman" w:cs="Times New Roman"/>
                <w:sz w:val="20"/>
                <w:szCs w:val="20"/>
              </w:rPr>
              <w:t xml:space="preserve"> módulo dm5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módulo</w:t>
            </w:r>
            <w:proofErr w:type="gramEnd"/>
            <w:r w:rsidRPr="0036138D">
              <w:rPr>
                <w:rFonts w:ascii="Times New Roman" w:hAnsi="Times New Roman" w:cs="Times New Roman"/>
                <w:sz w:val="20"/>
                <w:szCs w:val="20"/>
              </w:rPr>
              <w:t xml:space="preserve"> dm4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equalizadores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equalizadores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tablete</w:t>
            </w:r>
            <w:proofErr w:type="gramEnd"/>
            <w:r w:rsidRPr="0036138D">
              <w:rPr>
                <w:rFonts w:ascii="Times New Roman" w:hAnsi="Times New Roman" w:cs="Times New Roman"/>
                <w:sz w:val="20"/>
                <w:szCs w:val="20"/>
              </w:rPr>
              <w:t xml:space="preserve"> </w:t>
            </w:r>
            <w:proofErr w:type="spellStart"/>
            <w:r w:rsidRPr="0036138D">
              <w:rPr>
                <w:rFonts w:ascii="Times New Roman" w:hAnsi="Times New Roman" w:cs="Times New Roman"/>
                <w:sz w:val="20"/>
                <w:szCs w:val="20"/>
              </w:rPr>
              <w:t>ipad</w:t>
            </w:r>
            <w:proofErr w:type="spellEnd"/>
          </w:p>
          <w:p w:rsidR="004507EB" w:rsidRPr="0036138D" w:rsidRDefault="002E06BE" w:rsidP="004507EB">
            <w:pPr>
              <w:jc w:val="both"/>
              <w:rPr>
                <w:rFonts w:ascii="Times New Roman" w:hAnsi="Times New Roman" w:cs="Times New Roman"/>
                <w:sz w:val="20"/>
                <w:szCs w:val="20"/>
              </w:rPr>
            </w:pPr>
            <w:r w:rsidRPr="0036138D">
              <w:rPr>
                <w:rFonts w:ascii="Times New Roman" w:hAnsi="Times New Roman" w:cs="Times New Roman"/>
                <w:sz w:val="20"/>
                <w:szCs w:val="20"/>
              </w:rPr>
              <w:t>Frente</w:t>
            </w:r>
            <w:r w:rsidR="004507EB" w:rsidRPr="0036138D">
              <w:rPr>
                <w:rFonts w:ascii="Times New Roman" w:hAnsi="Times New Roman" w:cs="Times New Roman"/>
                <w:sz w:val="20"/>
                <w:szCs w:val="20"/>
              </w:rPr>
              <w:t xml:space="preserve">: 32 graves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32 médio</w:t>
            </w:r>
            <w:proofErr w:type="gramEnd"/>
            <w:r w:rsidRPr="0036138D">
              <w:rPr>
                <w:rFonts w:ascii="Times New Roman" w:hAnsi="Times New Roman" w:cs="Times New Roman"/>
                <w:sz w:val="20"/>
                <w:szCs w:val="20"/>
              </w:rPr>
              <w:t xml:space="preserve"> graves</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sistema</w:t>
            </w:r>
            <w:proofErr w:type="gramEnd"/>
            <w:r w:rsidRPr="0036138D">
              <w:rPr>
                <w:rFonts w:ascii="Times New Roman" w:hAnsi="Times New Roman" w:cs="Times New Roman"/>
                <w:sz w:val="20"/>
                <w:szCs w:val="20"/>
              </w:rPr>
              <w:t xml:space="preserve"> </w:t>
            </w:r>
            <w:proofErr w:type="spellStart"/>
            <w:r w:rsidRPr="0036138D">
              <w:rPr>
                <w:rFonts w:ascii="Times New Roman" w:hAnsi="Times New Roman" w:cs="Times New Roman"/>
                <w:sz w:val="20"/>
                <w:szCs w:val="20"/>
              </w:rPr>
              <w:t>line</w:t>
            </w:r>
            <w:proofErr w:type="spellEnd"/>
            <w:r w:rsidRPr="0036138D">
              <w:rPr>
                <w:rFonts w:ascii="Times New Roman" w:hAnsi="Times New Roman" w:cs="Times New Roman"/>
                <w:sz w:val="20"/>
                <w:szCs w:val="20"/>
              </w:rPr>
              <w:t xml:space="preserve"> de 32 com 08” em cima do cavalo mecâni</w:t>
            </w:r>
            <w:r w:rsidR="002E06BE" w:rsidRPr="0036138D">
              <w:rPr>
                <w:rFonts w:ascii="Times New Roman" w:hAnsi="Times New Roman" w:cs="Times New Roman"/>
                <w:sz w:val="20"/>
                <w:szCs w:val="20"/>
              </w:rPr>
              <w:t>c</w:t>
            </w:r>
            <w:r w:rsidRPr="0036138D">
              <w:rPr>
                <w:rFonts w:ascii="Times New Roman" w:hAnsi="Times New Roman" w:cs="Times New Roman"/>
                <w:sz w:val="20"/>
                <w:szCs w:val="20"/>
              </w:rPr>
              <w:t xml:space="preserve">o 24 </w:t>
            </w:r>
            <w:proofErr w:type="spellStart"/>
            <w:r w:rsidRPr="0036138D">
              <w:rPr>
                <w:rFonts w:ascii="Times New Roman" w:hAnsi="Times New Roman" w:cs="Times New Roman"/>
                <w:sz w:val="20"/>
                <w:szCs w:val="20"/>
              </w:rPr>
              <w:t>draives</w:t>
            </w:r>
            <w:proofErr w:type="spellEnd"/>
            <w:r w:rsidRPr="0036138D">
              <w:rPr>
                <w:rFonts w:ascii="Times New Roman" w:hAnsi="Times New Roman" w:cs="Times New Roman"/>
                <w:sz w:val="20"/>
                <w:szCs w:val="20"/>
              </w:rPr>
              <w:t xml:space="preserve"> ti</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fundo</w:t>
            </w:r>
            <w:proofErr w:type="gramEnd"/>
            <w:r w:rsidRPr="0036138D">
              <w:rPr>
                <w:rFonts w:ascii="Times New Roman" w:hAnsi="Times New Roman" w:cs="Times New Roman"/>
                <w:sz w:val="20"/>
                <w:szCs w:val="20"/>
              </w:rPr>
              <w:t xml:space="preserve">: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32 graves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32 médio</w:t>
            </w:r>
            <w:proofErr w:type="gramEnd"/>
            <w:r w:rsidRPr="0036138D">
              <w:rPr>
                <w:rFonts w:ascii="Times New Roman" w:hAnsi="Times New Roman" w:cs="Times New Roman"/>
                <w:sz w:val="20"/>
                <w:szCs w:val="20"/>
              </w:rPr>
              <w:t xml:space="preserve"> graves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24 </w:t>
            </w:r>
            <w:proofErr w:type="spellStart"/>
            <w:r w:rsidRPr="0036138D">
              <w:rPr>
                <w:rFonts w:ascii="Times New Roman" w:hAnsi="Times New Roman" w:cs="Times New Roman"/>
                <w:sz w:val="20"/>
                <w:szCs w:val="20"/>
              </w:rPr>
              <w:t>draive</w:t>
            </w:r>
            <w:proofErr w:type="spellEnd"/>
            <w:r w:rsidRPr="0036138D">
              <w:rPr>
                <w:rFonts w:ascii="Times New Roman" w:hAnsi="Times New Roman" w:cs="Times New Roman"/>
                <w:sz w:val="20"/>
                <w:szCs w:val="20"/>
              </w:rPr>
              <w:t xml:space="preserve"> ti</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lateral</w:t>
            </w:r>
            <w:proofErr w:type="gramEnd"/>
            <w:r w:rsidRPr="0036138D">
              <w:rPr>
                <w:rFonts w:ascii="Times New Roman" w:hAnsi="Times New Roman" w:cs="Times New Roman"/>
                <w:sz w:val="20"/>
                <w:szCs w:val="20"/>
              </w:rPr>
              <w:t xml:space="preserve"> esquerdo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24 graves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24 médio</w:t>
            </w:r>
            <w:proofErr w:type="gramEnd"/>
            <w:r w:rsidRPr="0036138D">
              <w:rPr>
                <w:rFonts w:ascii="Times New Roman" w:hAnsi="Times New Roman" w:cs="Times New Roman"/>
                <w:sz w:val="20"/>
                <w:szCs w:val="20"/>
              </w:rPr>
              <w:t xml:space="preserve"> graves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12 </w:t>
            </w:r>
            <w:proofErr w:type="spellStart"/>
            <w:r w:rsidRPr="0036138D">
              <w:rPr>
                <w:rFonts w:ascii="Times New Roman" w:hAnsi="Times New Roman" w:cs="Times New Roman"/>
                <w:sz w:val="20"/>
                <w:szCs w:val="20"/>
              </w:rPr>
              <w:t>draives</w:t>
            </w:r>
            <w:proofErr w:type="spellEnd"/>
            <w:r w:rsidRPr="0036138D">
              <w:rPr>
                <w:rFonts w:ascii="Times New Roman" w:hAnsi="Times New Roman" w:cs="Times New Roman"/>
                <w:sz w:val="20"/>
                <w:szCs w:val="20"/>
              </w:rPr>
              <w:t xml:space="preserve"> ti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lateral</w:t>
            </w:r>
            <w:proofErr w:type="gramEnd"/>
            <w:r w:rsidRPr="0036138D">
              <w:rPr>
                <w:rFonts w:ascii="Times New Roman" w:hAnsi="Times New Roman" w:cs="Times New Roman"/>
                <w:sz w:val="20"/>
                <w:szCs w:val="20"/>
              </w:rPr>
              <w:t xml:space="preserve"> direito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24 graves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24 médio</w:t>
            </w:r>
            <w:proofErr w:type="gramEnd"/>
            <w:r w:rsidRPr="0036138D">
              <w:rPr>
                <w:rFonts w:ascii="Times New Roman" w:hAnsi="Times New Roman" w:cs="Times New Roman"/>
                <w:sz w:val="20"/>
                <w:szCs w:val="20"/>
              </w:rPr>
              <w:t xml:space="preserve"> graves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12 </w:t>
            </w:r>
            <w:proofErr w:type="spellStart"/>
            <w:r w:rsidRPr="0036138D">
              <w:rPr>
                <w:rFonts w:ascii="Times New Roman" w:hAnsi="Times New Roman" w:cs="Times New Roman"/>
                <w:sz w:val="20"/>
                <w:szCs w:val="20"/>
              </w:rPr>
              <w:t>draveis</w:t>
            </w:r>
            <w:proofErr w:type="spellEnd"/>
            <w:r w:rsidRPr="0036138D">
              <w:rPr>
                <w:rFonts w:ascii="Times New Roman" w:hAnsi="Times New Roman" w:cs="Times New Roman"/>
                <w:sz w:val="20"/>
                <w:szCs w:val="20"/>
              </w:rPr>
              <w:t xml:space="preserve"> ti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microfones</w:t>
            </w:r>
            <w:proofErr w:type="gramEnd"/>
            <w:r w:rsidRPr="0036138D">
              <w:rPr>
                <w:rFonts w:ascii="Times New Roman" w:hAnsi="Times New Roman" w:cs="Times New Roman"/>
                <w:sz w:val="20"/>
                <w:szCs w:val="20"/>
              </w:rPr>
              <w:t xml:space="preserve">: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microfones sem fio beta com </w:t>
            </w:r>
            <w:proofErr w:type="spellStart"/>
            <w:r w:rsidRPr="0036138D">
              <w:rPr>
                <w:rFonts w:ascii="Times New Roman" w:hAnsi="Times New Roman" w:cs="Times New Roman"/>
                <w:sz w:val="20"/>
                <w:szCs w:val="20"/>
              </w:rPr>
              <w:t>clamp</w:t>
            </w:r>
            <w:proofErr w:type="spellEnd"/>
            <w:r w:rsidRPr="0036138D">
              <w:rPr>
                <w:rFonts w:ascii="Times New Roman" w:hAnsi="Times New Roman" w:cs="Times New Roman"/>
                <w:sz w:val="20"/>
                <w:szCs w:val="20"/>
              </w:rPr>
              <w:t xml:space="preserve"> ou pedestal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15 </w:t>
            </w:r>
            <w:proofErr w:type="spellStart"/>
            <w:r w:rsidRPr="0036138D">
              <w:rPr>
                <w:rFonts w:ascii="Times New Roman" w:hAnsi="Times New Roman" w:cs="Times New Roman"/>
                <w:sz w:val="20"/>
                <w:szCs w:val="20"/>
              </w:rPr>
              <w:t>sm</w:t>
            </w:r>
            <w:proofErr w:type="spellEnd"/>
            <w:r w:rsidRPr="0036138D">
              <w:rPr>
                <w:rFonts w:ascii="Times New Roman" w:hAnsi="Times New Roman" w:cs="Times New Roman"/>
                <w:sz w:val="20"/>
                <w:szCs w:val="20"/>
              </w:rPr>
              <w:t xml:space="preserve"> 58, com </w:t>
            </w:r>
            <w:proofErr w:type="spellStart"/>
            <w:r w:rsidRPr="0036138D">
              <w:rPr>
                <w:rFonts w:ascii="Times New Roman" w:hAnsi="Times New Roman" w:cs="Times New Roman"/>
                <w:sz w:val="20"/>
                <w:szCs w:val="20"/>
              </w:rPr>
              <w:t>clamp</w:t>
            </w:r>
            <w:proofErr w:type="spellEnd"/>
            <w:r w:rsidRPr="0036138D">
              <w:rPr>
                <w:rFonts w:ascii="Times New Roman" w:hAnsi="Times New Roman" w:cs="Times New Roman"/>
                <w:sz w:val="20"/>
                <w:szCs w:val="20"/>
              </w:rPr>
              <w:t xml:space="preserve"> ou pedestal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25 </w:t>
            </w:r>
            <w:proofErr w:type="spellStart"/>
            <w:r w:rsidRPr="0036138D">
              <w:rPr>
                <w:rFonts w:ascii="Times New Roman" w:hAnsi="Times New Roman" w:cs="Times New Roman"/>
                <w:sz w:val="20"/>
                <w:szCs w:val="20"/>
              </w:rPr>
              <w:t>sm</w:t>
            </w:r>
            <w:proofErr w:type="spellEnd"/>
            <w:r w:rsidRPr="0036138D">
              <w:rPr>
                <w:rFonts w:ascii="Times New Roman" w:hAnsi="Times New Roman" w:cs="Times New Roman"/>
                <w:sz w:val="20"/>
                <w:szCs w:val="20"/>
              </w:rPr>
              <w:t xml:space="preserve"> 57, com </w:t>
            </w:r>
            <w:proofErr w:type="spellStart"/>
            <w:r w:rsidRPr="0036138D">
              <w:rPr>
                <w:rFonts w:ascii="Times New Roman" w:hAnsi="Times New Roman" w:cs="Times New Roman"/>
                <w:sz w:val="20"/>
                <w:szCs w:val="20"/>
              </w:rPr>
              <w:t>clamp</w:t>
            </w:r>
            <w:proofErr w:type="spellEnd"/>
            <w:r w:rsidRPr="0036138D">
              <w:rPr>
                <w:rFonts w:ascii="Times New Roman" w:hAnsi="Times New Roman" w:cs="Times New Roman"/>
                <w:sz w:val="20"/>
                <w:szCs w:val="20"/>
              </w:rPr>
              <w:t xml:space="preserve"> ou pedestal</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02 </w:t>
            </w:r>
            <w:proofErr w:type="spellStart"/>
            <w:r w:rsidRPr="0036138D">
              <w:rPr>
                <w:rFonts w:ascii="Times New Roman" w:hAnsi="Times New Roman" w:cs="Times New Roman"/>
                <w:sz w:val="20"/>
                <w:szCs w:val="20"/>
              </w:rPr>
              <w:t>sm</w:t>
            </w:r>
            <w:proofErr w:type="spellEnd"/>
            <w:r w:rsidRPr="0036138D">
              <w:rPr>
                <w:rFonts w:ascii="Times New Roman" w:hAnsi="Times New Roman" w:cs="Times New Roman"/>
                <w:sz w:val="20"/>
                <w:szCs w:val="20"/>
              </w:rPr>
              <w:t xml:space="preserve"> 81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08 </w:t>
            </w:r>
            <w:proofErr w:type="spellStart"/>
            <w:r w:rsidRPr="0036138D">
              <w:rPr>
                <w:rFonts w:ascii="Times New Roman" w:hAnsi="Times New Roman" w:cs="Times New Roman"/>
                <w:sz w:val="20"/>
                <w:szCs w:val="20"/>
              </w:rPr>
              <w:t>direct</w:t>
            </w:r>
            <w:proofErr w:type="spellEnd"/>
            <w:r w:rsidRPr="0036138D">
              <w:rPr>
                <w:rFonts w:ascii="Times New Roman" w:hAnsi="Times New Roman" w:cs="Times New Roman"/>
                <w:sz w:val="20"/>
                <w:szCs w:val="20"/>
              </w:rPr>
              <w:t xml:space="preserve"> box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20 pedestais </w:t>
            </w:r>
            <w:proofErr w:type="spellStart"/>
            <w:r w:rsidRPr="0036138D">
              <w:rPr>
                <w:rFonts w:ascii="Times New Roman" w:hAnsi="Times New Roman" w:cs="Times New Roman"/>
                <w:sz w:val="20"/>
                <w:szCs w:val="20"/>
              </w:rPr>
              <w:t>rmv</w:t>
            </w:r>
            <w:proofErr w:type="spellEnd"/>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08 garras </w:t>
            </w:r>
            <w:proofErr w:type="spellStart"/>
            <w:r w:rsidRPr="0036138D">
              <w:rPr>
                <w:rFonts w:ascii="Times New Roman" w:hAnsi="Times New Roman" w:cs="Times New Roman"/>
                <w:sz w:val="20"/>
                <w:szCs w:val="20"/>
              </w:rPr>
              <w:t>lp</w:t>
            </w:r>
            <w:proofErr w:type="spellEnd"/>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lastRenderedPageBreak/>
              <w:t xml:space="preserve">01 </w:t>
            </w:r>
            <w:proofErr w:type="spellStart"/>
            <w:r w:rsidRPr="0036138D">
              <w:rPr>
                <w:rFonts w:ascii="Times New Roman" w:hAnsi="Times New Roman" w:cs="Times New Roman"/>
                <w:sz w:val="20"/>
                <w:szCs w:val="20"/>
              </w:rPr>
              <w:t>power</w:t>
            </w:r>
            <w:proofErr w:type="spellEnd"/>
            <w:r w:rsidRPr="0036138D">
              <w:rPr>
                <w:rFonts w:ascii="Times New Roman" w:hAnsi="Times New Roman" w:cs="Times New Roman"/>
                <w:sz w:val="20"/>
                <w:szCs w:val="20"/>
              </w:rPr>
              <w:t xml:space="preserve"> play de 8 vias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palco</w:t>
            </w:r>
            <w:proofErr w:type="gramEnd"/>
            <w:r w:rsidRPr="0036138D">
              <w:rPr>
                <w:rFonts w:ascii="Times New Roman" w:hAnsi="Times New Roman" w:cs="Times New Roman"/>
                <w:sz w:val="20"/>
                <w:szCs w:val="20"/>
              </w:rPr>
              <w:t xml:space="preserve">: medidas: 4,40 </w:t>
            </w:r>
            <w:proofErr w:type="spellStart"/>
            <w:r w:rsidRPr="0036138D">
              <w:rPr>
                <w:rFonts w:ascii="Times New Roman" w:hAnsi="Times New Roman" w:cs="Times New Roman"/>
                <w:sz w:val="20"/>
                <w:szCs w:val="20"/>
              </w:rPr>
              <w:t>mts</w:t>
            </w:r>
            <w:proofErr w:type="spellEnd"/>
            <w:r w:rsidRPr="0036138D">
              <w:rPr>
                <w:rFonts w:ascii="Times New Roman" w:hAnsi="Times New Roman" w:cs="Times New Roman"/>
                <w:sz w:val="20"/>
                <w:szCs w:val="20"/>
              </w:rPr>
              <w:t xml:space="preserve"> de largura por 9 </w:t>
            </w:r>
            <w:proofErr w:type="spellStart"/>
            <w:r w:rsidRPr="0036138D">
              <w:rPr>
                <w:rFonts w:ascii="Times New Roman" w:hAnsi="Times New Roman" w:cs="Times New Roman"/>
                <w:sz w:val="20"/>
                <w:szCs w:val="20"/>
              </w:rPr>
              <w:t>mts</w:t>
            </w:r>
            <w:proofErr w:type="spellEnd"/>
            <w:r w:rsidRPr="0036138D">
              <w:rPr>
                <w:rFonts w:ascii="Times New Roman" w:hAnsi="Times New Roman" w:cs="Times New Roman"/>
                <w:sz w:val="20"/>
                <w:szCs w:val="20"/>
              </w:rPr>
              <w:t xml:space="preserve"> de comprimento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set</w:t>
            </w:r>
            <w:proofErr w:type="gramEnd"/>
            <w:r w:rsidRPr="0036138D">
              <w:rPr>
                <w:rFonts w:ascii="Times New Roman" w:hAnsi="Times New Roman" w:cs="Times New Roman"/>
                <w:sz w:val="20"/>
                <w:szCs w:val="20"/>
              </w:rPr>
              <w:t xml:space="preserve"> completo para baixo-amplificador com duas caixas com 4 de 10” e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01 de 15”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amplificador</w:t>
            </w:r>
            <w:proofErr w:type="gramEnd"/>
            <w:r w:rsidRPr="0036138D">
              <w:rPr>
                <w:rFonts w:ascii="Times New Roman" w:hAnsi="Times New Roman" w:cs="Times New Roman"/>
                <w:sz w:val="20"/>
                <w:szCs w:val="20"/>
              </w:rPr>
              <w:t xml:space="preserve"> para guitarra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amplificador</w:t>
            </w:r>
            <w:proofErr w:type="gramEnd"/>
            <w:r w:rsidRPr="0036138D">
              <w:rPr>
                <w:rFonts w:ascii="Times New Roman" w:hAnsi="Times New Roman" w:cs="Times New Roman"/>
                <w:sz w:val="20"/>
                <w:szCs w:val="20"/>
              </w:rPr>
              <w:t xml:space="preserve"> para teclado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01 staff-</w:t>
            </w:r>
            <w:proofErr w:type="spellStart"/>
            <w:r w:rsidRPr="0036138D">
              <w:rPr>
                <w:rFonts w:ascii="Times New Roman" w:hAnsi="Times New Roman" w:cs="Times New Roman"/>
                <w:sz w:val="20"/>
                <w:szCs w:val="20"/>
              </w:rPr>
              <w:t>drum</w:t>
            </w:r>
            <w:proofErr w:type="spellEnd"/>
            <w:r w:rsidRPr="0036138D">
              <w:rPr>
                <w:rFonts w:ascii="Times New Roman" w:hAnsi="Times New Roman" w:cs="Times New Roman"/>
                <w:sz w:val="20"/>
                <w:szCs w:val="20"/>
              </w:rPr>
              <w:t xml:space="preserve"> 04 monitores com falante de 12”</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monitor</w:t>
            </w:r>
            <w:proofErr w:type="gramEnd"/>
            <w:r w:rsidRPr="0036138D">
              <w:rPr>
                <w:rFonts w:ascii="Times New Roman" w:hAnsi="Times New Roman" w:cs="Times New Roman"/>
                <w:sz w:val="20"/>
                <w:szCs w:val="20"/>
              </w:rPr>
              <w:t xml:space="preserve"> com falante de 15”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01 sub. de 18” para bateria amplificadores: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12 amplificadores</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06 amplificadores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20 amplificadores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08 amplificadores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iluminação</w:t>
            </w:r>
            <w:proofErr w:type="gramEnd"/>
            <w:r w:rsidRPr="0036138D">
              <w:rPr>
                <w:rFonts w:ascii="Times New Roman" w:hAnsi="Times New Roman" w:cs="Times New Roman"/>
                <w:sz w:val="20"/>
                <w:szCs w:val="20"/>
              </w:rPr>
              <w:t>: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08 refletores par </w:t>
            </w:r>
            <w:proofErr w:type="gramStart"/>
            <w:r w:rsidRPr="0036138D">
              <w:rPr>
                <w:rFonts w:ascii="Times New Roman" w:hAnsi="Times New Roman" w:cs="Times New Roman"/>
                <w:sz w:val="20"/>
                <w:szCs w:val="20"/>
              </w:rPr>
              <w:t>64 foco</w:t>
            </w:r>
            <w:proofErr w:type="gramEnd"/>
            <w:r w:rsidRPr="0036138D">
              <w:rPr>
                <w:rFonts w:ascii="Times New Roman" w:hAnsi="Times New Roman" w:cs="Times New Roman"/>
                <w:sz w:val="20"/>
                <w:szCs w:val="20"/>
              </w:rPr>
              <w:t xml:space="preserve"> 5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08 refletores par</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6 </w:t>
            </w:r>
            <w:proofErr w:type="spellStart"/>
            <w:r w:rsidRPr="0036138D">
              <w:rPr>
                <w:rFonts w:ascii="Times New Roman" w:hAnsi="Times New Roman" w:cs="Times New Roman"/>
                <w:sz w:val="20"/>
                <w:szCs w:val="20"/>
              </w:rPr>
              <w:t>leds</w:t>
            </w:r>
            <w:proofErr w:type="spellEnd"/>
            <w:r w:rsidRPr="0036138D">
              <w:rPr>
                <w:rFonts w:ascii="Times New Roman" w:hAnsi="Times New Roman" w:cs="Times New Roman"/>
                <w:sz w:val="20"/>
                <w:szCs w:val="20"/>
              </w:rPr>
              <w:t xml:space="preserve"> prova d’agua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máquina</w:t>
            </w:r>
            <w:proofErr w:type="gramEnd"/>
            <w:r w:rsidRPr="0036138D">
              <w:rPr>
                <w:rFonts w:ascii="Times New Roman" w:hAnsi="Times New Roman" w:cs="Times New Roman"/>
                <w:sz w:val="20"/>
                <w:szCs w:val="20"/>
              </w:rPr>
              <w:t xml:space="preserve"> de fumaça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w:t>
            </w:r>
            <w:proofErr w:type="spellStart"/>
            <w:r w:rsidRPr="0036138D">
              <w:rPr>
                <w:rFonts w:ascii="Times New Roman" w:hAnsi="Times New Roman" w:cs="Times New Roman"/>
                <w:sz w:val="20"/>
                <w:szCs w:val="20"/>
              </w:rPr>
              <w:t>strobus</w:t>
            </w:r>
            <w:proofErr w:type="spellEnd"/>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08 </w:t>
            </w:r>
            <w:proofErr w:type="spellStart"/>
            <w:r w:rsidRPr="0036138D">
              <w:rPr>
                <w:rFonts w:ascii="Times New Roman" w:hAnsi="Times New Roman" w:cs="Times New Roman"/>
                <w:sz w:val="20"/>
                <w:szCs w:val="20"/>
              </w:rPr>
              <w:t>minibruts</w:t>
            </w:r>
            <w:proofErr w:type="spellEnd"/>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rack </w:t>
            </w:r>
            <w:proofErr w:type="spellStart"/>
            <w:r w:rsidRPr="0036138D">
              <w:rPr>
                <w:rFonts w:ascii="Times New Roman" w:hAnsi="Times New Roman" w:cs="Times New Roman"/>
                <w:sz w:val="20"/>
                <w:szCs w:val="20"/>
              </w:rPr>
              <w:t>dimmer</w:t>
            </w:r>
            <w:proofErr w:type="spellEnd"/>
            <w:r w:rsidRPr="0036138D">
              <w:rPr>
                <w:rFonts w:ascii="Times New Roman" w:hAnsi="Times New Roman" w:cs="Times New Roman"/>
                <w:sz w:val="20"/>
                <w:szCs w:val="20"/>
              </w:rPr>
              <w:t xml:space="preserve"> analógico/digital-24 canais de 4 kg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mesa</w:t>
            </w:r>
            <w:proofErr w:type="gramEnd"/>
            <w:r w:rsidRPr="0036138D">
              <w:rPr>
                <w:rFonts w:ascii="Times New Roman" w:hAnsi="Times New Roman" w:cs="Times New Roman"/>
                <w:sz w:val="20"/>
                <w:szCs w:val="20"/>
              </w:rPr>
              <w:t xml:space="preserve"> analógica 24 canais</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mesa</w:t>
            </w:r>
            <w:proofErr w:type="gramEnd"/>
            <w:r w:rsidRPr="0036138D">
              <w:rPr>
                <w:rFonts w:ascii="Times New Roman" w:hAnsi="Times New Roman" w:cs="Times New Roman"/>
                <w:sz w:val="20"/>
                <w:szCs w:val="20"/>
              </w:rPr>
              <w:t xml:space="preserve"> de iluminação digital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cavalo</w:t>
            </w:r>
            <w:proofErr w:type="gramEnd"/>
            <w:r w:rsidRPr="0036138D">
              <w:rPr>
                <w:rFonts w:ascii="Times New Roman" w:hAnsi="Times New Roman" w:cs="Times New Roman"/>
                <w:sz w:val="20"/>
                <w:szCs w:val="20"/>
              </w:rPr>
              <w:t xml:space="preserve"> mecânico: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cavalo</w:t>
            </w:r>
            <w:proofErr w:type="gramEnd"/>
            <w:r w:rsidRPr="0036138D">
              <w:rPr>
                <w:rFonts w:ascii="Times New Roman" w:hAnsi="Times New Roman" w:cs="Times New Roman"/>
                <w:sz w:val="20"/>
                <w:szCs w:val="20"/>
              </w:rPr>
              <w:t xml:space="preserve"> mecânico trucado, traçado + bloqueio, freios </w:t>
            </w:r>
            <w:proofErr w:type="spellStart"/>
            <w:r w:rsidRPr="0036138D">
              <w:rPr>
                <w:rFonts w:ascii="Times New Roman" w:hAnsi="Times New Roman" w:cs="Times New Roman"/>
                <w:sz w:val="20"/>
                <w:szCs w:val="20"/>
              </w:rPr>
              <w:t>abs</w:t>
            </w:r>
            <w:proofErr w:type="spellEnd"/>
            <w:r w:rsidRPr="0036138D">
              <w:rPr>
                <w:rFonts w:ascii="Times New Roman" w:hAnsi="Times New Roman" w:cs="Times New Roman"/>
                <w:sz w:val="20"/>
                <w:szCs w:val="20"/>
              </w:rPr>
              <w:t xml:space="preserve">, suspensão a ar, 1º marcha t trator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sistema</w:t>
            </w:r>
            <w:proofErr w:type="gramEnd"/>
            <w:r w:rsidRPr="0036138D">
              <w:rPr>
                <w:rFonts w:ascii="Times New Roman" w:hAnsi="Times New Roman" w:cs="Times New Roman"/>
                <w:sz w:val="20"/>
                <w:szCs w:val="20"/>
              </w:rPr>
              <w:t xml:space="preserve"> de energia: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02 gerador</w:t>
            </w:r>
            <w:proofErr w:type="gramEnd"/>
            <w:r w:rsidRPr="0036138D">
              <w:rPr>
                <w:rFonts w:ascii="Times New Roman" w:hAnsi="Times New Roman" w:cs="Times New Roman"/>
                <w:sz w:val="20"/>
                <w:szCs w:val="20"/>
              </w:rPr>
              <w:t xml:space="preserve"> de 180 </w:t>
            </w:r>
            <w:proofErr w:type="spellStart"/>
            <w:r w:rsidRPr="0036138D">
              <w:rPr>
                <w:rFonts w:ascii="Times New Roman" w:hAnsi="Times New Roman" w:cs="Times New Roman"/>
                <w:sz w:val="20"/>
                <w:szCs w:val="20"/>
              </w:rPr>
              <w:t>kva</w:t>
            </w:r>
            <w:proofErr w:type="spellEnd"/>
            <w:r w:rsidRPr="0036138D">
              <w:rPr>
                <w:rFonts w:ascii="Times New Roman" w:hAnsi="Times New Roman" w:cs="Times New Roman"/>
                <w:sz w:val="20"/>
                <w:szCs w:val="20"/>
              </w:rPr>
              <w:t xml:space="preserve"> motor eletrônico 01 regulador do voltagem 10 </w:t>
            </w:r>
            <w:proofErr w:type="spellStart"/>
            <w:r w:rsidRPr="0036138D">
              <w:rPr>
                <w:rFonts w:ascii="Times New Roman" w:hAnsi="Times New Roman" w:cs="Times New Roman"/>
                <w:sz w:val="20"/>
                <w:szCs w:val="20"/>
              </w:rPr>
              <w:t>kw</w:t>
            </w:r>
            <w:proofErr w:type="spellEnd"/>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regulador</w:t>
            </w:r>
            <w:proofErr w:type="gramEnd"/>
            <w:r w:rsidRPr="0036138D">
              <w:rPr>
                <w:rFonts w:ascii="Times New Roman" w:hAnsi="Times New Roman" w:cs="Times New Roman"/>
                <w:sz w:val="20"/>
                <w:szCs w:val="20"/>
              </w:rPr>
              <w:t xml:space="preserve"> de voltagem 10kw (reserva) carreta: carreta 3 eixos comprimento total: 23m (documento da carreta escrito trio elétrico)</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carreta</w:t>
            </w:r>
            <w:proofErr w:type="gramEnd"/>
            <w:r w:rsidRPr="0036138D">
              <w:rPr>
                <w:rFonts w:ascii="Times New Roman" w:hAnsi="Times New Roman" w:cs="Times New Roman"/>
                <w:sz w:val="20"/>
                <w:szCs w:val="20"/>
              </w:rPr>
              <w:t xml:space="preserve">: Levantando o PA dianteiro levantando o PA traseiro abre </w:t>
            </w:r>
            <w:proofErr w:type="spellStart"/>
            <w:r w:rsidRPr="0036138D">
              <w:rPr>
                <w:rFonts w:ascii="Times New Roman" w:hAnsi="Times New Roman" w:cs="Times New Roman"/>
                <w:sz w:val="20"/>
                <w:szCs w:val="20"/>
              </w:rPr>
              <w:t>PA’s</w:t>
            </w:r>
            <w:proofErr w:type="spellEnd"/>
            <w:r w:rsidRPr="0036138D">
              <w:rPr>
                <w:rFonts w:ascii="Times New Roman" w:hAnsi="Times New Roman" w:cs="Times New Roman"/>
                <w:sz w:val="20"/>
                <w:szCs w:val="20"/>
              </w:rPr>
              <w:t xml:space="preserve"> laterais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plataforma</w:t>
            </w:r>
            <w:proofErr w:type="gramEnd"/>
            <w:r w:rsidRPr="0036138D">
              <w:rPr>
                <w:rFonts w:ascii="Times New Roman" w:hAnsi="Times New Roman" w:cs="Times New Roman"/>
                <w:sz w:val="20"/>
                <w:szCs w:val="20"/>
              </w:rPr>
              <w:t xml:space="preserve"> de PA dianteiro para o PA traseiro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equipe</w:t>
            </w:r>
            <w:proofErr w:type="gramEnd"/>
            <w:r w:rsidRPr="0036138D">
              <w:rPr>
                <w:rFonts w:ascii="Times New Roman" w:hAnsi="Times New Roman" w:cs="Times New Roman"/>
                <w:sz w:val="20"/>
                <w:szCs w:val="20"/>
              </w:rPr>
              <w:t xml:space="preserve">: 05 pessoas: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motorista</w:t>
            </w:r>
            <w:proofErr w:type="gramEnd"/>
            <w:r w:rsidRPr="0036138D">
              <w:rPr>
                <w:rFonts w:ascii="Times New Roman" w:hAnsi="Times New Roman" w:cs="Times New Roman"/>
                <w:sz w:val="20"/>
                <w:szCs w:val="20"/>
              </w:rPr>
              <w:t xml:space="preserve">, 02 auxiliares do trio elétrico e 02 técnicos de som.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camarim</w:t>
            </w:r>
            <w:proofErr w:type="gramEnd"/>
            <w:r w:rsidRPr="0036138D">
              <w:rPr>
                <w:rFonts w:ascii="Times New Roman" w:hAnsi="Times New Roman" w:cs="Times New Roman"/>
                <w:sz w:val="20"/>
                <w:szCs w:val="20"/>
              </w:rPr>
              <w:t>: camarim com banheiro, ar condicionado, sofás, frigobar.</w:t>
            </w:r>
          </w:p>
        </w:tc>
        <w:tc>
          <w:tcPr>
            <w:tcW w:w="1699" w:type="dxa"/>
            <w:vAlign w:val="center"/>
          </w:tcPr>
          <w:p w:rsidR="004507EB" w:rsidRPr="0036138D" w:rsidRDefault="004507EB" w:rsidP="004507EB">
            <w:pPr>
              <w:jc w:val="center"/>
              <w:rPr>
                <w:rFonts w:ascii="Times New Roman" w:hAnsi="Times New Roman" w:cs="Times New Roman"/>
                <w:b/>
                <w:sz w:val="20"/>
                <w:szCs w:val="20"/>
              </w:rPr>
            </w:pPr>
            <w:proofErr w:type="spellStart"/>
            <w:r w:rsidRPr="0036138D">
              <w:rPr>
                <w:rFonts w:ascii="Times New Roman" w:hAnsi="Times New Roman" w:cs="Times New Roman"/>
                <w:sz w:val="20"/>
                <w:szCs w:val="20"/>
              </w:rPr>
              <w:lastRenderedPageBreak/>
              <w:t>Unid</w:t>
            </w:r>
            <w:proofErr w:type="spellEnd"/>
            <w:r w:rsidRPr="0036138D">
              <w:rPr>
                <w:rFonts w:ascii="Times New Roman" w:hAnsi="Times New Roman" w:cs="Times New Roman"/>
                <w:sz w:val="20"/>
                <w:szCs w:val="20"/>
              </w:rPr>
              <w:t>/Diária</w:t>
            </w:r>
          </w:p>
        </w:tc>
        <w:tc>
          <w:tcPr>
            <w:tcW w:w="1329" w:type="dxa"/>
            <w:vAlign w:val="center"/>
          </w:tcPr>
          <w:p w:rsidR="004507EB" w:rsidRPr="0036138D" w:rsidRDefault="00725AEE" w:rsidP="004507EB">
            <w:pPr>
              <w:jc w:val="center"/>
              <w:rPr>
                <w:rFonts w:ascii="Times New Roman" w:hAnsi="Times New Roman" w:cs="Times New Roman"/>
                <w:sz w:val="20"/>
                <w:szCs w:val="20"/>
              </w:rPr>
            </w:pPr>
            <w:r w:rsidRPr="0036138D">
              <w:rPr>
                <w:rFonts w:ascii="Times New Roman" w:hAnsi="Times New Roman" w:cs="Times New Roman"/>
                <w:sz w:val="20"/>
                <w:szCs w:val="20"/>
              </w:rPr>
              <w:t>18</w:t>
            </w:r>
          </w:p>
        </w:tc>
      </w:tr>
      <w:tr w:rsidR="004507EB" w:rsidRPr="0036138D" w:rsidTr="00E23A09">
        <w:tc>
          <w:tcPr>
            <w:tcW w:w="709" w:type="dxa"/>
            <w:tcBorders>
              <w:bottom w:val="single" w:sz="4" w:space="0" w:color="auto"/>
            </w:tcBorders>
            <w:vAlign w:val="center"/>
          </w:tcPr>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p>
          <w:p w:rsidR="004507EB" w:rsidRPr="0036138D" w:rsidRDefault="004507EB" w:rsidP="00FE5844">
            <w:pPr>
              <w:autoSpaceDE w:val="0"/>
              <w:adjustRightInd w:val="0"/>
              <w:jc w:val="center"/>
              <w:rPr>
                <w:rFonts w:ascii="Times New Roman" w:hAnsi="Times New Roman" w:cs="Times New Roman"/>
                <w:b/>
                <w:sz w:val="20"/>
                <w:szCs w:val="20"/>
              </w:rPr>
            </w:pPr>
            <w:r w:rsidRPr="0036138D">
              <w:rPr>
                <w:rFonts w:ascii="Times New Roman" w:hAnsi="Times New Roman" w:cs="Times New Roman"/>
                <w:b/>
                <w:sz w:val="20"/>
                <w:szCs w:val="20"/>
              </w:rPr>
              <w:t>2</w:t>
            </w:r>
          </w:p>
        </w:tc>
        <w:tc>
          <w:tcPr>
            <w:tcW w:w="1557" w:type="dxa"/>
            <w:tcBorders>
              <w:bottom w:val="single" w:sz="4" w:space="0" w:color="auto"/>
            </w:tcBorders>
            <w:vAlign w:val="center"/>
          </w:tcPr>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AF090E" w:rsidRPr="0036138D" w:rsidRDefault="00AF090E" w:rsidP="00E23A09">
            <w:pPr>
              <w:jc w:val="center"/>
              <w:rPr>
                <w:rFonts w:ascii="Times New Roman" w:hAnsi="Times New Roman" w:cs="Times New Roman"/>
                <w:color w:val="000000"/>
                <w:sz w:val="20"/>
                <w:szCs w:val="20"/>
              </w:rPr>
            </w:pPr>
          </w:p>
          <w:p w:rsidR="004507EB" w:rsidRPr="0036138D" w:rsidRDefault="004507EB" w:rsidP="00E23A09">
            <w:pPr>
              <w:jc w:val="center"/>
              <w:rPr>
                <w:rFonts w:ascii="Times New Roman" w:hAnsi="Times New Roman" w:cs="Times New Roman"/>
                <w:sz w:val="20"/>
                <w:szCs w:val="20"/>
              </w:rPr>
            </w:pPr>
            <w:r w:rsidRPr="0036138D">
              <w:rPr>
                <w:rFonts w:ascii="Times New Roman" w:hAnsi="Times New Roman" w:cs="Times New Roman"/>
                <w:color w:val="000000"/>
                <w:sz w:val="20"/>
                <w:szCs w:val="20"/>
              </w:rPr>
              <w:t>Trio Elétrico (médio porte)</w:t>
            </w:r>
          </w:p>
        </w:tc>
        <w:tc>
          <w:tcPr>
            <w:tcW w:w="4650" w:type="dxa"/>
            <w:tcBorders>
              <w:bottom w:val="single" w:sz="4" w:space="0" w:color="auto"/>
            </w:tcBorders>
          </w:tcPr>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Locação com serviço de operação de estrutura móvel em trio elétrico de médio porte, Descrição do veículo: Caminhão com capacidade mínima de 8 toneladas de carga, com carroceria modelo trio-elétrico homologada.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01 Mesa digital 32 canais com </w:t>
            </w:r>
            <w:proofErr w:type="spellStart"/>
            <w:r w:rsidRPr="0036138D">
              <w:rPr>
                <w:rFonts w:ascii="Times New Roman" w:hAnsi="Times New Roman" w:cs="Times New Roman"/>
                <w:sz w:val="20"/>
                <w:szCs w:val="20"/>
              </w:rPr>
              <w:t>expansor</w:t>
            </w:r>
            <w:proofErr w:type="spellEnd"/>
            <w:r w:rsidRPr="0036138D">
              <w:rPr>
                <w:rFonts w:ascii="Times New Roman" w:hAnsi="Times New Roman" w:cs="Times New Roman"/>
                <w:sz w:val="20"/>
                <w:szCs w:val="20"/>
              </w:rPr>
              <w:t xml:space="preserve"> para 48 canais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Processador digital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04 Equalizador </w:t>
            </w:r>
            <w:proofErr w:type="spellStart"/>
            <w:r w:rsidRPr="0036138D">
              <w:rPr>
                <w:rFonts w:ascii="Times New Roman" w:hAnsi="Times New Roman" w:cs="Times New Roman"/>
                <w:sz w:val="20"/>
                <w:szCs w:val="20"/>
              </w:rPr>
              <w:t>Stereo</w:t>
            </w:r>
            <w:proofErr w:type="spellEnd"/>
            <w:r w:rsidRPr="0036138D">
              <w:rPr>
                <w:rFonts w:ascii="Times New Roman" w:hAnsi="Times New Roman" w:cs="Times New Roman"/>
                <w:sz w:val="20"/>
                <w:szCs w:val="20"/>
              </w:rPr>
              <w:t xml:space="preserve"> 31 Vias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08 Vias de fone com amplificador</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01 Cubo para guitarra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02 Monitores de voz</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01 Kit para bateria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01 Kit para percussão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 Microfones – sem fio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07 Microfones c/ fio para instrumentos percussão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07 </w:t>
            </w:r>
            <w:proofErr w:type="spellStart"/>
            <w:r w:rsidRPr="0036138D">
              <w:rPr>
                <w:rFonts w:ascii="Times New Roman" w:hAnsi="Times New Roman" w:cs="Times New Roman"/>
                <w:sz w:val="20"/>
                <w:szCs w:val="20"/>
              </w:rPr>
              <w:t>Direct</w:t>
            </w:r>
            <w:proofErr w:type="spellEnd"/>
            <w:r w:rsidRPr="0036138D">
              <w:rPr>
                <w:rFonts w:ascii="Times New Roman" w:hAnsi="Times New Roman" w:cs="Times New Roman"/>
                <w:sz w:val="20"/>
                <w:szCs w:val="20"/>
              </w:rPr>
              <w:t xml:space="preserve"> box passivo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20 Microfones com fio uso diversos principalmente vozes </w:t>
            </w:r>
          </w:p>
          <w:p w:rsidR="004507EB" w:rsidRPr="0036138D" w:rsidRDefault="004507EB" w:rsidP="004507EB">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01 bateria</w:t>
            </w:r>
            <w:proofErr w:type="gramEnd"/>
            <w:r w:rsidRPr="0036138D">
              <w:rPr>
                <w:rFonts w:ascii="Times New Roman" w:hAnsi="Times New Roman" w:cs="Times New Roman"/>
                <w:sz w:val="20"/>
                <w:szCs w:val="20"/>
              </w:rPr>
              <w:t xml:space="preserve"> acústica composta de 01 bumbo 02 tons e um 01 surdo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01 Quadra </w:t>
            </w:r>
            <w:proofErr w:type="spellStart"/>
            <w:r w:rsidRPr="0036138D">
              <w:rPr>
                <w:rFonts w:ascii="Times New Roman" w:hAnsi="Times New Roman" w:cs="Times New Roman"/>
                <w:sz w:val="20"/>
                <w:szCs w:val="20"/>
              </w:rPr>
              <w:t>gate</w:t>
            </w:r>
            <w:proofErr w:type="spellEnd"/>
            <w:r w:rsidRPr="0036138D">
              <w:rPr>
                <w:rFonts w:ascii="Times New Roman" w:hAnsi="Times New Roman" w:cs="Times New Roman"/>
                <w:sz w:val="20"/>
                <w:szCs w:val="20"/>
              </w:rPr>
              <w:t xml:space="preserve"> com 8 vias</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02 Saídas para retorno 08 Vias de fone com amplificador Amplificadores: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04 Potências amplificadores 3.000w RMS cada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06 Potências amplificadores 2.000w RMS cada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04 Potências amplificadores 1.200w RMS cada 04 Potencias amplificadores 6.000w RMS cada 03 Potências amplificadores 3.000w RMS cada 04 Potências 1.000w RMS cada 02 Potências 500w RMS cada PA Lateral Direito: 16 Colunas de caixas de som de graves, médio-grave e alta frequência.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PA Lateral Esquerdo: 16 Colunas de caixas de som de graves, médio-grave e alta frequência.</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PA frontal: 12 Colunas de caixas de som de graves, médio–grave e alta frequência.</w:t>
            </w:r>
          </w:p>
          <w:p w:rsidR="004507EB" w:rsidRPr="0036138D" w:rsidRDefault="002E06BE"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PA tras</w:t>
            </w:r>
            <w:r w:rsidR="004507EB" w:rsidRPr="0036138D">
              <w:rPr>
                <w:rFonts w:ascii="Times New Roman" w:hAnsi="Times New Roman" w:cs="Times New Roman"/>
                <w:sz w:val="20"/>
                <w:szCs w:val="20"/>
              </w:rPr>
              <w:t xml:space="preserve">eiro: 12 Colunas de caixas de som de </w:t>
            </w:r>
            <w:proofErr w:type="spellStart"/>
            <w:proofErr w:type="gramStart"/>
            <w:r w:rsidR="004507EB" w:rsidRPr="0036138D">
              <w:rPr>
                <w:rFonts w:ascii="Times New Roman" w:hAnsi="Times New Roman" w:cs="Times New Roman"/>
                <w:sz w:val="20"/>
                <w:szCs w:val="20"/>
              </w:rPr>
              <w:t>graves,médio</w:t>
            </w:r>
            <w:proofErr w:type="spellEnd"/>
            <w:proofErr w:type="gramEnd"/>
            <w:r w:rsidR="004507EB" w:rsidRPr="0036138D">
              <w:rPr>
                <w:rFonts w:ascii="Times New Roman" w:hAnsi="Times New Roman" w:cs="Times New Roman"/>
                <w:sz w:val="20"/>
                <w:szCs w:val="20"/>
              </w:rPr>
              <w:t xml:space="preserve">–grave e alta frequência.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Grupo gerador 01 Motor 6 cilindros a diesel com potência mínima de 60 KVA eletrônico.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Palco 01 Palco Tamanho 11m x 3m com cobertura em lona e piso com grama sintética.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Iluminação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08.canhão par </w:t>
            </w:r>
            <w:proofErr w:type="spellStart"/>
            <w:r w:rsidRPr="0036138D">
              <w:rPr>
                <w:rFonts w:ascii="Times New Roman" w:hAnsi="Times New Roman" w:cs="Times New Roman"/>
                <w:sz w:val="20"/>
                <w:szCs w:val="20"/>
              </w:rPr>
              <w:t>led</w:t>
            </w:r>
            <w:proofErr w:type="spellEnd"/>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04.mini </w:t>
            </w:r>
            <w:proofErr w:type="spellStart"/>
            <w:r w:rsidRPr="0036138D">
              <w:rPr>
                <w:rFonts w:ascii="Times New Roman" w:hAnsi="Times New Roman" w:cs="Times New Roman"/>
                <w:sz w:val="20"/>
                <w:szCs w:val="20"/>
              </w:rPr>
              <w:t>burt</w:t>
            </w:r>
            <w:proofErr w:type="spellEnd"/>
            <w:r w:rsidRPr="0036138D">
              <w:rPr>
                <w:rFonts w:ascii="Times New Roman" w:hAnsi="Times New Roman" w:cs="Times New Roman"/>
                <w:sz w:val="20"/>
                <w:szCs w:val="20"/>
              </w:rPr>
              <w:t xml:space="preserve"> de 6 lâmpadas</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04.strowb 02 de 3.000w / 02 de 750w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02.movingh 250w </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02.efeitos de luz</w:t>
            </w:r>
          </w:p>
          <w:p w:rsidR="004507EB" w:rsidRPr="0036138D" w:rsidRDefault="004507EB" w:rsidP="004507EB">
            <w:pPr>
              <w:jc w:val="both"/>
              <w:rPr>
                <w:rFonts w:ascii="Times New Roman" w:hAnsi="Times New Roman" w:cs="Times New Roman"/>
                <w:sz w:val="20"/>
                <w:szCs w:val="20"/>
              </w:rPr>
            </w:pPr>
            <w:r w:rsidRPr="0036138D">
              <w:rPr>
                <w:rFonts w:ascii="Times New Roman" w:hAnsi="Times New Roman" w:cs="Times New Roman"/>
                <w:sz w:val="20"/>
                <w:szCs w:val="20"/>
              </w:rPr>
              <w:t xml:space="preserve"> 01.laser de alta performance 02.máquinas de fumaça equipe </w:t>
            </w:r>
            <w:proofErr w:type="gramStart"/>
            <w:r w:rsidRPr="0036138D">
              <w:rPr>
                <w:rFonts w:ascii="Times New Roman" w:hAnsi="Times New Roman" w:cs="Times New Roman"/>
                <w:sz w:val="20"/>
                <w:szCs w:val="20"/>
              </w:rPr>
              <w:t>01 motorista</w:t>
            </w:r>
            <w:proofErr w:type="gramEnd"/>
            <w:r w:rsidRPr="0036138D">
              <w:rPr>
                <w:rFonts w:ascii="Times New Roman" w:hAnsi="Times New Roman" w:cs="Times New Roman"/>
                <w:sz w:val="20"/>
                <w:szCs w:val="20"/>
              </w:rPr>
              <w:t xml:space="preserve"> 01 técnico de som/</w:t>
            </w:r>
            <w:r w:rsidR="002E06BE" w:rsidRPr="0036138D">
              <w:rPr>
                <w:rFonts w:ascii="Times New Roman" w:hAnsi="Times New Roman" w:cs="Times New Roman"/>
                <w:sz w:val="20"/>
                <w:szCs w:val="20"/>
              </w:rPr>
              <w:t>DJ</w:t>
            </w:r>
          </w:p>
          <w:p w:rsidR="004507EB" w:rsidRPr="0036138D" w:rsidRDefault="004507EB" w:rsidP="002E06BE">
            <w:pPr>
              <w:jc w:val="both"/>
              <w:rPr>
                <w:rFonts w:ascii="Times New Roman" w:hAnsi="Times New Roman" w:cs="Times New Roman"/>
                <w:sz w:val="20"/>
                <w:szCs w:val="20"/>
              </w:rPr>
            </w:pPr>
            <w:proofErr w:type="gramStart"/>
            <w:r w:rsidRPr="0036138D">
              <w:rPr>
                <w:rFonts w:ascii="Times New Roman" w:hAnsi="Times New Roman" w:cs="Times New Roman"/>
                <w:sz w:val="20"/>
                <w:szCs w:val="20"/>
              </w:rPr>
              <w:t>equipe</w:t>
            </w:r>
            <w:proofErr w:type="gramEnd"/>
            <w:r w:rsidRPr="0036138D">
              <w:rPr>
                <w:rFonts w:ascii="Times New Roman" w:hAnsi="Times New Roman" w:cs="Times New Roman"/>
                <w:sz w:val="20"/>
                <w:szCs w:val="20"/>
              </w:rPr>
              <w:t xml:space="preserve"> 01 motorista 01 técnico de som/</w:t>
            </w:r>
            <w:r w:rsidR="002E06BE" w:rsidRPr="0036138D">
              <w:rPr>
                <w:rFonts w:ascii="Times New Roman" w:hAnsi="Times New Roman" w:cs="Times New Roman"/>
                <w:sz w:val="20"/>
                <w:szCs w:val="20"/>
              </w:rPr>
              <w:t>DJ</w:t>
            </w:r>
          </w:p>
        </w:tc>
        <w:tc>
          <w:tcPr>
            <w:tcW w:w="1699" w:type="dxa"/>
            <w:tcBorders>
              <w:bottom w:val="single" w:sz="4" w:space="0" w:color="auto"/>
            </w:tcBorders>
            <w:vAlign w:val="center"/>
          </w:tcPr>
          <w:p w:rsidR="004507EB" w:rsidRPr="0036138D" w:rsidRDefault="004507EB" w:rsidP="004507EB">
            <w:pPr>
              <w:jc w:val="center"/>
              <w:rPr>
                <w:rFonts w:ascii="Times New Roman" w:hAnsi="Times New Roman" w:cs="Times New Roman"/>
                <w:sz w:val="20"/>
                <w:szCs w:val="20"/>
              </w:rPr>
            </w:pPr>
            <w:proofErr w:type="spellStart"/>
            <w:r w:rsidRPr="0036138D">
              <w:rPr>
                <w:rFonts w:ascii="Times New Roman" w:hAnsi="Times New Roman" w:cs="Times New Roman"/>
                <w:sz w:val="20"/>
                <w:szCs w:val="20"/>
              </w:rPr>
              <w:t>Unid</w:t>
            </w:r>
            <w:proofErr w:type="spellEnd"/>
            <w:r w:rsidRPr="0036138D">
              <w:rPr>
                <w:rFonts w:ascii="Times New Roman" w:hAnsi="Times New Roman" w:cs="Times New Roman"/>
                <w:sz w:val="20"/>
                <w:szCs w:val="20"/>
              </w:rPr>
              <w:t>/Diária</w:t>
            </w:r>
          </w:p>
        </w:tc>
        <w:tc>
          <w:tcPr>
            <w:tcW w:w="1329" w:type="dxa"/>
            <w:tcBorders>
              <w:bottom w:val="single" w:sz="4" w:space="0" w:color="auto"/>
            </w:tcBorders>
            <w:vAlign w:val="center"/>
          </w:tcPr>
          <w:p w:rsidR="004507EB" w:rsidRPr="0036138D" w:rsidRDefault="00725AEE" w:rsidP="004507EB">
            <w:pPr>
              <w:jc w:val="center"/>
              <w:rPr>
                <w:rFonts w:ascii="Times New Roman" w:hAnsi="Times New Roman" w:cs="Times New Roman"/>
                <w:sz w:val="20"/>
                <w:szCs w:val="20"/>
              </w:rPr>
            </w:pPr>
            <w:r w:rsidRPr="0036138D">
              <w:rPr>
                <w:rFonts w:ascii="Times New Roman" w:hAnsi="Times New Roman" w:cs="Times New Roman"/>
                <w:sz w:val="20"/>
                <w:szCs w:val="20"/>
              </w:rPr>
              <w:t>39</w:t>
            </w:r>
          </w:p>
        </w:tc>
      </w:tr>
    </w:tbl>
    <w:p w:rsidR="00A56A95" w:rsidRPr="0036138D" w:rsidRDefault="00A56A95" w:rsidP="00AF090E">
      <w:pPr>
        <w:tabs>
          <w:tab w:val="left" w:pos="0"/>
        </w:tabs>
        <w:spacing w:before="120" w:after="120" w:line="360" w:lineRule="auto"/>
        <w:ind w:right="-992"/>
        <w:jc w:val="both"/>
        <w:rPr>
          <w:rFonts w:ascii="Times New Roman" w:hAnsi="Times New Roman" w:cs="Times New Roman"/>
          <w:szCs w:val="20"/>
        </w:rPr>
      </w:pPr>
    </w:p>
    <w:p w:rsidR="00A56A95" w:rsidRPr="0036138D" w:rsidRDefault="00AF090E" w:rsidP="00AF090E">
      <w:pPr>
        <w:tabs>
          <w:tab w:val="left" w:pos="0"/>
        </w:tabs>
        <w:spacing w:before="120" w:after="120" w:line="360" w:lineRule="auto"/>
        <w:ind w:right="-2"/>
        <w:jc w:val="both"/>
        <w:rPr>
          <w:rFonts w:ascii="Times New Roman" w:hAnsi="Times New Roman" w:cs="Times New Roman"/>
          <w:szCs w:val="20"/>
        </w:rPr>
      </w:pPr>
      <w:r w:rsidRPr="0036138D">
        <w:rPr>
          <w:rFonts w:ascii="Times New Roman" w:hAnsi="Times New Roman" w:cs="Times New Roman"/>
          <w:b/>
          <w:szCs w:val="20"/>
        </w:rPr>
        <w:t>1.3.</w:t>
      </w:r>
      <w:r w:rsidRPr="0036138D">
        <w:rPr>
          <w:rFonts w:ascii="Times New Roman" w:hAnsi="Times New Roman" w:cs="Times New Roman"/>
          <w:szCs w:val="20"/>
        </w:rPr>
        <w:t xml:space="preserve"> </w:t>
      </w:r>
      <w:r w:rsidR="004E42DB" w:rsidRPr="0036138D">
        <w:rPr>
          <w:rFonts w:ascii="Times New Roman" w:hAnsi="Times New Roman" w:cs="Times New Roman"/>
          <w:szCs w:val="20"/>
        </w:rPr>
        <w:t xml:space="preserve"> Os serviços acima indicados são descritos na forma a seguir, a fim de facilitar o dimensionamento das propostas dos licitantes:</w:t>
      </w:r>
    </w:p>
    <w:p w:rsidR="004E42DB" w:rsidRPr="0036138D" w:rsidRDefault="00E20543" w:rsidP="004E42DB">
      <w:pPr>
        <w:pStyle w:val="Contedodatabela"/>
        <w:rPr>
          <w:rFonts w:eastAsia="SimSun"/>
          <w:b/>
          <w:sz w:val="20"/>
          <w:szCs w:val="20"/>
        </w:rPr>
      </w:pPr>
      <w:r w:rsidRPr="0036138D">
        <w:rPr>
          <w:rFonts w:eastAsia="SimSun"/>
          <w:b/>
          <w:sz w:val="20"/>
          <w:szCs w:val="20"/>
        </w:rPr>
        <w:t>2. DESCRIÇÕES DOS SERVIÇOS</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p>
    <w:p w:rsidR="004E42DB" w:rsidRPr="0036138D" w:rsidRDefault="00FE5844" w:rsidP="001A3208">
      <w:pPr>
        <w:pStyle w:val="Contedodatabela"/>
        <w:rPr>
          <w:rFonts w:eastAsia="SimSun"/>
          <w:b/>
          <w:sz w:val="20"/>
          <w:szCs w:val="20"/>
        </w:rPr>
      </w:pPr>
      <w:r w:rsidRPr="0036138D">
        <w:rPr>
          <w:rFonts w:eastAsia="SimSun"/>
          <w:b/>
          <w:sz w:val="20"/>
          <w:szCs w:val="20"/>
        </w:rPr>
        <w:t xml:space="preserve">2.1. </w:t>
      </w:r>
      <w:r w:rsidR="004E42DB" w:rsidRPr="0036138D">
        <w:rPr>
          <w:rFonts w:eastAsia="SimSun"/>
          <w:b/>
          <w:sz w:val="20"/>
          <w:szCs w:val="20"/>
        </w:rPr>
        <w:t xml:space="preserve">LOCAÇÃO DE BANHEIROS QUÍMICOS </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p>
    <w:p w:rsidR="004E42DB" w:rsidRPr="0036138D" w:rsidRDefault="00FE5844"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r w:rsidRPr="008623B7">
        <w:rPr>
          <w:rFonts w:ascii="Times New Roman" w:eastAsia="SimSun" w:hAnsi="Times New Roman" w:cs="Times New Roman"/>
          <w:b/>
          <w:kern w:val="3"/>
          <w:szCs w:val="20"/>
          <w:lang w:eastAsia="en-US"/>
        </w:rPr>
        <w:t>2.1.2</w:t>
      </w:r>
      <w:r w:rsidR="0022308C" w:rsidRPr="008623B7">
        <w:rPr>
          <w:rFonts w:ascii="Times New Roman" w:eastAsia="SimSun" w:hAnsi="Times New Roman" w:cs="Times New Roman"/>
          <w:b/>
          <w:kern w:val="3"/>
          <w:szCs w:val="20"/>
          <w:lang w:eastAsia="en-US"/>
        </w:rPr>
        <w:t>.</w:t>
      </w:r>
      <w:r w:rsidR="001A3208" w:rsidRPr="0036138D">
        <w:rPr>
          <w:rFonts w:ascii="Times New Roman" w:eastAsia="SimSun" w:hAnsi="Times New Roman" w:cs="Times New Roman"/>
          <w:kern w:val="3"/>
          <w:szCs w:val="20"/>
          <w:lang w:eastAsia="en-US"/>
        </w:rPr>
        <w:t xml:space="preserve"> Deverão</w:t>
      </w:r>
      <w:r w:rsidR="004E42DB" w:rsidRPr="0036138D">
        <w:rPr>
          <w:rFonts w:ascii="Times New Roman" w:eastAsia="SimSun" w:hAnsi="Times New Roman" w:cs="Times New Roman"/>
          <w:kern w:val="3"/>
          <w:szCs w:val="20"/>
          <w:lang w:eastAsia="en-US"/>
        </w:rPr>
        <w:t xml:space="preserve"> ser portáteis, com montagem, manutenção diária e desmontagem, com teto translúcido, inclinado, com cavaletes para impedir a entrada da chuva, suporte de papel higiênico, pontos de luz, trava interna, piso antiderrapante, identificação (masculino/feminino/deficiente físico e livre/ocupado), ponto de ventilação e ter nos mínimos </w:t>
      </w:r>
      <w:proofErr w:type="gramStart"/>
      <w:r w:rsidR="004E42DB" w:rsidRPr="0036138D">
        <w:rPr>
          <w:rFonts w:ascii="Times New Roman" w:eastAsia="SimSun" w:hAnsi="Times New Roman" w:cs="Times New Roman"/>
          <w:kern w:val="3"/>
          <w:szCs w:val="20"/>
          <w:lang w:eastAsia="en-US"/>
        </w:rPr>
        <w:t>as medida</w:t>
      </w:r>
      <w:proofErr w:type="gramEnd"/>
      <w:r w:rsidR="004E42DB" w:rsidRPr="0036138D">
        <w:rPr>
          <w:rFonts w:ascii="Times New Roman" w:eastAsia="SimSun" w:hAnsi="Times New Roman" w:cs="Times New Roman"/>
          <w:kern w:val="3"/>
          <w:szCs w:val="20"/>
          <w:lang w:eastAsia="en-US"/>
        </w:rPr>
        <w:t xml:space="preserve">: 2,20 X 1,10 X 1,20; </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p>
    <w:p w:rsidR="00BC201F" w:rsidRPr="0036138D" w:rsidRDefault="00FE5844"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2.1.3</w:t>
      </w:r>
      <w:r w:rsidR="0022308C" w:rsidRPr="0036138D">
        <w:rPr>
          <w:rFonts w:ascii="Times New Roman" w:eastAsia="SimSun" w:hAnsi="Times New Roman" w:cs="Times New Roman"/>
          <w:b/>
          <w:kern w:val="3"/>
          <w:szCs w:val="20"/>
          <w:lang w:eastAsia="en-US"/>
        </w:rPr>
        <w:t>.</w:t>
      </w:r>
      <w:r w:rsidR="004E42DB" w:rsidRPr="0036138D">
        <w:rPr>
          <w:rFonts w:ascii="Times New Roman" w:eastAsia="SimSun" w:hAnsi="Times New Roman" w:cs="Times New Roman"/>
          <w:kern w:val="3"/>
          <w:szCs w:val="20"/>
          <w:lang w:eastAsia="en-US"/>
        </w:rPr>
        <w:t xml:space="preserve"> Material: polietileno ou material similar; capacidade: 220 litros; piso antiderrapante e sinalização de livre/ocupado. Na diária deverá estar incluído o transporte.</w:t>
      </w:r>
    </w:p>
    <w:p w:rsidR="00BC201F" w:rsidRPr="0036138D" w:rsidRDefault="00BC201F"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b/>
          <w:kern w:val="3"/>
          <w:szCs w:val="20"/>
          <w:lang w:eastAsia="en-US"/>
        </w:rPr>
      </w:pPr>
    </w:p>
    <w:p w:rsidR="004E42DB" w:rsidRPr="0036138D" w:rsidRDefault="00FE5844"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2.1.4.</w:t>
      </w:r>
      <w:r w:rsidR="00BC201F" w:rsidRPr="0036138D">
        <w:rPr>
          <w:rFonts w:ascii="Times New Roman" w:eastAsia="SimSun" w:hAnsi="Times New Roman" w:cs="Times New Roman"/>
          <w:b/>
          <w:kern w:val="3"/>
          <w:szCs w:val="20"/>
          <w:lang w:eastAsia="en-US"/>
        </w:rPr>
        <w:t xml:space="preserve"> </w:t>
      </w:r>
      <w:r w:rsidR="004E42DB" w:rsidRPr="0036138D">
        <w:rPr>
          <w:rFonts w:ascii="Times New Roman" w:eastAsia="SimSun" w:hAnsi="Times New Roman" w:cs="Times New Roman"/>
          <w:kern w:val="3"/>
          <w:szCs w:val="20"/>
          <w:lang w:eastAsia="en-US"/>
        </w:rPr>
        <w:t>Composto</w:t>
      </w:r>
      <w:r w:rsidR="001A3208" w:rsidRPr="0036138D">
        <w:rPr>
          <w:rFonts w:ascii="Times New Roman" w:eastAsia="SimSun" w:hAnsi="Times New Roman" w:cs="Times New Roman"/>
          <w:kern w:val="3"/>
          <w:szCs w:val="20"/>
          <w:lang w:eastAsia="en-US"/>
        </w:rPr>
        <w:t>s</w:t>
      </w:r>
      <w:r w:rsidR="004E42DB" w:rsidRPr="0036138D">
        <w:rPr>
          <w:rFonts w:ascii="Times New Roman" w:eastAsia="SimSun" w:hAnsi="Times New Roman" w:cs="Times New Roman"/>
          <w:kern w:val="3"/>
          <w:szCs w:val="20"/>
          <w:lang w:eastAsia="en-US"/>
        </w:rPr>
        <w:t xml:space="preserve"> de caixa de dejeto. </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 xml:space="preserve"> </w:t>
      </w:r>
      <w:r w:rsidR="00BC201F" w:rsidRPr="0036138D">
        <w:rPr>
          <w:rFonts w:ascii="Times New Roman" w:eastAsia="SimSun" w:hAnsi="Times New Roman" w:cs="Times New Roman"/>
          <w:b/>
          <w:kern w:val="3"/>
          <w:szCs w:val="20"/>
          <w:lang w:eastAsia="en-US"/>
        </w:rPr>
        <w:t>2.1.5.</w:t>
      </w:r>
      <w:r w:rsidR="00BC201F" w:rsidRPr="0036138D">
        <w:rPr>
          <w:rFonts w:ascii="Times New Roman" w:eastAsia="SimSun" w:hAnsi="Times New Roman" w:cs="Times New Roman"/>
          <w:kern w:val="3"/>
          <w:szCs w:val="20"/>
          <w:lang w:eastAsia="en-US"/>
        </w:rPr>
        <w:t xml:space="preserve"> </w:t>
      </w:r>
      <w:r w:rsidRPr="0036138D">
        <w:rPr>
          <w:rFonts w:ascii="Times New Roman" w:eastAsia="SimSun" w:hAnsi="Times New Roman" w:cs="Times New Roman"/>
          <w:kern w:val="3"/>
          <w:szCs w:val="20"/>
          <w:lang w:eastAsia="en-US"/>
        </w:rPr>
        <w:t xml:space="preserve">Para a instalação e desinstalação de Banheiro Químico - P.N.E - banheiro modelo standard fabricados em polietileno de alta densidade ou similar, resistente e totalmente lavável, compostos de caixa de dejetos com assento, teto translúcido, inclinado, com cavaletes para impedir a entrada da chuva, suporte de papel higiênico, pontos de luz, trava interna, piso antiderrapante, identificação (masculino/feminino/deficiente físico e livre/ocupado), ponto de ventilação. </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p>
    <w:p w:rsidR="004E42DB" w:rsidRPr="0036138D" w:rsidRDefault="00BC201F"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2.1.</w:t>
      </w:r>
      <w:r w:rsidR="00FE5844" w:rsidRPr="0036138D">
        <w:rPr>
          <w:rFonts w:ascii="Times New Roman" w:eastAsia="SimSun" w:hAnsi="Times New Roman" w:cs="Times New Roman"/>
          <w:b/>
          <w:kern w:val="3"/>
          <w:szCs w:val="20"/>
          <w:lang w:eastAsia="en-US"/>
        </w:rPr>
        <w:t>6.</w:t>
      </w:r>
      <w:r w:rsidRPr="0036138D">
        <w:rPr>
          <w:rFonts w:ascii="Times New Roman" w:eastAsia="SimSun" w:hAnsi="Times New Roman" w:cs="Times New Roman"/>
          <w:kern w:val="3"/>
          <w:szCs w:val="20"/>
          <w:lang w:eastAsia="en-US"/>
        </w:rPr>
        <w:t xml:space="preserve"> </w:t>
      </w:r>
      <w:r w:rsidR="004E42DB" w:rsidRPr="0036138D">
        <w:rPr>
          <w:rFonts w:ascii="Times New Roman" w:eastAsia="SimSun" w:hAnsi="Times New Roman" w:cs="Times New Roman"/>
          <w:kern w:val="3"/>
          <w:szCs w:val="20"/>
          <w:lang w:eastAsia="en-US"/>
        </w:rPr>
        <w:t>Deverá ser adaptado para portadores de necessidades especiais: conter barras laterais de apoio e piso rebaixado ou rampa de acesso; possuir piso com área total (incluída a área ocupada pelo tanque de contenção) de no mínimo 2,25 metros cúbicos. A porta de entrada deverá ter largura mínima de 80 cm e abertura de 180 graus. Disponibilizar pessoal necessário para a manutenção e limpeza, com reposição de peças eventualmente danificadas durante todo o evento.</w:t>
      </w:r>
    </w:p>
    <w:p w:rsidR="004E42DB" w:rsidRPr="0036138D" w:rsidRDefault="004E42DB" w:rsidP="001A3208">
      <w:pPr>
        <w:widowControl w:val="0"/>
        <w:suppressAutoHyphens/>
        <w:autoSpaceDN w:val="0"/>
        <w:spacing w:line="360" w:lineRule="auto"/>
        <w:contextualSpacing/>
        <w:jc w:val="both"/>
        <w:textAlignment w:val="baseline"/>
        <w:rPr>
          <w:rFonts w:ascii="Times New Roman" w:eastAsia="SimSun" w:hAnsi="Times New Roman" w:cs="Times New Roman"/>
          <w:b/>
          <w:kern w:val="3"/>
          <w:szCs w:val="20"/>
          <w:lang w:eastAsia="en-US"/>
        </w:rPr>
      </w:pPr>
    </w:p>
    <w:p w:rsidR="004E42DB" w:rsidRDefault="004E42DB" w:rsidP="001A3208">
      <w:pPr>
        <w:widowControl w:val="0"/>
        <w:suppressAutoHyphens/>
        <w:autoSpaceDN w:val="0"/>
        <w:spacing w:line="360" w:lineRule="auto"/>
        <w:contextualSpacing/>
        <w:jc w:val="both"/>
        <w:textAlignment w:val="baseline"/>
        <w:rPr>
          <w:rFonts w:ascii="Times New Roman" w:eastAsia="SimSun" w:hAnsi="Times New Roman" w:cs="Times New Roman"/>
          <w:kern w:val="3"/>
          <w:szCs w:val="20"/>
          <w:lang w:eastAsia="en-US"/>
        </w:rPr>
      </w:pPr>
      <w:r w:rsidRPr="00F35A7F">
        <w:rPr>
          <w:rFonts w:ascii="Times New Roman" w:eastAsia="SimSun" w:hAnsi="Times New Roman" w:cs="Times New Roman"/>
          <w:b/>
          <w:kern w:val="3"/>
          <w:szCs w:val="20"/>
          <w:lang w:eastAsia="en-US"/>
        </w:rPr>
        <w:t xml:space="preserve"> </w:t>
      </w:r>
      <w:r w:rsidR="00BC201F" w:rsidRPr="00F35A7F">
        <w:rPr>
          <w:rFonts w:ascii="Times New Roman" w:eastAsia="SimSun" w:hAnsi="Times New Roman" w:cs="Times New Roman"/>
          <w:b/>
          <w:kern w:val="3"/>
          <w:szCs w:val="20"/>
          <w:lang w:eastAsia="en-US"/>
        </w:rPr>
        <w:t>2.1.</w:t>
      </w:r>
      <w:r w:rsidR="00FE5844" w:rsidRPr="00F35A7F">
        <w:rPr>
          <w:rFonts w:ascii="Times New Roman" w:eastAsia="SimSun" w:hAnsi="Times New Roman" w:cs="Times New Roman"/>
          <w:b/>
          <w:kern w:val="3"/>
          <w:szCs w:val="20"/>
          <w:lang w:eastAsia="en-US"/>
        </w:rPr>
        <w:t>7</w:t>
      </w:r>
      <w:r w:rsidR="00FE5844" w:rsidRPr="0036138D">
        <w:rPr>
          <w:rFonts w:ascii="Times New Roman" w:eastAsia="SimSun" w:hAnsi="Times New Roman" w:cs="Times New Roman"/>
          <w:b/>
          <w:kern w:val="3"/>
          <w:szCs w:val="20"/>
          <w:lang w:eastAsia="en-US"/>
        </w:rPr>
        <w:t>.</w:t>
      </w:r>
      <w:r w:rsidR="00BC201F" w:rsidRPr="0036138D">
        <w:rPr>
          <w:rFonts w:ascii="Times New Roman" w:eastAsia="SimSun" w:hAnsi="Times New Roman" w:cs="Times New Roman"/>
          <w:kern w:val="3"/>
          <w:szCs w:val="20"/>
          <w:lang w:eastAsia="en-US"/>
        </w:rPr>
        <w:t xml:space="preserve"> </w:t>
      </w:r>
      <w:r w:rsidRPr="0036138D">
        <w:rPr>
          <w:rFonts w:ascii="Times New Roman" w:eastAsia="SimSun" w:hAnsi="Times New Roman" w:cs="Times New Roman"/>
          <w:kern w:val="3"/>
          <w:szCs w:val="20"/>
          <w:lang w:eastAsia="en-US"/>
        </w:rPr>
        <w:t>A responsabilidade pela coleta dos dejetos será da empresa licitada, bem como a manutenção, limpeza e higienização diária.</w:t>
      </w:r>
    </w:p>
    <w:p w:rsidR="004E42DB" w:rsidRPr="0036138D" w:rsidRDefault="004E42DB" w:rsidP="001A320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p>
    <w:p w:rsidR="004E42DB" w:rsidRPr="0036138D" w:rsidRDefault="00BC201F" w:rsidP="001A3208">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2.1.</w:t>
      </w:r>
      <w:r w:rsidR="00FE5844" w:rsidRPr="0036138D">
        <w:rPr>
          <w:rFonts w:ascii="Times New Roman" w:eastAsia="SimSun" w:hAnsi="Times New Roman" w:cs="Times New Roman"/>
          <w:b/>
          <w:kern w:val="3"/>
          <w:szCs w:val="20"/>
          <w:lang w:eastAsia="en-US"/>
        </w:rPr>
        <w:t xml:space="preserve">8. </w:t>
      </w:r>
      <w:r w:rsidR="004E42DB" w:rsidRPr="0036138D">
        <w:rPr>
          <w:rFonts w:ascii="Times New Roman" w:eastAsia="SimSun" w:hAnsi="Times New Roman" w:cs="Times New Roman"/>
          <w:kern w:val="3"/>
          <w:szCs w:val="20"/>
          <w:lang w:eastAsia="en-US"/>
        </w:rPr>
        <w:t xml:space="preserve">A </w:t>
      </w:r>
      <w:r w:rsidR="00970C1D" w:rsidRPr="0036138D">
        <w:rPr>
          <w:rFonts w:ascii="Times New Roman" w:eastAsia="SimSun" w:hAnsi="Times New Roman" w:cs="Times New Roman"/>
          <w:kern w:val="3"/>
          <w:szCs w:val="20"/>
          <w:lang w:eastAsia="en-US"/>
        </w:rPr>
        <w:t>fornecedora registrada</w:t>
      </w:r>
      <w:r w:rsidR="004E42DB" w:rsidRPr="0036138D">
        <w:rPr>
          <w:rFonts w:ascii="Times New Roman" w:eastAsia="SimSun" w:hAnsi="Times New Roman" w:cs="Times New Roman"/>
          <w:kern w:val="3"/>
          <w:szCs w:val="20"/>
          <w:lang w:eastAsia="en-US"/>
        </w:rPr>
        <w:t xml:space="preserve"> deverá realizar com 20 (vinte) dias de antecedência</w:t>
      </w:r>
      <w:r w:rsidR="001A3208" w:rsidRPr="0036138D">
        <w:rPr>
          <w:rFonts w:ascii="Times New Roman" w:eastAsia="SimSun" w:hAnsi="Times New Roman" w:cs="Times New Roman"/>
          <w:kern w:val="3"/>
          <w:szCs w:val="20"/>
          <w:lang w:eastAsia="en-US"/>
        </w:rPr>
        <w:t>,</w:t>
      </w:r>
      <w:r w:rsidR="004E42DB" w:rsidRPr="0036138D">
        <w:rPr>
          <w:rFonts w:ascii="Times New Roman" w:eastAsia="SimSun" w:hAnsi="Times New Roman" w:cs="Times New Roman"/>
          <w:kern w:val="3"/>
          <w:szCs w:val="20"/>
          <w:lang w:eastAsia="en-US"/>
        </w:rPr>
        <w:t xml:space="preserve"> reunião com os responsáveis pelo evento.</w:t>
      </w:r>
    </w:p>
    <w:p w:rsidR="004E42DB" w:rsidRPr="0036138D" w:rsidRDefault="004E42DB" w:rsidP="001A3208">
      <w:pPr>
        <w:widowControl w:val="0"/>
        <w:suppressAutoHyphens/>
        <w:autoSpaceDE w:val="0"/>
        <w:autoSpaceDN w:val="0"/>
        <w:adjustRightInd w:val="0"/>
        <w:spacing w:line="360" w:lineRule="auto"/>
        <w:textAlignment w:val="baseline"/>
        <w:rPr>
          <w:rFonts w:ascii="Times New Roman" w:eastAsia="SimSun" w:hAnsi="Times New Roman" w:cs="Times New Roman"/>
          <w:kern w:val="3"/>
          <w:szCs w:val="20"/>
          <w:lang w:eastAsia="en-US"/>
        </w:rPr>
      </w:pPr>
    </w:p>
    <w:p w:rsidR="004E42DB" w:rsidRPr="0036138D" w:rsidRDefault="00A244F1" w:rsidP="001A3208">
      <w:pPr>
        <w:pStyle w:val="Contedodatabela"/>
        <w:rPr>
          <w:rFonts w:eastAsia="SimSun"/>
          <w:b/>
          <w:sz w:val="20"/>
          <w:szCs w:val="20"/>
        </w:rPr>
      </w:pPr>
      <w:r w:rsidRPr="0036138D">
        <w:rPr>
          <w:rFonts w:eastAsia="SimSun"/>
          <w:b/>
          <w:sz w:val="20"/>
          <w:szCs w:val="20"/>
        </w:rPr>
        <w:t xml:space="preserve">2.2. </w:t>
      </w:r>
      <w:r w:rsidR="004E42DB" w:rsidRPr="0036138D">
        <w:rPr>
          <w:rFonts w:eastAsia="SimSun"/>
          <w:b/>
          <w:sz w:val="20"/>
          <w:szCs w:val="20"/>
        </w:rPr>
        <w:t>EQUIPE DE APOIO</w:t>
      </w:r>
    </w:p>
    <w:p w:rsidR="004E42DB" w:rsidRPr="0036138D" w:rsidRDefault="004E42DB" w:rsidP="001A3208">
      <w:pPr>
        <w:pStyle w:val="Contedodatabela"/>
        <w:rPr>
          <w:rFonts w:eastAsia="SimSun"/>
          <w:b/>
          <w:color w:val="000000" w:themeColor="text1"/>
          <w:sz w:val="20"/>
          <w:szCs w:val="20"/>
        </w:rPr>
      </w:pPr>
    </w:p>
    <w:p w:rsidR="004E42DB" w:rsidRPr="0036138D" w:rsidRDefault="00A244F1"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color w:val="000000" w:themeColor="text1"/>
          <w:kern w:val="3"/>
          <w:szCs w:val="20"/>
          <w:lang w:eastAsia="en-US"/>
        </w:rPr>
      </w:pPr>
      <w:r w:rsidRPr="0036138D">
        <w:rPr>
          <w:rFonts w:ascii="Times New Roman" w:eastAsia="SimSun" w:hAnsi="Times New Roman" w:cs="Times New Roman"/>
          <w:b/>
          <w:color w:val="000000" w:themeColor="text1"/>
          <w:kern w:val="3"/>
          <w:szCs w:val="20"/>
          <w:lang w:eastAsia="en-US"/>
        </w:rPr>
        <w:t>2.2</w:t>
      </w:r>
      <w:r w:rsidR="00FE5844" w:rsidRPr="0036138D">
        <w:rPr>
          <w:rFonts w:ascii="Times New Roman" w:eastAsia="SimSun" w:hAnsi="Times New Roman" w:cs="Times New Roman"/>
          <w:b/>
          <w:color w:val="000000" w:themeColor="text1"/>
          <w:kern w:val="3"/>
          <w:szCs w:val="20"/>
          <w:lang w:eastAsia="en-US"/>
        </w:rPr>
        <w:t>.1</w:t>
      </w:r>
      <w:r w:rsidR="00BC201F" w:rsidRPr="0036138D">
        <w:rPr>
          <w:rFonts w:ascii="Times New Roman" w:eastAsia="SimSun" w:hAnsi="Times New Roman" w:cs="Times New Roman"/>
          <w:b/>
          <w:color w:val="000000" w:themeColor="text1"/>
          <w:kern w:val="3"/>
          <w:szCs w:val="20"/>
          <w:lang w:eastAsia="en-US"/>
        </w:rPr>
        <w:t>.</w:t>
      </w:r>
      <w:r w:rsidR="00BC201F" w:rsidRPr="0036138D">
        <w:rPr>
          <w:rFonts w:ascii="Times New Roman" w:eastAsia="SimSun" w:hAnsi="Times New Roman" w:cs="Times New Roman"/>
          <w:color w:val="000000" w:themeColor="text1"/>
          <w:kern w:val="3"/>
          <w:szCs w:val="20"/>
          <w:lang w:eastAsia="en-US"/>
        </w:rPr>
        <w:t xml:space="preserve"> </w:t>
      </w:r>
      <w:r w:rsidR="004E42DB" w:rsidRPr="0036138D">
        <w:rPr>
          <w:rFonts w:ascii="Times New Roman" w:eastAsia="SimSun" w:hAnsi="Times New Roman" w:cs="Times New Roman"/>
          <w:color w:val="000000" w:themeColor="text1"/>
          <w:kern w:val="3"/>
          <w:szCs w:val="20"/>
          <w:lang w:eastAsia="en-US"/>
        </w:rPr>
        <w:t xml:space="preserve">Orientar e monitorar o público em toda a extensão do evento, exigindo ordem e respeito, e devendo comunicar ao representante </w:t>
      </w:r>
      <w:r w:rsidR="00F35A7F" w:rsidRPr="0036138D">
        <w:rPr>
          <w:rFonts w:ascii="Times New Roman" w:eastAsia="SimSun" w:hAnsi="Times New Roman" w:cs="Times New Roman"/>
          <w:color w:val="000000" w:themeColor="text1"/>
          <w:kern w:val="3"/>
          <w:szCs w:val="20"/>
          <w:lang w:eastAsia="en-US"/>
        </w:rPr>
        <w:t>do ÓRGÃO</w:t>
      </w:r>
      <w:r w:rsidR="00331336" w:rsidRPr="0036138D">
        <w:rPr>
          <w:rFonts w:ascii="Times New Roman" w:eastAsia="SimSun" w:hAnsi="Times New Roman" w:cs="Times New Roman"/>
          <w:color w:val="000000" w:themeColor="text1"/>
          <w:kern w:val="3"/>
          <w:szCs w:val="20"/>
          <w:lang w:eastAsia="en-US"/>
        </w:rPr>
        <w:t xml:space="preserve"> GERENCIADOR</w:t>
      </w:r>
      <w:r w:rsidR="004E42DB" w:rsidRPr="0036138D">
        <w:rPr>
          <w:rFonts w:ascii="Times New Roman" w:eastAsia="SimSun" w:hAnsi="Times New Roman" w:cs="Times New Roman"/>
          <w:color w:val="000000" w:themeColor="text1"/>
          <w:kern w:val="3"/>
          <w:szCs w:val="20"/>
          <w:lang w:eastAsia="en-US"/>
        </w:rPr>
        <w:t xml:space="preserve"> qualquer ocorrência;</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b/>
          <w:color w:val="000000" w:themeColor="text1"/>
          <w:kern w:val="3"/>
          <w:szCs w:val="20"/>
          <w:lang w:eastAsia="en-US"/>
        </w:rPr>
      </w:pPr>
    </w:p>
    <w:p w:rsidR="004E42DB" w:rsidRPr="0036138D" w:rsidRDefault="00A244F1"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color w:val="000000" w:themeColor="text1"/>
          <w:kern w:val="3"/>
          <w:szCs w:val="20"/>
          <w:lang w:eastAsia="en-US"/>
        </w:rPr>
      </w:pPr>
      <w:r w:rsidRPr="0036138D">
        <w:rPr>
          <w:rFonts w:ascii="Times New Roman" w:eastAsia="SimSun" w:hAnsi="Times New Roman" w:cs="Times New Roman"/>
          <w:b/>
          <w:color w:val="000000" w:themeColor="text1"/>
          <w:kern w:val="3"/>
          <w:szCs w:val="20"/>
          <w:lang w:eastAsia="en-US"/>
        </w:rPr>
        <w:t>2.2.2</w:t>
      </w:r>
      <w:r w:rsidR="00BC201F" w:rsidRPr="0036138D">
        <w:rPr>
          <w:rFonts w:ascii="Times New Roman" w:eastAsia="SimSun" w:hAnsi="Times New Roman" w:cs="Times New Roman"/>
          <w:b/>
          <w:color w:val="000000" w:themeColor="text1"/>
          <w:kern w:val="3"/>
          <w:szCs w:val="20"/>
          <w:lang w:eastAsia="en-US"/>
        </w:rPr>
        <w:t>.</w:t>
      </w:r>
      <w:r w:rsidR="00BC201F" w:rsidRPr="0036138D">
        <w:rPr>
          <w:rFonts w:ascii="Times New Roman" w:eastAsia="SimSun" w:hAnsi="Times New Roman" w:cs="Times New Roman"/>
          <w:color w:val="000000" w:themeColor="text1"/>
          <w:kern w:val="3"/>
          <w:szCs w:val="20"/>
          <w:lang w:eastAsia="en-US"/>
        </w:rPr>
        <w:t xml:space="preserve"> </w:t>
      </w:r>
      <w:r w:rsidR="004E42DB" w:rsidRPr="0036138D">
        <w:rPr>
          <w:rFonts w:ascii="Times New Roman" w:eastAsia="SimSun" w:hAnsi="Times New Roman" w:cs="Times New Roman"/>
          <w:color w:val="000000" w:themeColor="text1"/>
          <w:kern w:val="3"/>
          <w:szCs w:val="20"/>
          <w:lang w:eastAsia="en-US"/>
        </w:rPr>
        <w:t>Em casos de ocorrência</w:t>
      </w:r>
      <w:r w:rsidR="001A3208" w:rsidRPr="0036138D">
        <w:rPr>
          <w:rFonts w:ascii="Times New Roman" w:eastAsia="SimSun" w:hAnsi="Times New Roman" w:cs="Times New Roman"/>
          <w:color w:val="000000" w:themeColor="text1"/>
          <w:kern w:val="3"/>
          <w:szCs w:val="20"/>
          <w:lang w:eastAsia="en-US"/>
        </w:rPr>
        <w:t>,</w:t>
      </w:r>
      <w:r w:rsidR="004E42DB" w:rsidRPr="0036138D">
        <w:rPr>
          <w:rFonts w:ascii="Times New Roman" w:eastAsia="SimSun" w:hAnsi="Times New Roman" w:cs="Times New Roman"/>
          <w:color w:val="000000" w:themeColor="text1"/>
          <w:kern w:val="3"/>
          <w:szCs w:val="20"/>
          <w:lang w:eastAsia="en-US"/>
        </w:rPr>
        <w:t xml:space="preserve"> a Equipe de Apoio, deverá realizar a prevenção, verbalização e disseminação junto aos Munícipes causadores do fato; </w:t>
      </w:r>
    </w:p>
    <w:p w:rsidR="004E42DB" w:rsidRPr="0036138D" w:rsidRDefault="004E42DB"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b/>
          <w:color w:val="000000" w:themeColor="text1"/>
          <w:kern w:val="3"/>
          <w:szCs w:val="20"/>
          <w:lang w:eastAsia="en-US"/>
        </w:rPr>
      </w:pPr>
    </w:p>
    <w:p w:rsidR="004E42DB" w:rsidRPr="0036138D" w:rsidRDefault="00A244F1" w:rsidP="001A3208">
      <w:pPr>
        <w:widowControl w:val="0"/>
        <w:suppressAutoHyphens/>
        <w:autoSpaceDE w:val="0"/>
        <w:autoSpaceDN w:val="0"/>
        <w:adjustRightInd w:val="0"/>
        <w:spacing w:line="360" w:lineRule="auto"/>
        <w:jc w:val="both"/>
        <w:textAlignment w:val="baseline"/>
        <w:rPr>
          <w:rFonts w:ascii="Times New Roman" w:eastAsia="SimSun" w:hAnsi="Times New Roman" w:cs="Times New Roman"/>
          <w:color w:val="000000" w:themeColor="text1"/>
          <w:kern w:val="3"/>
          <w:szCs w:val="20"/>
          <w:lang w:eastAsia="en-US"/>
        </w:rPr>
      </w:pPr>
      <w:r w:rsidRPr="0036138D">
        <w:rPr>
          <w:rFonts w:ascii="Times New Roman" w:eastAsia="SimSun" w:hAnsi="Times New Roman" w:cs="Times New Roman"/>
          <w:b/>
          <w:color w:val="000000" w:themeColor="text1"/>
          <w:kern w:val="3"/>
          <w:szCs w:val="20"/>
          <w:lang w:eastAsia="en-US"/>
        </w:rPr>
        <w:t>2.2</w:t>
      </w:r>
      <w:r w:rsidR="00BC201F" w:rsidRPr="0036138D">
        <w:rPr>
          <w:rFonts w:ascii="Times New Roman" w:eastAsia="SimSun" w:hAnsi="Times New Roman" w:cs="Times New Roman"/>
          <w:b/>
          <w:color w:val="000000" w:themeColor="text1"/>
          <w:kern w:val="3"/>
          <w:szCs w:val="20"/>
          <w:lang w:eastAsia="en-US"/>
        </w:rPr>
        <w:t>.3.</w:t>
      </w:r>
      <w:r w:rsidR="00BC201F" w:rsidRPr="0036138D">
        <w:rPr>
          <w:rFonts w:ascii="Times New Roman" w:eastAsia="SimSun" w:hAnsi="Times New Roman" w:cs="Times New Roman"/>
          <w:color w:val="000000" w:themeColor="text1"/>
          <w:kern w:val="3"/>
          <w:szCs w:val="20"/>
          <w:lang w:eastAsia="en-US"/>
        </w:rPr>
        <w:t xml:space="preserve"> </w:t>
      </w:r>
      <w:r w:rsidR="001A3208" w:rsidRPr="0036138D">
        <w:rPr>
          <w:rFonts w:ascii="Times New Roman" w:eastAsia="SimSun" w:hAnsi="Times New Roman" w:cs="Times New Roman"/>
          <w:color w:val="000000" w:themeColor="text1"/>
          <w:kern w:val="3"/>
          <w:szCs w:val="20"/>
          <w:lang w:eastAsia="en-US"/>
        </w:rPr>
        <w:t>Caso haja</w:t>
      </w:r>
      <w:r w:rsidR="004E42DB" w:rsidRPr="0036138D">
        <w:rPr>
          <w:rFonts w:ascii="Times New Roman" w:eastAsia="SimSun" w:hAnsi="Times New Roman" w:cs="Times New Roman"/>
          <w:color w:val="000000" w:themeColor="text1"/>
          <w:kern w:val="3"/>
          <w:szCs w:val="20"/>
          <w:lang w:eastAsia="en-US"/>
        </w:rPr>
        <w:t xml:space="preserve"> necessidade de intervenção física, a Equipe de apoio, deverá preservar o local dos fatos e solicitar imediatamente a presença das Forças de Segurança, para efetuar os procedimentos necessários;</w:t>
      </w:r>
    </w:p>
    <w:p w:rsidR="004E42DB" w:rsidRPr="0036138D" w:rsidRDefault="004E42DB" w:rsidP="001A3208">
      <w:pPr>
        <w:widowControl w:val="0"/>
        <w:suppressAutoHyphens/>
        <w:autoSpaceDN w:val="0"/>
        <w:spacing w:line="360" w:lineRule="auto"/>
        <w:ind w:left="-567"/>
        <w:contextualSpacing/>
        <w:jc w:val="both"/>
        <w:textAlignment w:val="baseline"/>
        <w:rPr>
          <w:rFonts w:ascii="Times New Roman" w:eastAsia="SimSun" w:hAnsi="Times New Roman" w:cs="Times New Roman"/>
          <w:b/>
          <w:color w:val="000000" w:themeColor="text1"/>
          <w:kern w:val="3"/>
          <w:szCs w:val="20"/>
          <w:lang w:eastAsia="en-US"/>
        </w:rPr>
      </w:pPr>
    </w:p>
    <w:p w:rsidR="004E42DB" w:rsidRPr="0036138D" w:rsidRDefault="00A244F1" w:rsidP="001A3208">
      <w:pPr>
        <w:widowControl w:val="0"/>
        <w:suppressAutoHyphens/>
        <w:autoSpaceDN w:val="0"/>
        <w:spacing w:line="360" w:lineRule="auto"/>
        <w:contextualSpacing/>
        <w:jc w:val="both"/>
        <w:textAlignment w:val="baseline"/>
        <w:rPr>
          <w:rFonts w:ascii="Times New Roman" w:eastAsia="SimSun" w:hAnsi="Times New Roman" w:cs="Times New Roman"/>
          <w:color w:val="FF0000"/>
          <w:kern w:val="3"/>
          <w:szCs w:val="20"/>
          <w:lang w:eastAsia="en-US"/>
        </w:rPr>
      </w:pPr>
      <w:r w:rsidRPr="0036138D">
        <w:rPr>
          <w:rFonts w:ascii="Times New Roman" w:eastAsia="SimSun" w:hAnsi="Times New Roman" w:cs="Times New Roman"/>
          <w:b/>
          <w:color w:val="000000" w:themeColor="text1"/>
          <w:kern w:val="3"/>
          <w:szCs w:val="20"/>
          <w:lang w:eastAsia="en-US"/>
        </w:rPr>
        <w:t>2.2.</w:t>
      </w:r>
      <w:r w:rsidR="00BC201F" w:rsidRPr="0036138D">
        <w:rPr>
          <w:rFonts w:ascii="Times New Roman" w:eastAsia="SimSun" w:hAnsi="Times New Roman" w:cs="Times New Roman"/>
          <w:b/>
          <w:color w:val="000000" w:themeColor="text1"/>
          <w:kern w:val="3"/>
          <w:szCs w:val="20"/>
          <w:lang w:eastAsia="en-US"/>
        </w:rPr>
        <w:t>4.</w:t>
      </w:r>
      <w:r w:rsidR="00BC201F" w:rsidRPr="0036138D">
        <w:rPr>
          <w:rFonts w:ascii="Times New Roman" w:eastAsia="SimSun" w:hAnsi="Times New Roman" w:cs="Times New Roman"/>
          <w:color w:val="000000" w:themeColor="text1"/>
          <w:kern w:val="3"/>
          <w:szCs w:val="20"/>
          <w:lang w:eastAsia="en-US"/>
        </w:rPr>
        <w:t xml:space="preserve"> </w:t>
      </w:r>
      <w:r w:rsidR="004E42DB" w:rsidRPr="0036138D">
        <w:rPr>
          <w:rFonts w:ascii="Times New Roman" w:eastAsia="SimSun" w:hAnsi="Times New Roman" w:cs="Times New Roman"/>
          <w:color w:val="000000" w:themeColor="text1"/>
          <w:kern w:val="3"/>
          <w:szCs w:val="20"/>
          <w:lang w:eastAsia="en-US"/>
        </w:rPr>
        <w:t>Em casos de desinteligência, a Equipe de Apoio, deverá verbalizar e dissipar os autores e caso tenha</w:t>
      </w:r>
      <w:r w:rsidR="00563463" w:rsidRPr="0036138D">
        <w:rPr>
          <w:rFonts w:ascii="Times New Roman" w:eastAsia="SimSun" w:hAnsi="Times New Roman" w:cs="Times New Roman"/>
          <w:color w:val="000000" w:themeColor="text1"/>
          <w:kern w:val="3"/>
          <w:szCs w:val="20"/>
          <w:lang w:eastAsia="en-US"/>
        </w:rPr>
        <w:t xml:space="preserve"> </w:t>
      </w:r>
      <w:r w:rsidR="004E42DB" w:rsidRPr="0036138D">
        <w:rPr>
          <w:rFonts w:ascii="Times New Roman" w:eastAsia="SimSun" w:hAnsi="Times New Roman" w:cs="Times New Roman"/>
          <w:color w:val="000000" w:themeColor="text1"/>
          <w:kern w:val="3"/>
          <w:szCs w:val="20"/>
          <w:lang w:eastAsia="en-US"/>
        </w:rPr>
        <w:t>necessidade de intervenção física, preserva</w:t>
      </w:r>
      <w:r w:rsidR="001A3208" w:rsidRPr="0036138D">
        <w:rPr>
          <w:rFonts w:ascii="Times New Roman" w:eastAsia="SimSun" w:hAnsi="Times New Roman" w:cs="Times New Roman"/>
          <w:color w:val="000000" w:themeColor="text1"/>
          <w:kern w:val="3"/>
          <w:szCs w:val="20"/>
          <w:lang w:eastAsia="en-US"/>
        </w:rPr>
        <w:t>ndo</w:t>
      </w:r>
      <w:r w:rsidR="004E42DB" w:rsidRPr="0036138D">
        <w:rPr>
          <w:rFonts w:ascii="Times New Roman" w:eastAsia="SimSun" w:hAnsi="Times New Roman" w:cs="Times New Roman"/>
          <w:color w:val="000000" w:themeColor="text1"/>
          <w:kern w:val="3"/>
          <w:szCs w:val="20"/>
          <w:lang w:eastAsia="en-US"/>
        </w:rPr>
        <w:t xml:space="preserve"> o local e solicita</w:t>
      </w:r>
      <w:r w:rsidR="001A3208" w:rsidRPr="0036138D">
        <w:rPr>
          <w:rFonts w:ascii="Times New Roman" w:eastAsia="SimSun" w:hAnsi="Times New Roman" w:cs="Times New Roman"/>
          <w:color w:val="000000" w:themeColor="text1"/>
          <w:kern w:val="3"/>
          <w:szCs w:val="20"/>
          <w:lang w:eastAsia="en-US"/>
        </w:rPr>
        <w:t>ndo</w:t>
      </w:r>
      <w:r w:rsidR="004E42DB" w:rsidRPr="0036138D">
        <w:rPr>
          <w:rFonts w:ascii="Times New Roman" w:eastAsia="SimSun" w:hAnsi="Times New Roman" w:cs="Times New Roman"/>
          <w:color w:val="000000" w:themeColor="text1"/>
          <w:kern w:val="3"/>
          <w:szCs w:val="20"/>
          <w:lang w:eastAsia="en-US"/>
        </w:rPr>
        <w:t xml:space="preserve"> imediatamente a presença das Forças de Segurança, para efetuar os procedimentos necessários.</w:t>
      </w:r>
    </w:p>
    <w:p w:rsidR="009A7C4C" w:rsidRPr="0036138D" w:rsidRDefault="00AA1C1D" w:rsidP="00E92587">
      <w:pPr>
        <w:spacing w:before="120" w:after="120" w:line="360" w:lineRule="auto"/>
        <w:ind w:right="140"/>
        <w:jc w:val="both"/>
        <w:rPr>
          <w:rFonts w:ascii="Times New Roman" w:hAnsi="Times New Roman" w:cs="Times New Roman"/>
          <w:szCs w:val="20"/>
        </w:rPr>
      </w:pPr>
      <w:r w:rsidRPr="0036138D">
        <w:rPr>
          <w:rFonts w:ascii="Times New Roman" w:hAnsi="Times New Roman" w:cs="Times New Roman"/>
          <w:b/>
          <w:szCs w:val="20"/>
        </w:rPr>
        <w:t xml:space="preserve">3. </w:t>
      </w:r>
      <w:r w:rsidR="002E06BE" w:rsidRPr="0036138D">
        <w:rPr>
          <w:rFonts w:ascii="Times New Roman" w:hAnsi="Times New Roman" w:cs="Times New Roman"/>
          <w:szCs w:val="20"/>
        </w:rPr>
        <w:t>O</w:t>
      </w:r>
      <w:r w:rsidR="00DD3603" w:rsidRPr="0036138D">
        <w:rPr>
          <w:rFonts w:ascii="Times New Roman" w:hAnsi="Times New Roman" w:cs="Times New Roman"/>
          <w:szCs w:val="20"/>
        </w:rPr>
        <w:t xml:space="preserve"> objeto da </w:t>
      </w:r>
      <w:r w:rsidR="0030301A" w:rsidRPr="0036138D">
        <w:rPr>
          <w:rFonts w:ascii="Times New Roman" w:hAnsi="Times New Roman" w:cs="Times New Roman"/>
          <w:szCs w:val="20"/>
        </w:rPr>
        <w:t>contratação</w:t>
      </w:r>
      <w:r w:rsidR="00DD3603" w:rsidRPr="0036138D">
        <w:rPr>
          <w:rFonts w:ascii="Times New Roman" w:hAnsi="Times New Roman" w:cs="Times New Roman"/>
          <w:szCs w:val="20"/>
        </w:rPr>
        <w:t xml:space="preserve"> tem a natureza de serviço comum</w:t>
      </w:r>
      <w:r w:rsidR="00ED5D9C" w:rsidRPr="0036138D">
        <w:rPr>
          <w:rFonts w:ascii="Times New Roman" w:hAnsi="Times New Roman" w:cs="Times New Roman"/>
          <w:szCs w:val="20"/>
        </w:rPr>
        <w:t xml:space="preserve">, </w:t>
      </w:r>
      <w:r w:rsidR="009A7C4C" w:rsidRPr="0036138D">
        <w:rPr>
          <w:rFonts w:ascii="Times New Roman" w:hAnsi="Times New Roman" w:cs="Times New Roman"/>
          <w:szCs w:val="20"/>
        </w:rPr>
        <w:t>pois sua forma de execução não demanda complexidade e está ao alcance de um vasto número de empresas do ramo.</w:t>
      </w:r>
    </w:p>
    <w:p w:rsidR="00E92587" w:rsidRPr="0036138D" w:rsidRDefault="00AA1C1D" w:rsidP="00E92587">
      <w:pPr>
        <w:spacing w:before="120" w:after="120" w:line="360" w:lineRule="auto"/>
        <w:ind w:right="140"/>
        <w:jc w:val="both"/>
        <w:rPr>
          <w:rFonts w:ascii="Times New Roman" w:hAnsi="Times New Roman" w:cs="Times New Roman"/>
          <w:i/>
          <w:szCs w:val="20"/>
        </w:rPr>
      </w:pPr>
      <w:r w:rsidRPr="008623B7">
        <w:rPr>
          <w:rFonts w:ascii="Times New Roman" w:hAnsi="Times New Roman" w:cs="Times New Roman"/>
          <w:b/>
          <w:szCs w:val="20"/>
        </w:rPr>
        <w:t>4.</w:t>
      </w:r>
      <w:r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E92587" w:rsidRPr="0036138D">
        <w:rPr>
          <w:rFonts w:ascii="Times New Roman" w:hAnsi="Times New Roman" w:cs="Times New Roman"/>
          <w:szCs w:val="20"/>
        </w:rPr>
        <w:t>A Ata de Registro de Preços terá vigência de 12 meses, contados da assinatura.</w:t>
      </w:r>
    </w:p>
    <w:p w:rsidR="00DD3603" w:rsidRPr="0036138D" w:rsidRDefault="00DD3603" w:rsidP="00E92587">
      <w:pPr>
        <w:spacing w:before="120" w:after="120" w:line="360" w:lineRule="auto"/>
        <w:jc w:val="both"/>
        <w:rPr>
          <w:rFonts w:ascii="Times New Roman" w:hAnsi="Times New Roman" w:cs="Times New Roman"/>
          <w:b/>
          <w:i/>
          <w:szCs w:val="20"/>
        </w:rPr>
      </w:pPr>
    </w:p>
    <w:p w:rsidR="001E65F6" w:rsidRPr="0036138D" w:rsidRDefault="001E65F6" w:rsidP="00AA1C1D">
      <w:pPr>
        <w:pStyle w:val="Nivel1"/>
        <w:numPr>
          <w:ilvl w:val="0"/>
          <w:numId w:val="38"/>
        </w:numPr>
        <w:tabs>
          <w:tab w:val="left" w:pos="0"/>
        </w:tabs>
        <w:spacing w:before="0" w:line="360" w:lineRule="auto"/>
        <w:rPr>
          <w:rFonts w:ascii="Times New Roman" w:hAnsi="Times New Roman"/>
        </w:rPr>
      </w:pPr>
      <w:r w:rsidRPr="0036138D">
        <w:rPr>
          <w:rFonts w:ascii="Times New Roman" w:hAnsi="Times New Roman"/>
        </w:rPr>
        <w:t>JUSTIFICATIVA E OBJETIVO DA CONTRATAÇÃO</w:t>
      </w:r>
    </w:p>
    <w:p w:rsidR="00C779F0" w:rsidRPr="0036138D" w:rsidRDefault="00C779F0" w:rsidP="00E92587">
      <w:pPr>
        <w:pStyle w:val="PargrafodaLista"/>
        <w:widowControl w:val="0"/>
        <w:numPr>
          <w:ilvl w:val="1"/>
          <w:numId w:val="1"/>
        </w:numPr>
        <w:shd w:val="clear" w:color="auto" w:fill="FFFFFF" w:themeFill="background1"/>
        <w:tabs>
          <w:tab w:val="left" w:pos="0"/>
        </w:tabs>
        <w:suppressAutoHyphens/>
        <w:autoSpaceDN w:val="0"/>
        <w:spacing w:line="360" w:lineRule="auto"/>
        <w:ind w:left="142" w:firstLine="0"/>
        <w:jc w:val="both"/>
        <w:textAlignment w:val="baseline"/>
        <w:rPr>
          <w:rFonts w:ascii="Times New Roman" w:hAnsi="Times New Roman" w:cs="Times New Roman"/>
          <w:szCs w:val="20"/>
        </w:rPr>
      </w:pPr>
      <w:r w:rsidRPr="0036138D">
        <w:rPr>
          <w:rFonts w:ascii="Times New Roman" w:hAnsi="Times New Roman" w:cs="Times New Roman"/>
          <w:szCs w:val="20"/>
        </w:rPr>
        <w:t>Diversas Secretarias demandam por serviços de itens para eventos Municipais. Entretanto, não há, na estrutura interna das secretarias, departamento ou servidor apto a suprir esta necessidade com regularidade, razão pela qual, houve a necessidade da Secretaria de Turismo e Eventos-(SEMTUR), realizar procedimento licitatório, por Sistema de Registros de Preços, juntando todas as demandas oriundas das requisições da Agenda de eventos Municipais, cujo objeto será a contratação de empresa para prestação de serviços</w:t>
      </w:r>
      <w:r w:rsidR="00A244F1" w:rsidRPr="0036138D">
        <w:rPr>
          <w:rFonts w:ascii="Times New Roman" w:hAnsi="Times New Roman" w:cs="Times New Roman"/>
          <w:szCs w:val="20"/>
        </w:rPr>
        <w:t xml:space="preserve"> </w:t>
      </w:r>
      <w:r w:rsidRPr="0036138D">
        <w:rPr>
          <w:rFonts w:ascii="Times New Roman" w:hAnsi="Times New Roman" w:cs="Times New Roman"/>
          <w:szCs w:val="20"/>
        </w:rPr>
        <w:t>para locação</w:t>
      </w:r>
      <w:r w:rsidR="00A244F1" w:rsidRPr="0036138D">
        <w:rPr>
          <w:rFonts w:ascii="Times New Roman" w:hAnsi="Times New Roman" w:cs="Times New Roman"/>
          <w:szCs w:val="20"/>
        </w:rPr>
        <w:t xml:space="preserve"> </w:t>
      </w:r>
      <w:r w:rsidRPr="0036138D">
        <w:rPr>
          <w:rFonts w:ascii="Times New Roman" w:hAnsi="Times New Roman" w:cs="Times New Roman"/>
          <w:szCs w:val="20"/>
        </w:rPr>
        <w:t>de estruturas diversas, materiais, equipamentos e mão de obra especializada</w:t>
      </w:r>
      <w:r w:rsidR="00A244F1" w:rsidRPr="0036138D">
        <w:rPr>
          <w:rFonts w:ascii="Times New Roman" w:hAnsi="Times New Roman" w:cs="Times New Roman"/>
          <w:szCs w:val="20"/>
        </w:rPr>
        <w:t xml:space="preserve"> </w:t>
      </w:r>
      <w:r w:rsidRPr="0036138D">
        <w:rPr>
          <w:rFonts w:ascii="Times New Roman" w:hAnsi="Times New Roman" w:cs="Times New Roman"/>
          <w:szCs w:val="20"/>
        </w:rPr>
        <w:t>de itens a serem empregado nos</w:t>
      </w:r>
      <w:r w:rsidR="00A244F1" w:rsidRPr="0036138D">
        <w:rPr>
          <w:rFonts w:ascii="Times New Roman" w:hAnsi="Times New Roman" w:cs="Times New Roman"/>
          <w:szCs w:val="20"/>
        </w:rPr>
        <w:t xml:space="preserve"> </w:t>
      </w:r>
      <w:r w:rsidRPr="0036138D">
        <w:rPr>
          <w:rFonts w:ascii="Times New Roman" w:hAnsi="Times New Roman" w:cs="Times New Roman"/>
          <w:szCs w:val="20"/>
        </w:rPr>
        <w:t>eventos Municipais.</w:t>
      </w:r>
    </w:p>
    <w:p w:rsidR="00C779F0" w:rsidRPr="0036138D" w:rsidRDefault="00C779F0" w:rsidP="00E92587">
      <w:pPr>
        <w:pStyle w:val="PargrafodaLista"/>
        <w:tabs>
          <w:tab w:val="left" w:pos="0"/>
        </w:tabs>
        <w:spacing w:line="360" w:lineRule="auto"/>
        <w:ind w:left="142"/>
        <w:jc w:val="both"/>
        <w:rPr>
          <w:rFonts w:ascii="Times New Roman" w:hAnsi="Times New Roman" w:cs="Times New Roman"/>
          <w:szCs w:val="20"/>
        </w:rPr>
      </w:pPr>
    </w:p>
    <w:p w:rsidR="00C779F0" w:rsidRPr="0036138D" w:rsidRDefault="00C779F0" w:rsidP="00E92587">
      <w:pPr>
        <w:pStyle w:val="PargrafodaLista"/>
        <w:widowControl w:val="0"/>
        <w:numPr>
          <w:ilvl w:val="1"/>
          <w:numId w:val="1"/>
        </w:numPr>
        <w:tabs>
          <w:tab w:val="left" w:pos="0"/>
        </w:tabs>
        <w:suppressAutoHyphens/>
        <w:autoSpaceDN w:val="0"/>
        <w:spacing w:line="360" w:lineRule="auto"/>
        <w:ind w:left="0" w:firstLine="0"/>
        <w:jc w:val="both"/>
        <w:textAlignment w:val="baseline"/>
        <w:rPr>
          <w:rFonts w:ascii="Times New Roman" w:hAnsi="Times New Roman" w:cs="Times New Roman"/>
          <w:b/>
          <w:szCs w:val="20"/>
        </w:rPr>
      </w:pPr>
      <w:r w:rsidRPr="0036138D">
        <w:rPr>
          <w:rFonts w:ascii="Times New Roman" w:hAnsi="Times New Roman" w:cs="Times New Roman"/>
          <w:szCs w:val="20"/>
        </w:rPr>
        <w:t xml:space="preserve">A contratação objeto deste processo faz parte das ações do planejamento estabelecido pela Resolução Conjunta </w:t>
      </w:r>
      <w:r w:rsidRPr="0036138D">
        <w:rPr>
          <w:rFonts w:ascii="Times New Roman" w:hAnsi="Times New Roman" w:cs="Times New Roman"/>
          <w:b/>
          <w:szCs w:val="20"/>
        </w:rPr>
        <w:t>CGM/PGM/SEMGOV/</w:t>
      </w:r>
      <w:proofErr w:type="gramStart"/>
      <w:r w:rsidRPr="0036138D">
        <w:rPr>
          <w:rFonts w:ascii="Times New Roman" w:hAnsi="Times New Roman" w:cs="Times New Roman"/>
          <w:b/>
          <w:szCs w:val="20"/>
        </w:rPr>
        <w:t>SEMPLA .</w:t>
      </w:r>
      <w:proofErr w:type="gramEnd"/>
    </w:p>
    <w:p w:rsidR="00C779F0" w:rsidRPr="0036138D" w:rsidRDefault="00C779F0" w:rsidP="00E92587">
      <w:pPr>
        <w:pStyle w:val="PargrafodaLista"/>
        <w:tabs>
          <w:tab w:val="left" w:pos="0"/>
        </w:tabs>
        <w:spacing w:line="360" w:lineRule="auto"/>
        <w:ind w:left="0"/>
        <w:jc w:val="both"/>
        <w:rPr>
          <w:rFonts w:ascii="Times New Roman" w:hAnsi="Times New Roman" w:cs="Times New Roman"/>
          <w:szCs w:val="20"/>
        </w:rPr>
      </w:pPr>
    </w:p>
    <w:p w:rsidR="00C779F0" w:rsidRPr="0036138D" w:rsidRDefault="00C779F0" w:rsidP="00E92587">
      <w:pPr>
        <w:pStyle w:val="PargrafodaLista"/>
        <w:widowControl w:val="0"/>
        <w:numPr>
          <w:ilvl w:val="1"/>
          <w:numId w:val="1"/>
        </w:numPr>
        <w:tabs>
          <w:tab w:val="left" w:pos="0"/>
        </w:tabs>
        <w:suppressAutoHyphens/>
        <w:autoSpaceDN w:val="0"/>
        <w:spacing w:line="360" w:lineRule="auto"/>
        <w:ind w:left="0" w:firstLine="0"/>
        <w:jc w:val="both"/>
        <w:textAlignment w:val="baseline"/>
        <w:rPr>
          <w:rFonts w:ascii="Times New Roman" w:hAnsi="Times New Roman" w:cs="Times New Roman"/>
          <w:szCs w:val="20"/>
        </w:rPr>
      </w:pPr>
      <w:r w:rsidRPr="0036138D">
        <w:rPr>
          <w:rFonts w:ascii="Times New Roman" w:hAnsi="Times New Roman" w:cs="Times New Roman"/>
          <w:szCs w:val="20"/>
        </w:rPr>
        <w:t xml:space="preserve">A demanda está contemplada no calendário anual de eventos exercícios </w:t>
      </w:r>
      <w:r w:rsidRPr="0036138D">
        <w:rPr>
          <w:rFonts w:ascii="Times New Roman" w:hAnsi="Times New Roman" w:cs="Times New Roman"/>
          <w:b/>
          <w:szCs w:val="20"/>
        </w:rPr>
        <w:t>2022</w:t>
      </w:r>
      <w:r w:rsidRPr="0036138D">
        <w:rPr>
          <w:rFonts w:ascii="Times New Roman" w:hAnsi="Times New Roman" w:cs="Times New Roman"/>
          <w:szCs w:val="20"/>
        </w:rPr>
        <w:t xml:space="preserve"> elaborados pela Secretaria de Turismo e eventos e demais Secretarias. </w:t>
      </w:r>
    </w:p>
    <w:p w:rsidR="00C779F0" w:rsidRPr="0036138D" w:rsidRDefault="00C779F0" w:rsidP="00E92587">
      <w:pPr>
        <w:pStyle w:val="PargrafodaLista"/>
        <w:tabs>
          <w:tab w:val="left" w:pos="0"/>
        </w:tabs>
        <w:spacing w:line="360" w:lineRule="auto"/>
        <w:ind w:left="0"/>
        <w:jc w:val="both"/>
        <w:rPr>
          <w:rFonts w:ascii="Times New Roman" w:hAnsi="Times New Roman" w:cs="Times New Roman"/>
          <w:szCs w:val="20"/>
        </w:rPr>
      </w:pPr>
    </w:p>
    <w:p w:rsidR="00C779F0" w:rsidRPr="0036138D" w:rsidRDefault="00C779F0" w:rsidP="00E92587">
      <w:pPr>
        <w:pStyle w:val="PargrafodaLista"/>
        <w:widowControl w:val="0"/>
        <w:numPr>
          <w:ilvl w:val="1"/>
          <w:numId w:val="1"/>
        </w:numPr>
        <w:tabs>
          <w:tab w:val="left" w:pos="0"/>
        </w:tabs>
        <w:suppressAutoHyphens/>
        <w:autoSpaceDN w:val="0"/>
        <w:spacing w:line="360" w:lineRule="auto"/>
        <w:ind w:left="0" w:firstLine="0"/>
        <w:jc w:val="both"/>
        <w:textAlignment w:val="baseline"/>
        <w:rPr>
          <w:rFonts w:ascii="Times New Roman" w:hAnsi="Times New Roman" w:cs="Times New Roman"/>
          <w:b/>
          <w:szCs w:val="20"/>
        </w:rPr>
      </w:pPr>
      <w:r w:rsidRPr="0036138D">
        <w:rPr>
          <w:rFonts w:ascii="Times New Roman" w:hAnsi="Times New Roman" w:cs="Times New Roman"/>
          <w:szCs w:val="20"/>
        </w:rPr>
        <w:t xml:space="preserve">As quantidades informadas neste documento serão suficientes para atender as necessidades das Secretarias, pelo período de 12 meses, com quantitativos estimados nas propostas, tomando como parâmetro básico o calendário anual de eventos Municipais exercício de </w:t>
      </w:r>
      <w:r w:rsidRPr="0036138D">
        <w:rPr>
          <w:rFonts w:ascii="Times New Roman" w:hAnsi="Times New Roman" w:cs="Times New Roman"/>
          <w:b/>
          <w:szCs w:val="20"/>
        </w:rPr>
        <w:t>2022.</w:t>
      </w:r>
    </w:p>
    <w:p w:rsidR="00C779F0" w:rsidRPr="0036138D" w:rsidRDefault="00C779F0" w:rsidP="00E92587">
      <w:pPr>
        <w:pStyle w:val="PargrafodaLista"/>
        <w:tabs>
          <w:tab w:val="left" w:pos="0"/>
        </w:tabs>
        <w:spacing w:line="360" w:lineRule="auto"/>
        <w:ind w:left="480"/>
        <w:jc w:val="both"/>
        <w:rPr>
          <w:rFonts w:ascii="Times New Roman" w:hAnsi="Times New Roman" w:cs="Times New Roman"/>
          <w:szCs w:val="20"/>
        </w:rPr>
      </w:pPr>
    </w:p>
    <w:p w:rsidR="00C779F0" w:rsidRPr="0036138D" w:rsidRDefault="00C779F0" w:rsidP="00E92587">
      <w:pPr>
        <w:pStyle w:val="PargrafodaLista"/>
        <w:widowControl w:val="0"/>
        <w:numPr>
          <w:ilvl w:val="1"/>
          <w:numId w:val="1"/>
        </w:numPr>
        <w:tabs>
          <w:tab w:val="left" w:pos="0"/>
        </w:tabs>
        <w:suppressAutoHyphens/>
        <w:autoSpaceDN w:val="0"/>
        <w:spacing w:line="360" w:lineRule="auto"/>
        <w:ind w:left="0" w:firstLine="0"/>
        <w:jc w:val="both"/>
        <w:textAlignment w:val="baseline"/>
        <w:rPr>
          <w:rFonts w:ascii="Times New Roman" w:hAnsi="Times New Roman" w:cs="Times New Roman"/>
          <w:szCs w:val="20"/>
        </w:rPr>
      </w:pPr>
      <w:r w:rsidRPr="0036138D">
        <w:rPr>
          <w:rFonts w:ascii="Times New Roman" w:hAnsi="Times New Roman" w:cs="Times New Roman"/>
          <w:szCs w:val="20"/>
        </w:rPr>
        <w:t>O objeto deste estudo é de grande utilidade para a manutenção das atividades já desenvolvidas pelas unidades administrativas e está relacionada ao calendário anual elaborado pela Secretaria de Turismo e Eventos e demais secretarias do Município de Itaboraí e está diretamente relacionada com o plano de promoção do desenvolvimento Municipal, da inclusão social, do entretenimento, do esporte, do lazer da diversidade e do respeito às Culturas e crenças da região, através, de eventos, oficinas, encontros, palestras realizadas ou apoiadas pelo Município.</w:t>
      </w:r>
    </w:p>
    <w:p w:rsidR="00C779F0" w:rsidRPr="0036138D" w:rsidRDefault="00C779F0" w:rsidP="00E92587">
      <w:pPr>
        <w:pStyle w:val="PargrafodaLista"/>
        <w:tabs>
          <w:tab w:val="left" w:pos="0"/>
        </w:tabs>
        <w:spacing w:line="360" w:lineRule="auto"/>
        <w:ind w:left="0"/>
        <w:jc w:val="both"/>
        <w:rPr>
          <w:rFonts w:ascii="Times New Roman" w:hAnsi="Times New Roman" w:cs="Times New Roman"/>
          <w:szCs w:val="20"/>
        </w:rPr>
      </w:pPr>
    </w:p>
    <w:p w:rsidR="00C779F0" w:rsidRPr="0036138D" w:rsidRDefault="00C779F0" w:rsidP="00E92587">
      <w:pPr>
        <w:pStyle w:val="PargrafodaLista"/>
        <w:widowControl w:val="0"/>
        <w:numPr>
          <w:ilvl w:val="1"/>
          <w:numId w:val="1"/>
        </w:numPr>
        <w:tabs>
          <w:tab w:val="left" w:pos="0"/>
        </w:tabs>
        <w:suppressAutoHyphens/>
        <w:autoSpaceDN w:val="0"/>
        <w:spacing w:line="360" w:lineRule="auto"/>
        <w:ind w:left="142" w:firstLine="0"/>
        <w:jc w:val="both"/>
        <w:textAlignment w:val="baseline"/>
        <w:rPr>
          <w:rFonts w:ascii="Times New Roman" w:hAnsi="Times New Roman" w:cs="Times New Roman"/>
          <w:szCs w:val="20"/>
        </w:rPr>
      </w:pPr>
      <w:r w:rsidRPr="0036138D">
        <w:rPr>
          <w:rFonts w:ascii="Times New Roman" w:hAnsi="Times New Roman" w:cs="Times New Roman"/>
          <w:szCs w:val="20"/>
        </w:rPr>
        <w:t>Os serviços para realização de eventos são considerados essenciais para garantir a articulação efetiva entre a Secretaria de Turismo e eventos com as demais secretarias. Dessa forma, percebe-se o fortalecimento no planejamento, na organização, viabilizando a relação transformadora entre o poder público e a sociedade, já que os eventos Municipais assumem um papel de grande importância no processo de promoção do desenvolvimento Municipal, da inclusão social, do entretenimento, do esporte, do lazer, Culturas e crenças da região.</w:t>
      </w:r>
    </w:p>
    <w:p w:rsidR="00351746" w:rsidRPr="0036138D" w:rsidRDefault="00351746" w:rsidP="00E92587">
      <w:pPr>
        <w:pStyle w:val="Nivel1"/>
        <w:numPr>
          <w:ilvl w:val="0"/>
          <w:numId w:val="0"/>
        </w:numPr>
        <w:tabs>
          <w:tab w:val="left" w:pos="0"/>
        </w:tabs>
        <w:spacing w:before="0" w:line="360" w:lineRule="auto"/>
        <w:rPr>
          <w:rFonts w:ascii="Times New Roman" w:hAnsi="Times New Roman"/>
        </w:rPr>
      </w:pPr>
    </w:p>
    <w:p w:rsidR="00742CC0" w:rsidRPr="0036138D" w:rsidRDefault="00742CC0" w:rsidP="00A56A95">
      <w:pPr>
        <w:pStyle w:val="Nivel1"/>
        <w:spacing w:before="0" w:line="360" w:lineRule="auto"/>
        <w:ind w:left="0" w:firstLine="0"/>
        <w:rPr>
          <w:rFonts w:ascii="Times New Roman" w:hAnsi="Times New Roman"/>
        </w:rPr>
      </w:pPr>
      <w:r w:rsidRPr="0036138D">
        <w:rPr>
          <w:rFonts w:ascii="Times New Roman" w:hAnsi="Times New Roman"/>
        </w:rPr>
        <w:t xml:space="preserve">LOCAL E PRAZO PARA </w:t>
      </w:r>
      <w:r w:rsidR="00E92587" w:rsidRPr="0036138D">
        <w:rPr>
          <w:rFonts w:ascii="Times New Roman" w:hAnsi="Times New Roman"/>
        </w:rPr>
        <w:t>PRESTAÇÃO DOS SERVIÇOS</w:t>
      </w:r>
    </w:p>
    <w:p w:rsidR="009B6E03" w:rsidRPr="0036138D" w:rsidRDefault="00742CC0" w:rsidP="008D3A9E">
      <w:pPr>
        <w:numPr>
          <w:ilvl w:val="1"/>
          <w:numId w:val="1"/>
        </w:numPr>
        <w:spacing w:before="120" w:after="120" w:line="360" w:lineRule="auto"/>
        <w:ind w:left="0" w:right="142" w:firstLine="0"/>
        <w:jc w:val="both"/>
        <w:rPr>
          <w:rFonts w:ascii="Times New Roman" w:hAnsi="Times New Roman" w:cs="Times New Roman"/>
          <w:szCs w:val="20"/>
        </w:rPr>
      </w:pPr>
      <w:r w:rsidRPr="0036138D">
        <w:rPr>
          <w:rFonts w:ascii="Times New Roman" w:hAnsi="Times New Roman" w:cs="Times New Roman"/>
          <w:color w:val="000000" w:themeColor="text1"/>
          <w:szCs w:val="20"/>
        </w:rPr>
        <w:t>Os itens deverão ser montados</w:t>
      </w:r>
      <w:r w:rsidR="00683105" w:rsidRPr="0036138D">
        <w:rPr>
          <w:rFonts w:ascii="Times New Roman" w:hAnsi="Times New Roman" w:cs="Times New Roman"/>
          <w:color w:val="000000" w:themeColor="text1"/>
          <w:szCs w:val="20"/>
        </w:rPr>
        <w:t xml:space="preserve"> de acordo com </w:t>
      </w:r>
      <w:r w:rsidR="002F4097" w:rsidRPr="0036138D">
        <w:rPr>
          <w:rFonts w:ascii="Times New Roman" w:hAnsi="Times New Roman" w:cs="Times New Roman"/>
          <w:color w:val="000000" w:themeColor="text1"/>
          <w:szCs w:val="20"/>
        </w:rPr>
        <w:t>as necessidades da Secretaria demandant</w:t>
      </w:r>
      <w:r w:rsidR="006F2D5D" w:rsidRPr="0036138D">
        <w:rPr>
          <w:rFonts w:ascii="Times New Roman" w:hAnsi="Times New Roman" w:cs="Times New Roman"/>
          <w:color w:val="000000" w:themeColor="text1"/>
          <w:szCs w:val="20"/>
        </w:rPr>
        <w:t xml:space="preserve">e para cada tipo de evento previsto no calendário municipal. As solicitações serão </w:t>
      </w:r>
      <w:proofErr w:type="spellStart"/>
      <w:r w:rsidR="006F2D5D" w:rsidRPr="0036138D">
        <w:rPr>
          <w:rFonts w:ascii="Times New Roman" w:hAnsi="Times New Roman" w:cs="Times New Roman"/>
          <w:color w:val="000000" w:themeColor="text1"/>
          <w:szCs w:val="20"/>
        </w:rPr>
        <w:t>pré</w:t>
      </w:r>
      <w:proofErr w:type="spellEnd"/>
      <w:r w:rsidR="006F2D5D" w:rsidRPr="0036138D">
        <w:rPr>
          <w:rFonts w:ascii="Times New Roman" w:hAnsi="Times New Roman" w:cs="Times New Roman"/>
          <w:color w:val="000000" w:themeColor="text1"/>
          <w:szCs w:val="20"/>
        </w:rPr>
        <w:t xml:space="preserve"> comunicadas em reunião com a organização de cada evento e formalizadas por meio de ordem de fornecimento, na qual serão informadas as datas, locais e horário dos eventos a serem atendidos.</w:t>
      </w:r>
    </w:p>
    <w:p w:rsidR="00A575E3" w:rsidRPr="0036138D" w:rsidRDefault="00742CC0" w:rsidP="008D3A9E">
      <w:pPr>
        <w:numPr>
          <w:ilvl w:val="1"/>
          <w:numId w:val="1"/>
        </w:numPr>
        <w:spacing w:after="120" w:line="360" w:lineRule="auto"/>
        <w:ind w:left="0" w:right="142" w:firstLine="0"/>
        <w:jc w:val="both"/>
        <w:rPr>
          <w:rFonts w:ascii="Times New Roman" w:hAnsi="Times New Roman" w:cs="Times New Roman"/>
          <w:szCs w:val="20"/>
        </w:rPr>
      </w:pPr>
      <w:r w:rsidRPr="0036138D">
        <w:rPr>
          <w:rFonts w:ascii="Times New Roman" w:hAnsi="Times New Roman" w:cs="Times New Roman"/>
          <w:szCs w:val="20"/>
        </w:rPr>
        <w:t xml:space="preserve">Fica sob a responsabilidade exclusiva da </w:t>
      </w:r>
      <w:r w:rsidR="00150819" w:rsidRPr="0036138D">
        <w:rPr>
          <w:rFonts w:ascii="Times New Roman" w:hAnsi="Times New Roman" w:cs="Times New Roman"/>
          <w:szCs w:val="20"/>
        </w:rPr>
        <w:t>CONTRATADA</w:t>
      </w:r>
      <w:r w:rsidRPr="0036138D">
        <w:rPr>
          <w:rFonts w:ascii="Times New Roman" w:hAnsi="Times New Roman" w:cs="Times New Roman"/>
          <w:szCs w:val="20"/>
        </w:rPr>
        <w:t xml:space="preserve"> a montagem, desmontagem, transporte e instalação técnica nas datas, locais e horári</w:t>
      </w:r>
      <w:r w:rsidR="00F8513C" w:rsidRPr="0036138D">
        <w:rPr>
          <w:rFonts w:ascii="Times New Roman" w:hAnsi="Times New Roman" w:cs="Times New Roman"/>
          <w:szCs w:val="20"/>
        </w:rPr>
        <w:t>os solicitados e indicados pela</w:t>
      </w:r>
      <w:r w:rsidRPr="0036138D">
        <w:rPr>
          <w:rFonts w:ascii="Times New Roman" w:hAnsi="Times New Roman" w:cs="Times New Roman"/>
          <w:szCs w:val="20"/>
        </w:rPr>
        <w:t xml:space="preserve"> Secreta</w:t>
      </w:r>
      <w:r w:rsidR="002F4097" w:rsidRPr="0036138D">
        <w:rPr>
          <w:rFonts w:ascii="Times New Roman" w:hAnsi="Times New Roman" w:cs="Times New Roman"/>
          <w:szCs w:val="20"/>
        </w:rPr>
        <w:t>ria Municipal de Turismo e Eventos</w:t>
      </w:r>
      <w:r w:rsidRPr="0036138D">
        <w:rPr>
          <w:rFonts w:ascii="Times New Roman" w:hAnsi="Times New Roman" w:cs="Times New Roman"/>
          <w:szCs w:val="20"/>
        </w:rPr>
        <w:t>.</w:t>
      </w:r>
    </w:p>
    <w:p w:rsidR="00A575E3" w:rsidRPr="0036138D" w:rsidRDefault="00AA1C1D" w:rsidP="00A56A95">
      <w:pPr>
        <w:spacing w:after="120" w:line="360" w:lineRule="auto"/>
        <w:ind w:right="-852"/>
        <w:jc w:val="both"/>
        <w:rPr>
          <w:rFonts w:ascii="Times New Roman" w:hAnsi="Times New Roman" w:cs="Times New Roman"/>
          <w:b/>
          <w:szCs w:val="20"/>
        </w:rPr>
      </w:pPr>
      <w:r w:rsidRPr="0036138D">
        <w:rPr>
          <w:rFonts w:ascii="Times New Roman" w:hAnsi="Times New Roman" w:cs="Times New Roman"/>
          <w:b/>
          <w:szCs w:val="20"/>
        </w:rPr>
        <w:t>7</w:t>
      </w:r>
      <w:r w:rsidR="00A575E3" w:rsidRPr="0036138D">
        <w:rPr>
          <w:rFonts w:ascii="Times New Roman" w:hAnsi="Times New Roman" w:cs="Times New Roman"/>
          <w:b/>
          <w:szCs w:val="20"/>
        </w:rPr>
        <w:t xml:space="preserve">. </w:t>
      </w:r>
      <w:r w:rsidR="0082594B" w:rsidRPr="0036138D">
        <w:rPr>
          <w:rFonts w:ascii="Times New Roman" w:hAnsi="Times New Roman" w:cs="Times New Roman"/>
          <w:b/>
          <w:szCs w:val="20"/>
        </w:rPr>
        <w:t xml:space="preserve">REQUISITOS </w:t>
      </w:r>
      <w:r w:rsidR="00331336" w:rsidRPr="0036138D">
        <w:rPr>
          <w:rFonts w:ascii="Times New Roman" w:hAnsi="Times New Roman" w:cs="Times New Roman"/>
          <w:b/>
          <w:szCs w:val="20"/>
        </w:rPr>
        <w:t>PARA A SELECÇÃO DAS LICITANTES</w:t>
      </w:r>
    </w:p>
    <w:p w:rsidR="002B5878" w:rsidRPr="0036138D" w:rsidRDefault="00AA1C1D" w:rsidP="002B5878">
      <w:pPr>
        <w:spacing w:line="360" w:lineRule="auto"/>
        <w:jc w:val="both"/>
        <w:rPr>
          <w:rFonts w:ascii="Times New Roman" w:eastAsia="SimSun" w:hAnsi="Times New Roman" w:cs="Times New Roman"/>
          <w:kern w:val="3"/>
          <w:szCs w:val="20"/>
          <w:lang w:eastAsia="en-US"/>
        </w:rPr>
      </w:pPr>
      <w:r w:rsidRPr="0036138D">
        <w:rPr>
          <w:rFonts w:ascii="Times New Roman" w:hAnsi="Times New Roman" w:cs="Times New Roman"/>
          <w:b/>
          <w:szCs w:val="20"/>
        </w:rPr>
        <w:t>7</w:t>
      </w:r>
      <w:r w:rsidR="00A575E3" w:rsidRPr="0036138D">
        <w:rPr>
          <w:rFonts w:ascii="Times New Roman" w:hAnsi="Times New Roman" w:cs="Times New Roman"/>
          <w:b/>
          <w:szCs w:val="20"/>
        </w:rPr>
        <w:t>.1</w:t>
      </w:r>
      <w:r w:rsidRPr="0036138D">
        <w:rPr>
          <w:rFonts w:ascii="Times New Roman" w:hAnsi="Times New Roman" w:cs="Times New Roman"/>
          <w:b/>
          <w:szCs w:val="20"/>
        </w:rPr>
        <w:t>.</w:t>
      </w:r>
      <w:r w:rsidR="002B5878" w:rsidRPr="0036138D">
        <w:rPr>
          <w:rFonts w:ascii="Times New Roman" w:eastAsia="SimSun" w:hAnsi="Times New Roman" w:cs="Times New Roman"/>
          <w:kern w:val="3"/>
          <w:szCs w:val="20"/>
          <w:lang w:eastAsia="en-US"/>
        </w:rPr>
        <w:t xml:space="preserve"> </w:t>
      </w:r>
      <w:r w:rsidR="008623B7">
        <w:rPr>
          <w:rFonts w:ascii="Times New Roman" w:eastAsia="SimSun" w:hAnsi="Times New Roman" w:cs="Times New Roman"/>
          <w:kern w:val="3"/>
          <w:szCs w:val="20"/>
          <w:lang w:eastAsia="en-US"/>
        </w:rPr>
        <w:t xml:space="preserve">   </w:t>
      </w:r>
      <w:r w:rsidR="002B5878" w:rsidRPr="0036138D">
        <w:rPr>
          <w:rFonts w:ascii="Times New Roman" w:eastAsia="SimSun" w:hAnsi="Times New Roman" w:cs="Times New Roman"/>
          <w:kern w:val="3"/>
          <w:szCs w:val="20"/>
          <w:lang w:eastAsia="en-US"/>
        </w:rPr>
        <w:t xml:space="preserve">Os serviços objeto deste documento possuem natureza comum </w:t>
      </w:r>
      <w:proofErr w:type="gramStart"/>
      <w:r w:rsidR="002B5878" w:rsidRPr="0036138D">
        <w:rPr>
          <w:rFonts w:ascii="Times New Roman" w:eastAsia="SimSun" w:hAnsi="Times New Roman" w:cs="Times New Roman"/>
          <w:kern w:val="3"/>
          <w:szCs w:val="20"/>
          <w:lang w:eastAsia="en-US"/>
        </w:rPr>
        <w:t>devido a</w:t>
      </w:r>
      <w:proofErr w:type="gramEnd"/>
      <w:r w:rsidR="002B5878" w:rsidRPr="0036138D">
        <w:rPr>
          <w:rFonts w:ascii="Times New Roman" w:eastAsia="SimSun" w:hAnsi="Times New Roman" w:cs="Times New Roman"/>
          <w:kern w:val="3"/>
          <w:szCs w:val="20"/>
          <w:lang w:eastAsia="en-US"/>
        </w:rPr>
        <w:t xml:space="preserve"> sua forma de execução, sendo os mesmos executados por um vasto número de empresas do ramo deste objeto. Deve se destacar que os serviços pretendidos não possuem natureza continuada, pois os mesmos serão executados em eventos isolados que não possuem </w:t>
      </w:r>
      <w:proofErr w:type="spellStart"/>
      <w:r w:rsidR="00433631" w:rsidRPr="0036138D">
        <w:rPr>
          <w:rFonts w:ascii="Times New Roman" w:eastAsia="SimSun" w:hAnsi="Times New Roman" w:cs="Times New Roman"/>
          <w:kern w:val="3"/>
          <w:szCs w:val="20"/>
          <w:lang w:eastAsia="en-US"/>
        </w:rPr>
        <w:t>freqüência</w:t>
      </w:r>
      <w:proofErr w:type="spellEnd"/>
      <w:r w:rsidR="002B5878" w:rsidRPr="0036138D">
        <w:rPr>
          <w:rFonts w:ascii="Times New Roman" w:eastAsia="SimSun" w:hAnsi="Times New Roman" w:cs="Times New Roman"/>
          <w:kern w:val="3"/>
          <w:szCs w:val="20"/>
          <w:lang w:eastAsia="en-US"/>
        </w:rPr>
        <w:t xml:space="preserve"> certa, e que os mesmos serão executados conforme planejamento das ações dos setores requisitantes. </w:t>
      </w:r>
    </w:p>
    <w:p w:rsidR="002B5878" w:rsidRPr="0036138D" w:rsidRDefault="002B5878" w:rsidP="002B587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p>
    <w:p w:rsidR="002B5878" w:rsidRPr="00E23A09" w:rsidRDefault="00AA1C1D" w:rsidP="00E23A09">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7</w:t>
      </w:r>
      <w:r w:rsidR="002B5878" w:rsidRPr="0036138D">
        <w:rPr>
          <w:rFonts w:ascii="Times New Roman" w:eastAsia="SimSun" w:hAnsi="Times New Roman" w:cs="Times New Roman"/>
          <w:b/>
          <w:kern w:val="3"/>
          <w:szCs w:val="20"/>
          <w:lang w:eastAsia="en-US"/>
        </w:rPr>
        <w:t>.2.</w:t>
      </w:r>
      <w:r w:rsidR="002B5878" w:rsidRPr="0036138D">
        <w:rPr>
          <w:rFonts w:ascii="Times New Roman" w:eastAsia="SimSun" w:hAnsi="Times New Roman" w:cs="Times New Roman"/>
          <w:kern w:val="3"/>
          <w:szCs w:val="20"/>
          <w:lang w:eastAsia="en-US"/>
        </w:rPr>
        <w:t xml:space="preserve"> </w:t>
      </w:r>
      <w:r w:rsidR="008623B7">
        <w:rPr>
          <w:rFonts w:ascii="Times New Roman" w:eastAsia="SimSun" w:hAnsi="Times New Roman" w:cs="Times New Roman"/>
          <w:kern w:val="3"/>
          <w:szCs w:val="20"/>
          <w:lang w:eastAsia="en-US"/>
        </w:rPr>
        <w:t xml:space="preserve">    </w:t>
      </w:r>
      <w:r w:rsidR="002B5878" w:rsidRPr="0036138D">
        <w:rPr>
          <w:rFonts w:ascii="Times New Roman" w:eastAsia="SimSun" w:hAnsi="Times New Roman" w:cs="Times New Roman"/>
          <w:kern w:val="3"/>
          <w:szCs w:val="20"/>
          <w:lang w:eastAsia="en-US"/>
        </w:rPr>
        <w:t>As empresas prestadoras de serviços objeto deste termo devem possuir capacidade técnica, pois atenderão as diversas Secretarias do Município promovendo eventos institucionais, de entretenimento, de esporte, de lazer, Culturas e crenças da região. Neste sentido, é necessário que os fornecedores mantenham: a padronização dos serviços, a instalação de estrutura com antecedência mínima, disponibilizar profissionais capacitados.</w:t>
      </w:r>
    </w:p>
    <w:p w:rsidR="002B5878" w:rsidRPr="0036138D" w:rsidRDefault="002B5878" w:rsidP="002B587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p>
    <w:p w:rsidR="002B5878" w:rsidRPr="0036138D" w:rsidRDefault="00AA1C1D" w:rsidP="002B5878">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7</w:t>
      </w:r>
      <w:r w:rsidR="00A244F1" w:rsidRPr="0036138D">
        <w:rPr>
          <w:rFonts w:ascii="Times New Roman" w:eastAsia="SimSun" w:hAnsi="Times New Roman" w:cs="Times New Roman"/>
          <w:b/>
          <w:kern w:val="3"/>
          <w:szCs w:val="20"/>
          <w:lang w:eastAsia="en-US"/>
        </w:rPr>
        <w:t>.3</w:t>
      </w:r>
      <w:r w:rsidR="002B5878" w:rsidRPr="0036138D">
        <w:rPr>
          <w:rFonts w:ascii="Times New Roman" w:eastAsia="SimSun" w:hAnsi="Times New Roman" w:cs="Times New Roman"/>
          <w:b/>
          <w:kern w:val="3"/>
          <w:szCs w:val="20"/>
          <w:lang w:eastAsia="en-US"/>
        </w:rPr>
        <w:t>.</w:t>
      </w:r>
      <w:r w:rsidR="002B5878" w:rsidRPr="0036138D">
        <w:rPr>
          <w:rFonts w:ascii="Times New Roman" w:eastAsia="SimSun" w:hAnsi="Times New Roman" w:cs="Times New Roman"/>
          <w:kern w:val="3"/>
          <w:szCs w:val="20"/>
          <w:lang w:eastAsia="en-US"/>
        </w:rPr>
        <w:t xml:space="preserve"> </w:t>
      </w:r>
      <w:r w:rsidR="008623B7">
        <w:rPr>
          <w:rFonts w:ascii="Times New Roman" w:eastAsia="SimSun" w:hAnsi="Times New Roman" w:cs="Times New Roman"/>
          <w:kern w:val="3"/>
          <w:szCs w:val="20"/>
          <w:lang w:eastAsia="en-US"/>
        </w:rPr>
        <w:t xml:space="preserve">  </w:t>
      </w:r>
      <w:r w:rsidR="002B5878" w:rsidRPr="0036138D">
        <w:rPr>
          <w:rFonts w:ascii="Times New Roman" w:eastAsia="SimSun" w:hAnsi="Times New Roman" w:cs="Times New Roman"/>
          <w:kern w:val="3"/>
          <w:szCs w:val="20"/>
          <w:lang w:eastAsia="en-US"/>
        </w:rPr>
        <w:t xml:space="preserve">Os fornecedores de estruturas físicas deverão observar as normas de sustentabilidade acerca do serviço executado, em especial quanto ao correto destino dos resíduos após a execução dos serviços, a utilização de material elétrico que tenham padrões de economia de energia, o uso de equipamentos que diminuam os ruídos sonoros, dentre outros. </w:t>
      </w:r>
    </w:p>
    <w:p w:rsidR="002B5878" w:rsidRPr="0036138D" w:rsidRDefault="002B5878" w:rsidP="002B587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p>
    <w:p w:rsidR="002B5878" w:rsidRPr="0036138D" w:rsidRDefault="00AA1C1D" w:rsidP="002B5878">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7</w:t>
      </w:r>
      <w:r w:rsidR="00A244F1" w:rsidRPr="0036138D">
        <w:rPr>
          <w:rFonts w:ascii="Times New Roman" w:eastAsia="SimSun" w:hAnsi="Times New Roman" w:cs="Times New Roman"/>
          <w:b/>
          <w:kern w:val="3"/>
          <w:szCs w:val="20"/>
          <w:lang w:eastAsia="en-US"/>
        </w:rPr>
        <w:t>.4</w:t>
      </w:r>
      <w:r w:rsidR="002B5878" w:rsidRPr="0036138D">
        <w:rPr>
          <w:rFonts w:ascii="Times New Roman" w:eastAsia="SimSun" w:hAnsi="Times New Roman" w:cs="Times New Roman"/>
          <w:b/>
          <w:kern w:val="3"/>
          <w:szCs w:val="20"/>
          <w:lang w:eastAsia="en-US"/>
        </w:rPr>
        <w:t>.</w:t>
      </w:r>
      <w:r w:rsidR="002B5878" w:rsidRPr="0036138D">
        <w:rPr>
          <w:rFonts w:ascii="Times New Roman" w:eastAsia="SimSun" w:hAnsi="Times New Roman" w:cs="Times New Roman"/>
          <w:kern w:val="3"/>
          <w:szCs w:val="20"/>
          <w:lang w:eastAsia="en-US"/>
        </w:rPr>
        <w:t xml:space="preserve"> </w:t>
      </w:r>
      <w:r w:rsidR="008623B7">
        <w:rPr>
          <w:rFonts w:ascii="Times New Roman" w:eastAsia="SimSun" w:hAnsi="Times New Roman" w:cs="Times New Roman"/>
          <w:kern w:val="3"/>
          <w:szCs w:val="20"/>
          <w:lang w:eastAsia="en-US"/>
        </w:rPr>
        <w:t xml:space="preserve">   </w:t>
      </w:r>
      <w:r w:rsidR="002B5878" w:rsidRPr="0036138D">
        <w:rPr>
          <w:rFonts w:ascii="Times New Roman" w:eastAsia="SimSun" w:hAnsi="Times New Roman" w:cs="Times New Roman"/>
          <w:kern w:val="3"/>
          <w:szCs w:val="20"/>
          <w:lang w:eastAsia="en-US"/>
        </w:rPr>
        <w:t xml:space="preserve">É de responsabilidade da empresa que vier a ser contratado, adotar, na prestação dos serviços objeto dessa contratação, no que couber que sejam observados os requisitos ambientais do Instituto Nacional de Metrologia, Normalização e Qualidade Industrial – INMETRO para uso de produtos sustentáveis ou de menor impacto ambiental em relação aos seus similares. </w:t>
      </w:r>
    </w:p>
    <w:p w:rsidR="002B5878" w:rsidRPr="0036138D" w:rsidRDefault="002B5878" w:rsidP="002B587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p>
    <w:p w:rsidR="002B5878" w:rsidRPr="0036138D" w:rsidRDefault="00AA1C1D" w:rsidP="002B5878">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7</w:t>
      </w:r>
      <w:r w:rsidR="00A244F1" w:rsidRPr="0036138D">
        <w:rPr>
          <w:rFonts w:ascii="Times New Roman" w:eastAsia="SimSun" w:hAnsi="Times New Roman" w:cs="Times New Roman"/>
          <w:b/>
          <w:kern w:val="3"/>
          <w:szCs w:val="20"/>
          <w:lang w:eastAsia="en-US"/>
        </w:rPr>
        <w:t>.5</w:t>
      </w:r>
      <w:r w:rsidR="002B5878" w:rsidRPr="0036138D">
        <w:rPr>
          <w:rFonts w:ascii="Times New Roman" w:eastAsia="SimSun" w:hAnsi="Times New Roman" w:cs="Times New Roman"/>
          <w:b/>
          <w:kern w:val="3"/>
          <w:szCs w:val="20"/>
          <w:lang w:eastAsia="en-US"/>
        </w:rPr>
        <w:t>.</w:t>
      </w:r>
      <w:r w:rsidR="002B5878" w:rsidRPr="0036138D">
        <w:rPr>
          <w:rFonts w:ascii="Times New Roman" w:eastAsia="SimSun" w:hAnsi="Times New Roman" w:cs="Times New Roman"/>
          <w:kern w:val="3"/>
          <w:szCs w:val="20"/>
          <w:lang w:eastAsia="en-US"/>
        </w:rPr>
        <w:t xml:space="preserve"> </w:t>
      </w:r>
      <w:r w:rsidR="008623B7">
        <w:rPr>
          <w:rFonts w:ascii="Times New Roman" w:eastAsia="SimSun" w:hAnsi="Times New Roman" w:cs="Times New Roman"/>
          <w:kern w:val="3"/>
          <w:szCs w:val="20"/>
          <w:lang w:eastAsia="en-US"/>
        </w:rPr>
        <w:t xml:space="preserve">  </w:t>
      </w:r>
      <w:r w:rsidR="002B5878" w:rsidRPr="0036138D">
        <w:rPr>
          <w:rFonts w:ascii="Times New Roman" w:eastAsia="SimSun" w:hAnsi="Times New Roman" w:cs="Times New Roman"/>
          <w:kern w:val="3"/>
          <w:szCs w:val="20"/>
          <w:lang w:eastAsia="en-US"/>
        </w:rPr>
        <w:t xml:space="preserve">Os serviços deverão ser executados por mão de obra qualificada e obedecendo rigorosamente as instruções contidas nestas especificações, bem como as contidas nas </w:t>
      </w:r>
      <w:proofErr w:type="gramStart"/>
      <w:r w:rsidR="002B5878" w:rsidRPr="0036138D">
        <w:rPr>
          <w:rFonts w:ascii="Times New Roman" w:eastAsia="SimSun" w:hAnsi="Times New Roman" w:cs="Times New Roman"/>
          <w:kern w:val="3"/>
          <w:szCs w:val="20"/>
          <w:lang w:eastAsia="en-US"/>
        </w:rPr>
        <w:t>normas e métodos regulamentadas</w:t>
      </w:r>
      <w:proofErr w:type="gramEnd"/>
      <w:r w:rsidR="002B5878" w:rsidRPr="0036138D">
        <w:rPr>
          <w:rFonts w:ascii="Times New Roman" w:eastAsia="SimSun" w:hAnsi="Times New Roman" w:cs="Times New Roman"/>
          <w:kern w:val="3"/>
          <w:szCs w:val="20"/>
          <w:lang w:eastAsia="en-US"/>
        </w:rPr>
        <w:t xml:space="preserve">, como os da ABNT. </w:t>
      </w:r>
    </w:p>
    <w:p w:rsidR="002B5878" w:rsidRPr="0036138D" w:rsidRDefault="002B5878" w:rsidP="002B587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p>
    <w:p w:rsidR="002B5878" w:rsidRPr="0036138D" w:rsidRDefault="00AA1C1D" w:rsidP="002B5878">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r w:rsidRPr="0036138D">
        <w:rPr>
          <w:rFonts w:ascii="Times New Roman" w:eastAsia="SimSun" w:hAnsi="Times New Roman" w:cs="Times New Roman"/>
          <w:b/>
          <w:kern w:val="3"/>
          <w:szCs w:val="20"/>
          <w:lang w:eastAsia="en-US"/>
        </w:rPr>
        <w:t>7</w:t>
      </w:r>
      <w:r w:rsidR="00A244F1" w:rsidRPr="0036138D">
        <w:rPr>
          <w:rFonts w:ascii="Times New Roman" w:eastAsia="SimSun" w:hAnsi="Times New Roman" w:cs="Times New Roman"/>
          <w:b/>
          <w:kern w:val="3"/>
          <w:szCs w:val="20"/>
          <w:lang w:eastAsia="en-US"/>
        </w:rPr>
        <w:t>.6</w:t>
      </w:r>
      <w:r w:rsidR="002B5878" w:rsidRPr="0036138D">
        <w:rPr>
          <w:rFonts w:ascii="Times New Roman" w:eastAsia="SimSun" w:hAnsi="Times New Roman" w:cs="Times New Roman"/>
          <w:b/>
          <w:kern w:val="3"/>
          <w:szCs w:val="20"/>
          <w:lang w:eastAsia="en-US"/>
        </w:rPr>
        <w:t>.</w:t>
      </w:r>
      <w:r w:rsidR="002B5878" w:rsidRPr="0036138D">
        <w:rPr>
          <w:rFonts w:ascii="Times New Roman" w:eastAsia="SimSun" w:hAnsi="Times New Roman" w:cs="Times New Roman"/>
          <w:kern w:val="3"/>
          <w:szCs w:val="20"/>
          <w:lang w:eastAsia="en-US"/>
        </w:rPr>
        <w:t xml:space="preserve"> </w:t>
      </w:r>
      <w:r w:rsidR="008623B7">
        <w:rPr>
          <w:rFonts w:ascii="Times New Roman" w:eastAsia="SimSun" w:hAnsi="Times New Roman" w:cs="Times New Roman"/>
          <w:kern w:val="3"/>
          <w:szCs w:val="20"/>
          <w:lang w:eastAsia="en-US"/>
        </w:rPr>
        <w:t xml:space="preserve">    </w:t>
      </w:r>
      <w:r w:rsidR="002B5878" w:rsidRPr="0036138D">
        <w:rPr>
          <w:rFonts w:ascii="Times New Roman" w:eastAsia="SimSun" w:hAnsi="Times New Roman" w:cs="Times New Roman"/>
          <w:kern w:val="3"/>
          <w:szCs w:val="20"/>
          <w:lang w:eastAsia="en-US"/>
        </w:rPr>
        <w:t xml:space="preserve">Aplicar as normas técnicas da Associação Brasileira de Normas Técnicas – ABNT NBR, referente ao uso de materiais atóxicos, biodegradáveis e recicláveis, correspondente à contratação em tela. </w:t>
      </w:r>
    </w:p>
    <w:p w:rsidR="002B5878" w:rsidRPr="0036138D" w:rsidRDefault="002B5878" w:rsidP="002B5878">
      <w:pPr>
        <w:widowControl w:val="0"/>
        <w:suppressAutoHyphens/>
        <w:autoSpaceDN w:val="0"/>
        <w:spacing w:line="360" w:lineRule="auto"/>
        <w:jc w:val="both"/>
        <w:textAlignment w:val="baseline"/>
        <w:rPr>
          <w:rFonts w:ascii="Times New Roman" w:eastAsia="SimSun" w:hAnsi="Times New Roman" w:cs="Times New Roman"/>
          <w:kern w:val="3"/>
          <w:szCs w:val="20"/>
          <w:lang w:eastAsia="en-US"/>
        </w:rPr>
      </w:pPr>
    </w:p>
    <w:p w:rsidR="002B5878" w:rsidRPr="0036138D" w:rsidRDefault="00AA1C1D" w:rsidP="002B5878">
      <w:pPr>
        <w:widowControl w:val="0"/>
        <w:suppressAutoHyphens/>
        <w:autoSpaceDN w:val="0"/>
        <w:spacing w:line="360" w:lineRule="auto"/>
        <w:jc w:val="both"/>
        <w:textAlignment w:val="baseline"/>
        <w:rPr>
          <w:rFonts w:ascii="Times New Roman" w:eastAsia="SimSun" w:hAnsi="Times New Roman" w:cs="Times New Roman"/>
          <w:b/>
          <w:kern w:val="3"/>
          <w:szCs w:val="20"/>
          <w:lang w:eastAsia="en-US"/>
        </w:rPr>
      </w:pPr>
      <w:r w:rsidRPr="0036138D">
        <w:rPr>
          <w:rFonts w:ascii="Times New Roman" w:eastAsia="SimSun" w:hAnsi="Times New Roman" w:cs="Times New Roman"/>
          <w:b/>
          <w:kern w:val="3"/>
          <w:szCs w:val="20"/>
          <w:lang w:eastAsia="en-US"/>
        </w:rPr>
        <w:t>8</w:t>
      </w:r>
      <w:r w:rsidR="002B5878" w:rsidRPr="0036138D">
        <w:rPr>
          <w:rFonts w:ascii="Times New Roman" w:eastAsia="SimSun" w:hAnsi="Times New Roman" w:cs="Times New Roman"/>
          <w:b/>
          <w:kern w:val="3"/>
          <w:szCs w:val="20"/>
          <w:lang w:eastAsia="en-US"/>
        </w:rPr>
        <w:t>- DA QUALIFICAÇÃO TÉCNICA DOS LICITANTES</w:t>
      </w:r>
    </w:p>
    <w:p w:rsidR="009E0897" w:rsidRPr="0036138D" w:rsidRDefault="00AA1C1D" w:rsidP="009E0897">
      <w:pPr>
        <w:spacing w:before="100" w:beforeAutospacing="1" w:line="360" w:lineRule="auto"/>
        <w:jc w:val="both"/>
        <w:rPr>
          <w:rFonts w:ascii="Times New Roman" w:hAnsi="Times New Roman" w:cs="Times New Roman"/>
          <w:color w:val="000000" w:themeColor="text1"/>
          <w:szCs w:val="20"/>
        </w:rPr>
      </w:pPr>
      <w:r w:rsidRPr="0036138D">
        <w:rPr>
          <w:rFonts w:ascii="Times New Roman" w:hAnsi="Times New Roman" w:cs="Times New Roman"/>
          <w:b/>
          <w:color w:val="000000" w:themeColor="text1"/>
          <w:szCs w:val="20"/>
        </w:rPr>
        <w:t>8</w:t>
      </w:r>
      <w:r w:rsidR="009E0897" w:rsidRPr="0036138D">
        <w:rPr>
          <w:rFonts w:ascii="Times New Roman" w:hAnsi="Times New Roman" w:cs="Times New Roman"/>
          <w:b/>
          <w:color w:val="000000" w:themeColor="text1"/>
          <w:szCs w:val="20"/>
        </w:rPr>
        <w:t>.1</w:t>
      </w:r>
      <w:r w:rsidRPr="0036138D">
        <w:rPr>
          <w:rFonts w:ascii="Times New Roman" w:hAnsi="Times New Roman" w:cs="Times New Roman"/>
          <w:b/>
          <w:color w:val="000000" w:themeColor="text1"/>
          <w:szCs w:val="20"/>
        </w:rPr>
        <w:t>.</w:t>
      </w:r>
      <w:r w:rsidR="009E0897" w:rsidRPr="0036138D">
        <w:rPr>
          <w:rFonts w:ascii="Times New Roman" w:hAnsi="Times New Roman" w:cs="Times New Roman"/>
          <w:color w:val="000000" w:themeColor="text1"/>
          <w:szCs w:val="20"/>
        </w:rPr>
        <w:t xml:space="preserve"> </w:t>
      </w:r>
      <w:r w:rsidR="008623B7">
        <w:rPr>
          <w:rFonts w:ascii="Times New Roman" w:hAnsi="Times New Roman" w:cs="Times New Roman"/>
          <w:color w:val="000000" w:themeColor="text1"/>
          <w:szCs w:val="20"/>
        </w:rPr>
        <w:t xml:space="preserve">   </w:t>
      </w:r>
      <w:r w:rsidR="009E0897" w:rsidRPr="0036138D">
        <w:rPr>
          <w:rFonts w:ascii="Times New Roman" w:hAnsi="Times New Roman" w:cs="Times New Roman"/>
          <w:color w:val="000000" w:themeColor="text1"/>
          <w:szCs w:val="20"/>
        </w:rPr>
        <w:t>Para atender com qualidade e segurança as necessidades da Prefeitura Municipal de Itaboraí a empresa deverá comprovar:</w:t>
      </w:r>
    </w:p>
    <w:p w:rsidR="009E0897" w:rsidRPr="0036138D" w:rsidRDefault="00A244F1" w:rsidP="009E0897">
      <w:pPr>
        <w:spacing w:before="240" w:beforeAutospacing="1" w:after="159" w:line="360" w:lineRule="auto"/>
        <w:jc w:val="both"/>
        <w:rPr>
          <w:rFonts w:ascii="Times New Roman" w:hAnsi="Times New Roman" w:cs="Times New Roman"/>
          <w:color w:val="000000" w:themeColor="text1"/>
          <w:szCs w:val="20"/>
        </w:rPr>
      </w:pPr>
      <w:r w:rsidRPr="0036138D">
        <w:rPr>
          <w:rFonts w:ascii="Times New Roman" w:hAnsi="Times New Roman" w:cs="Times New Roman"/>
          <w:b/>
          <w:color w:val="000000" w:themeColor="text1"/>
          <w:szCs w:val="20"/>
        </w:rPr>
        <w:t>a</w:t>
      </w:r>
      <w:r w:rsidR="009E0897" w:rsidRPr="0036138D">
        <w:rPr>
          <w:rFonts w:ascii="Times New Roman" w:hAnsi="Times New Roman" w:cs="Times New Roman"/>
          <w:b/>
          <w:color w:val="000000" w:themeColor="text1"/>
          <w:szCs w:val="20"/>
        </w:rPr>
        <w:t>)</w:t>
      </w:r>
      <w:r w:rsidR="008623B7" w:rsidRPr="0036138D">
        <w:rPr>
          <w:rFonts w:ascii="Times New Roman" w:hAnsi="Times New Roman" w:cs="Times New Roman"/>
          <w:b/>
          <w:color w:val="000000" w:themeColor="text1"/>
          <w:szCs w:val="20"/>
        </w:rPr>
        <w:t xml:space="preserve"> </w:t>
      </w:r>
      <w:r w:rsidR="009E0897" w:rsidRPr="0036138D">
        <w:rPr>
          <w:rFonts w:ascii="Times New Roman" w:hAnsi="Times New Roman" w:cs="Times New Roman"/>
          <w:color w:val="000000" w:themeColor="text1"/>
          <w:szCs w:val="20"/>
        </w:rPr>
        <w:t xml:space="preserve">Atestado (s) de capacidade técnica que </w:t>
      </w:r>
      <w:proofErr w:type="gramStart"/>
      <w:r w:rsidR="009E0897" w:rsidRPr="0036138D">
        <w:rPr>
          <w:rFonts w:ascii="Times New Roman" w:hAnsi="Times New Roman" w:cs="Times New Roman"/>
          <w:color w:val="000000" w:themeColor="text1"/>
          <w:szCs w:val="20"/>
        </w:rPr>
        <w:t>comprove(</w:t>
      </w:r>
      <w:proofErr w:type="gramEnd"/>
      <w:r w:rsidR="009E0897" w:rsidRPr="0036138D">
        <w:rPr>
          <w:rFonts w:ascii="Times New Roman" w:hAnsi="Times New Roman" w:cs="Times New Roman"/>
          <w:color w:val="000000" w:themeColor="text1"/>
          <w:szCs w:val="20"/>
        </w:rPr>
        <w:t xml:space="preserve">m) a aptidão da licitante para desempenho de atividade pertinente e compatível em características, quantidades e prazos com o objeto da licitação, fornecido por pessoas jurídicas de Direito Público ou privado. O atestado deverá conter as especificações técnicas do serviço realizado, nome do </w:t>
      </w:r>
      <w:r w:rsidR="00331336" w:rsidRPr="0036138D">
        <w:rPr>
          <w:rFonts w:ascii="Times New Roman" w:hAnsi="Times New Roman" w:cs="Times New Roman"/>
          <w:color w:val="000000" w:themeColor="text1"/>
          <w:szCs w:val="20"/>
        </w:rPr>
        <w:t>ÓRGÃO GERENCIADOR</w:t>
      </w:r>
      <w:r w:rsidR="009E0897" w:rsidRPr="0036138D">
        <w:rPr>
          <w:rFonts w:ascii="Times New Roman" w:hAnsi="Times New Roman" w:cs="Times New Roman"/>
          <w:color w:val="000000" w:themeColor="text1"/>
          <w:szCs w:val="20"/>
        </w:rPr>
        <w:t xml:space="preserve"> e contratado, telefone para contato, data de vigência e se os serviços foram executados satisfatoriamente para todos os lotes.</w:t>
      </w:r>
    </w:p>
    <w:p w:rsidR="009E0897" w:rsidRPr="0036138D" w:rsidRDefault="00AF3126" w:rsidP="00AA1C1D">
      <w:pPr>
        <w:spacing w:before="100" w:beforeAutospacing="1" w:after="119" w:line="360" w:lineRule="auto"/>
        <w:jc w:val="both"/>
        <w:rPr>
          <w:rFonts w:ascii="Times New Roman" w:eastAsia="SimSun" w:hAnsi="Times New Roman" w:cs="Times New Roman"/>
          <w:kern w:val="3"/>
          <w:szCs w:val="20"/>
          <w:lang w:eastAsia="en-US"/>
        </w:rPr>
      </w:pPr>
      <w:r>
        <w:rPr>
          <w:rFonts w:ascii="Times New Roman" w:hAnsi="Times New Roman" w:cs="Times New Roman"/>
          <w:b/>
          <w:color w:val="000000" w:themeColor="text1"/>
          <w:szCs w:val="20"/>
        </w:rPr>
        <w:t>b</w:t>
      </w:r>
      <w:r w:rsidR="009E0897" w:rsidRPr="0036138D">
        <w:rPr>
          <w:rFonts w:ascii="Times New Roman" w:hAnsi="Times New Roman" w:cs="Times New Roman"/>
          <w:b/>
          <w:color w:val="000000" w:themeColor="text1"/>
          <w:szCs w:val="20"/>
        </w:rPr>
        <w:t>)</w:t>
      </w:r>
      <w:r w:rsidR="009E0897" w:rsidRPr="0036138D">
        <w:rPr>
          <w:rFonts w:ascii="Times New Roman" w:hAnsi="Times New Roman" w:cs="Times New Roman"/>
          <w:color w:val="000000" w:themeColor="text1"/>
          <w:szCs w:val="20"/>
        </w:rPr>
        <w:t xml:space="preserve"> Por </w:t>
      </w:r>
      <w:proofErr w:type="spellStart"/>
      <w:r w:rsidR="00A244F1" w:rsidRPr="0036138D">
        <w:rPr>
          <w:rFonts w:ascii="Times New Roman" w:hAnsi="Times New Roman" w:cs="Times New Roman"/>
          <w:color w:val="000000" w:themeColor="text1"/>
          <w:szCs w:val="20"/>
        </w:rPr>
        <w:t>conseqüência</w:t>
      </w:r>
      <w:proofErr w:type="spellEnd"/>
      <w:r w:rsidR="009E0897" w:rsidRPr="0036138D">
        <w:rPr>
          <w:rFonts w:ascii="Times New Roman" w:hAnsi="Times New Roman" w:cs="Times New Roman"/>
          <w:color w:val="000000" w:themeColor="text1"/>
          <w:szCs w:val="20"/>
        </w:rPr>
        <w:t xml:space="preserve"> dos serviços referentes aos banheiros químicos, o licitante vencedor deverá apresentar Licença Ambiental emitida pelo INEA</w:t>
      </w:r>
      <w:r w:rsidR="004E42DB" w:rsidRPr="0036138D">
        <w:rPr>
          <w:rFonts w:ascii="Times New Roman" w:hAnsi="Times New Roman" w:cs="Times New Roman"/>
          <w:color w:val="000000" w:themeColor="text1"/>
          <w:szCs w:val="20"/>
        </w:rPr>
        <w:t xml:space="preserve"> (coleta e transporte de resíduos sanitários provenientes dos mesmos) </w:t>
      </w:r>
      <w:r w:rsidR="009E0897" w:rsidRPr="0036138D">
        <w:rPr>
          <w:rFonts w:ascii="Times New Roman" w:hAnsi="Times New Roman" w:cs="Times New Roman"/>
          <w:color w:val="000000" w:themeColor="text1"/>
          <w:szCs w:val="20"/>
        </w:rPr>
        <w:t xml:space="preserve">em conformidade com a Política Nacional de Resíduos Sólidos, Lei nº 12.305 de 02 de agosto de </w:t>
      </w:r>
      <w:proofErr w:type="gramStart"/>
      <w:r w:rsidR="009E0897" w:rsidRPr="0036138D">
        <w:rPr>
          <w:rFonts w:ascii="Times New Roman" w:hAnsi="Times New Roman" w:cs="Times New Roman"/>
          <w:color w:val="000000" w:themeColor="text1"/>
          <w:szCs w:val="20"/>
        </w:rPr>
        <w:t>2010  nº</w:t>
      </w:r>
      <w:proofErr w:type="gramEnd"/>
      <w:r w:rsidR="009E0897" w:rsidRPr="0036138D">
        <w:rPr>
          <w:rFonts w:ascii="Times New Roman" w:hAnsi="Times New Roman" w:cs="Times New Roman"/>
          <w:color w:val="000000" w:themeColor="text1"/>
          <w:szCs w:val="20"/>
        </w:rPr>
        <w:t xml:space="preserve"> 44.820 de 02 de junho de 2014 e demais legislações correlatas, exclusivamente para o </w:t>
      </w:r>
      <w:r w:rsidR="004E42DB" w:rsidRPr="0036138D">
        <w:rPr>
          <w:rFonts w:ascii="Times New Roman" w:hAnsi="Times New Roman" w:cs="Times New Roman"/>
          <w:color w:val="000000" w:themeColor="text1"/>
          <w:szCs w:val="20"/>
        </w:rPr>
        <w:t>(</w:t>
      </w:r>
      <w:r w:rsidR="00FE5844" w:rsidRPr="0036138D">
        <w:rPr>
          <w:rFonts w:ascii="Times New Roman" w:hAnsi="Times New Roman" w:cs="Times New Roman"/>
          <w:b/>
          <w:color w:val="000000" w:themeColor="text1"/>
          <w:szCs w:val="20"/>
        </w:rPr>
        <w:t>lote I</w:t>
      </w:r>
      <w:r w:rsidR="004E42DB" w:rsidRPr="0036138D">
        <w:rPr>
          <w:rFonts w:ascii="Times New Roman" w:hAnsi="Times New Roman" w:cs="Times New Roman"/>
          <w:b/>
          <w:color w:val="000000" w:themeColor="text1"/>
          <w:szCs w:val="20"/>
        </w:rPr>
        <w:t>)</w:t>
      </w:r>
    </w:p>
    <w:p w:rsidR="00AF06B4" w:rsidRPr="0036138D" w:rsidRDefault="009E0897" w:rsidP="00AA1C1D">
      <w:pPr>
        <w:pStyle w:val="Nivel1"/>
        <w:numPr>
          <w:ilvl w:val="0"/>
          <w:numId w:val="39"/>
        </w:numPr>
        <w:tabs>
          <w:tab w:val="left" w:pos="284"/>
          <w:tab w:val="left" w:pos="426"/>
        </w:tabs>
        <w:suppressAutoHyphens/>
        <w:spacing w:after="120" w:line="360" w:lineRule="auto"/>
        <w:rPr>
          <w:rFonts w:ascii="Times New Roman" w:hAnsi="Times New Roman"/>
        </w:rPr>
      </w:pPr>
      <w:r w:rsidRPr="0036138D">
        <w:rPr>
          <w:rFonts w:ascii="Times New Roman" w:hAnsi="Times New Roman"/>
        </w:rPr>
        <w:t>F</w:t>
      </w:r>
      <w:r w:rsidR="00AF06B4" w:rsidRPr="0036138D">
        <w:rPr>
          <w:rFonts w:ascii="Times New Roman" w:hAnsi="Times New Roman"/>
        </w:rPr>
        <w:t>ORMA DE EXECUÇÃO DO OBJETO</w:t>
      </w:r>
    </w:p>
    <w:p w:rsidR="007B7E1C" w:rsidRPr="0036138D" w:rsidRDefault="00AA1C1D" w:rsidP="00E92587">
      <w:pPr>
        <w:pStyle w:val="PargrafodaLista"/>
        <w:tabs>
          <w:tab w:val="left" w:pos="284"/>
          <w:tab w:val="left" w:pos="426"/>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w:t>
      </w:r>
      <w:r w:rsidRPr="0036138D">
        <w:rPr>
          <w:rFonts w:ascii="Times New Roman" w:hAnsi="Times New Roman" w:cs="Times New Roman"/>
          <w:szCs w:val="20"/>
        </w:rPr>
        <w:t xml:space="preserve"> </w:t>
      </w:r>
      <w:r w:rsidR="007B7E1C" w:rsidRPr="0036138D">
        <w:rPr>
          <w:rFonts w:ascii="Times New Roman" w:hAnsi="Times New Roman" w:cs="Times New Roman"/>
          <w:szCs w:val="20"/>
        </w:rPr>
        <w:t>A execução do objeto seguirá a seguinte dinâmica:</w:t>
      </w:r>
    </w:p>
    <w:p w:rsidR="00CF6FA5" w:rsidRPr="0036138D" w:rsidRDefault="00AA1C1D" w:rsidP="00E92587">
      <w:pPr>
        <w:tabs>
          <w:tab w:val="left" w:pos="567"/>
          <w:tab w:val="left" w:pos="993"/>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9.1.1</w:t>
      </w:r>
      <w:r w:rsidR="00AF06B4" w:rsidRPr="0036138D">
        <w:rPr>
          <w:rFonts w:ascii="Times New Roman" w:hAnsi="Times New Roman" w:cs="Times New Roman"/>
          <w:b/>
          <w:szCs w:val="20"/>
        </w:rPr>
        <w:t>.</w:t>
      </w:r>
      <w:r w:rsidR="008623B7">
        <w:rPr>
          <w:rFonts w:ascii="Times New Roman" w:hAnsi="Times New Roman" w:cs="Times New Roman"/>
          <w:szCs w:val="20"/>
        </w:rPr>
        <w:t xml:space="preserve">  </w:t>
      </w:r>
      <w:r w:rsidR="00CF6FA5" w:rsidRPr="0036138D">
        <w:rPr>
          <w:rFonts w:ascii="Times New Roman" w:hAnsi="Times New Roman" w:cs="Times New Roman"/>
          <w:szCs w:val="20"/>
        </w:rPr>
        <w:t>As solicitações de fornecimento serão emitidas pela fiscalização do contrato com antecedência mínima de 7 dias e deverão indicar hora e local dos eventos, bem como a estrutura e os equipamentos que deverão ser disponibilizados.</w:t>
      </w:r>
    </w:p>
    <w:p w:rsidR="00CF6FA5" w:rsidRPr="0036138D" w:rsidRDefault="00AA1C1D" w:rsidP="00E92587">
      <w:pPr>
        <w:tabs>
          <w:tab w:val="left" w:pos="567"/>
          <w:tab w:val="left" w:pos="993"/>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9.1.2.</w:t>
      </w:r>
      <w:r w:rsidR="00CF6FA5"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CF6FA5" w:rsidRPr="0036138D">
        <w:rPr>
          <w:rFonts w:ascii="Times New Roman" w:hAnsi="Times New Roman" w:cs="Times New Roman"/>
          <w:szCs w:val="20"/>
        </w:rPr>
        <w:t>Para os eventos que demandarem a autorização prévia de autoridades de segurança pública, a solicitação de fornecimento deverá ser emitida com antecedência mínima de 20 dias úteis.</w:t>
      </w:r>
    </w:p>
    <w:p w:rsidR="00154B39" w:rsidRPr="0036138D" w:rsidRDefault="00AA1C1D" w:rsidP="00E92587">
      <w:pPr>
        <w:tabs>
          <w:tab w:val="left" w:pos="567"/>
          <w:tab w:val="left" w:pos="993"/>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9.1.3</w:t>
      </w:r>
      <w:r w:rsidR="00CF6FA5" w:rsidRPr="0036138D">
        <w:rPr>
          <w:rFonts w:ascii="Times New Roman" w:hAnsi="Times New Roman" w:cs="Times New Roman"/>
          <w:b/>
          <w:szCs w:val="20"/>
        </w:rPr>
        <w:t>.</w:t>
      </w:r>
      <w:r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154B39" w:rsidRPr="0036138D">
        <w:rPr>
          <w:rFonts w:ascii="Times New Roman" w:hAnsi="Times New Roman" w:cs="Times New Roman"/>
          <w:szCs w:val="20"/>
        </w:rPr>
        <w:t>Nos termos do art. 67 Lei nº 8.666, de 1993 será designado representante para acompanhar e fiscalizar a</w:t>
      </w:r>
      <w:r w:rsidRPr="0036138D">
        <w:rPr>
          <w:rFonts w:ascii="Times New Roman" w:hAnsi="Times New Roman" w:cs="Times New Roman"/>
          <w:szCs w:val="20"/>
        </w:rPr>
        <w:t xml:space="preserve"> </w:t>
      </w:r>
      <w:r w:rsidR="00154B39" w:rsidRPr="0036138D">
        <w:rPr>
          <w:rFonts w:ascii="Times New Roman" w:hAnsi="Times New Roman" w:cs="Times New Roman"/>
          <w:szCs w:val="20"/>
        </w:rPr>
        <w:t xml:space="preserve">prestação de </w:t>
      </w:r>
      <w:proofErr w:type="spellStart"/>
      <w:proofErr w:type="gramStart"/>
      <w:r w:rsidR="00154B39" w:rsidRPr="0036138D">
        <w:rPr>
          <w:rFonts w:ascii="Times New Roman" w:hAnsi="Times New Roman" w:cs="Times New Roman"/>
          <w:szCs w:val="20"/>
        </w:rPr>
        <w:t>serviço,anotando</w:t>
      </w:r>
      <w:proofErr w:type="spellEnd"/>
      <w:proofErr w:type="gramEnd"/>
      <w:r w:rsidRPr="0036138D">
        <w:rPr>
          <w:rFonts w:ascii="Times New Roman" w:hAnsi="Times New Roman" w:cs="Times New Roman"/>
          <w:szCs w:val="20"/>
        </w:rPr>
        <w:t xml:space="preserve"> </w:t>
      </w:r>
      <w:r w:rsidR="00154B39" w:rsidRPr="0036138D">
        <w:rPr>
          <w:rFonts w:ascii="Times New Roman" w:hAnsi="Times New Roman" w:cs="Times New Roman"/>
          <w:szCs w:val="20"/>
        </w:rPr>
        <w:t>em</w:t>
      </w:r>
      <w:r w:rsidRPr="0036138D">
        <w:rPr>
          <w:rFonts w:ascii="Times New Roman" w:hAnsi="Times New Roman" w:cs="Times New Roman"/>
          <w:szCs w:val="20"/>
        </w:rPr>
        <w:t xml:space="preserve"> </w:t>
      </w:r>
      <w:r w:rsidR="00154B39" w:rsidRPr="0036138D">
        <w:rPr>
          <w:rFonts w:ascii="Times New Roman" w:hAnsi="Times New Roman" w:cs="Times New Roman"/>
          <w:szCs w:val="20"/>
        </w:rPr>
        <w:t>registro</w:t>
      </w:r>
      <w:r w:rsidRPr="0036138D">
        <w:rPr>
          <w:rFonts w:ascii="Times New Roman" w:hAnsi="Times New Roman" w:cs="Times New Roman"/>
          <w:szCs w:val="20"/>
        </w:rPr>
        <w:t xml:space="preserve"> </w:t>
      </w:r>
      <w:r w:rsidR="00154B39" w:rsidRPr="0036138D">
        <w:rPr>
          <w:rFonts w:ascii="Times New Roman" w:hAnsi="Times New Roman" w:cs="Times New Roman"/>
          <w:szCs w:val="20"/>
        </w:rPr>
        <w:t>próprio</w:t>
      </w:r>
      <w:r w:rsidRPr="0036138D">
        <w:rPr>
          <w:rFonts w:ascii="Times New Roman" w:hAnsi="Times New Roman" w:cs="Times New Roman"/>
          <w:szCs w:val="20"/>
        </w:rPr>
        <w:t xml:space="preserve"> </w:t>
      </w:r>
      <w:r w:rsidR="00154B39" w:rsidRPr="0036138D">
        <w:rPr>
          <w:rFonts w:ascii="Times New Roman" w:hAnsi="Times New Roman" w:cs="Times New Roman"/>
          <w:szCs w:val="20"/>
        </w:rPr>
        <w:t>todas</w:t>
      </w:r>
      <w:r w:rsidRPr="0036138D">
        <w:rPr>
          <w:rFonts w:ascii="Times New Roman" w:hAnsi="Times New Roman" w:cs="Times New Roman"/>
          <w:szCs w:val="20"/>
        </w:rPr>
        <w:t xml:space="preserve"> </w:t>
      </w:r>
      <w:r w:rsidR="00154B39" w:rsidRPr="0036138D">
        <w:rPr>
          <w:rFonts w:ascii="Times New Roman" w:hAnsi="Times New Roman" w:cs="Times New Roman"/>
          <w:szCs w:val="20"/>
        </w:rPr>
        <w:t>as</w:t>
      </w:r>
      <w:r w:rsidRPr="0036138D">
        <w:rPr>
          <w:rFonts w:ascii="Times New Roman" w:hAnsi="Times New Roman" w:cs="Times New Roman"/>
          <w:szCs w:val="20"/>
        </w:rPr>
        <w:t xml:space="preserve"> </w:t>
      </w:r>
      <w:r w:rsidR="00154B39" w:rsidRPr="0036138D">
        <w:rPr>
          <w:rFonts w:ascii="Times New Roman" w:hAnsi="Times New Roman" w:cs="Times New Roman"/>
          <w:szCs w:val="20"/>
        </w:rPr>
        <w:t>ocorrências</w:t>
      </w:r>
      <w:r w:rsidRPr="0036138D">
        <w:rPr>
          <w:rFonts w:ascii="Times New Roman" w:hAnsi="Times New Roman" w:cs="Times New Roman"/>
          <w:szCs w:val="20"/>
        </w:rPr>
        <w:t xml:space="preserve"> </w:t>
      </w:r>
      <w:r w:rsidR="00154B39" w:rsidRPr="0036138D">
        <w:rPr>
          <w:rFonts w:ascii="Times New Roman" w:hAnsi="Times New Roman" w:cs="Times New Roman"/>
          <w:szCs w:val="20"/>
        </w:rPr>
        <w:t>relacionadas</w:t>
      </w:r>
      <w:r w:rsidRPr="0036138D">
        <w:rPr>
          <w:rFonts w:ascii="Times New Roman" w:hAnsi="Times New Roman" w:cs="Times New Roman"/>
          <w:szCs w:val="20"/>
        </w:rPr>
        <w:t xml:space="preserve"> </w:t>
      </w:r>
      <w:r w:rsidR="00154B39" w:rsidRPr="0036138D">
        <w:rPr>
          <w:rFonts w:ascii="Times New Roman" w:hAnsi="Times New Roman" w:cs="Times New Roman"/>
          <w:szCs w:val="20"/>
        </w:rPr>
        <w:t>coma</w:t>
      </w:r>
      <w:r w:rsidRPr="0036138D">
        <w:rPr>
          <w:rFonts w:ascii="Times New Roman" w:hAnsi="Times New Roman" w:cs="Times New Roman"/>
          <w:szCs w:val="20"/>
        </w:rPr>
        <w:t xml:space="preserve"> </w:t>
      </w:r>
      <w:r w:rsidR="00154B39" w:rsidRPr="0036138D">
        <w:rPr>
          <w:rFonts w:ascii="Times New Roman" w:hAnsi="Times New Roman" w:cs="Times New Roman"/>
          <w:szCs w:val="20"/>
        </w:rPr>
        <w:t>execução</w:t>
      </w:r>
      <w:r w:rsidRPr="0036138D">
        <w:rPr>
          <w:rFonts w:ascii="Times New Roman" w:hAnsi="Times New Roman" w:cs="Times New Roman"/>
          <w:szCs w:val="20"/>
        </w:rPr>
        <w:t xml:space="preserve"> </w:t>
      </w:r>
      <w:r w:rsidR="00154B39" w:rsidRPr="0036138D">
        <w:rPr>
          <w:rFonts w:ascii="Times New Roman" w:hAnsi="Times New Roman" w:cs="Times New Roman"/>
          <w:szCs w:val="20"/>
        </w:rPr>
        <w:t>e</w:t>
      </w:r>
      <w:r w:rsidRPr="0036138D">
        <w:rPr>
          <w:rFonts w:ascii="Times New Roman" w:hAnsi="Times New Roman" w:cs="Times New Roman"/>
          <w:szCs w:val="20"/>
        </w:rPr>
        <w:t xml:space="preserve"> </w:t>
      </w:r>
      <w:r w:rsidR="00154B39" w:rsidRPr="0036138D">
        <w:rPr>
          <w:rFonts w:ascii="Times New Roman" w:hAnsi="Times New Roman" w:cs="Times New Roman"/>
          <w:szCs w:val="20"/>
        </w:rPr>
        <w:t>determinando</w:t>
      </w:r>
      <w:r w:rsidRPr="0036138D">
        <w:rPr>
          <w:rFonts w:ascii="Times New Roman" w:hAnsi="Times New Roman" w:cs="Times New Roman"/>
          <w:szCs w:val="20"/>
        </w:rPr>
        <w:t xml:space="preserve"> </w:t>
      </w:r>
      <w:r w:rsidR="00154B39" w:rsidRPr="0036138D">
        <w:rPr>
          <w:rFonts w:ascii="Times New Roman" w:hAnsi="Times New Roman" w:cs="Times New Roman"/>
          <w:szCs w:val="20"/>
        </w:rPr>
        <w:t>o</w:t>
      </w:r>
      <w:r w:rsidRPr="0036138D">
        <w:rPr>
          <w:rFonts w:ascii="Times New Roman" w:hAnsi="Times New Roman" w:cs="Times New Roman"/>
          <w:szCs w:val="20"/>
        </w:rPr>
        <w:t xml:space="preserve"> </w:t>
      </w:r>
      <w:r w:rsidR="00154B39" w:rsidRPr="0036138D">
        <w:rPr>
          <w:rFonts w:ascii="Times New Roman" w:hAnsi="Times New Roman" w:cs="Times New Roman"/>
          <w:szCs w:val="20"/>
        </w:rPr>
        <w:t>que</w:t>
      </w:r>
      <w:r w:rsidRPr="0036138D">
        <w:rPr>
          <w:rFonts w:ascii="Times New Roman" w:hAnsi="Times New Roman" w:cs="Times New Roman"/>
          <w:szCs w:val="20"/>
        </w:rPr>
        <w:t xml:space="preserve"> </w:t>
      </w:r>
      <w:r w:rsidR="00154B39" w:rsidRPr="0036138D">
        <w:rPr>
          <w:rFonts w:ascii="Times New Roman" w:hAnsi="Times New Roman" w:cs="Times New Roman"/>
          <w:szCs w:val="20"/>
        </w:rPr>
        <w:t>for</w:t>
      </w:r>
      <w:r w:rsidRPr="0036138D">
        <w:rPr>
          <w:rFonts w:ascii="Times New Roman" w:hAnsi="Times New Roman" w:cs="Times New Roman"/>
          <w:szCs w:val="20"/>
        </w:rPr>
        <w:t xml:space="preserve"> </w:t>
      </w:r>
      <w:r w:rsidR="00154B39" w:rsidRPr="0036138D">
        <w:rPr>
          <w:rFonts w:ascii="Times New Roman" w:hAnsi="Times New Roman" w:cs="Times New Roman"/>
          <w:szCs w:val="20"/>
        </w:rPr>
        <w:t>necessário</w:t>
      </w:r>
      <w:r w:rsidRPr="0036138D">
        <w:rPr>
          <w:rFonts w:ascii="Times New Roman" w:hAnsi="Times New Roman" w:cs="Times New Roman"/>
          <w:szCs w:val="20"/>
        </w:rPr>
        <w:t xml:space="preserve"> </w:t>
      </w:r>
      <w:r w:rsidR="00154B39" w:rsidRPr="0036138D">
        <w:rPr>
          <w:rFonts w:ascii="Times New Roman" w:hAnsi="Times New Roman" w:cs="Times New Roman"/>
          <w:szCs w:val="20"/>
        </w:rPr>
        <w:t>à</w:t>
      </w:r>
      <w:r w:rsidRPr="0036138D">
        <w:rPr>
          <w:rFonts w:ascii="Times New Roman" w:hAnsi="Times New Roman" w:cs="Times New Roman"/>
          <w:szCs w:val="20"/>
        </w:rPr>
        <w:t xml:space="preserve"> </w:t>
      </w:r>
      <w:r w:rsidR="00154B39" w:rsidRPr="0036138D">
        <w:rPr>
          <w:rFonts w:ascii="Times New Roman" w:hAnsi="Times New Roman" w:cs="Times New Roman"/>
          <w:szCs w:val="20"/>
        </w:rPr>
        <w:t>regularização</w:t>
      </w:r>
      <w:r w:rsidRPr="0036138D">
        <w:rPr>
          <w:rFonts w:ascii="Times New Roman" w:hAnsi="Times New Roman" w:cs="Times New Roman"/>
          <w:szCs w:val="20"/>
        </w:rPr>
        <w:t xml:space="preserve"> </w:t>
      </w:r>
      <w:r w:rsidR="00154B39" w:rsidRPr="0036138D">
        <w:rPr>
          <w:rFonts w:ascii="Times New Roman" w:hAnsi="Times New Roman" w:cs="Times New Roman"/>
          <w:szCs w:val="20"/>
        </w:rPr>
        <w:t>de</w:t>
      </w:r>
      <w:r w:rsidRPr="0036138D">
        <w:rPr>
          <w:rFonts w:ascii="Times New Roman" w:hAnsi="Times New Roman" w:cs="Times New Roman"/>
          <w:szCs w:val="20"/>
        </w:rPr>
        <w:t xml:space="preserve"> </w:t>
      </w:r>
      <w:r w:rsidR="00154B39" w:rsidRPr="0036138D">
        <w:rPr>
          <w:rFonts w:ascii="Times New Roman" w:hAnsi="Times New Roman" w:cs="Times New Roman"/>
          <w:szCs w:val="20"/>
        </w:rPr>
        <w:t>falhas</w:t>
      </w:r>
      <w:r w:rsidRPr="0036138D">
        <w:rPr>
          <w:rFonts w:ascii="Times New Roman" w:hAnsi="Times New Roman" w:cs="Times New Roman"/>
          <w:szCs w:val="20"/>
        </w:rPr>
        <w:t xml:space="preserve"> </w:t>
      </w:r>
      <w:r w:rsidR="00154B39" w:rsidRPr="0036138D">
        <w:rPr>
          <w:rFonts w:ascii="Times New Roman" w:hAnsi="Times New Roman" w:cs="Times New Roman"/>
          <w:szCs w:val="20"/>
        </w:rPr>
        <w:t>ou</w:t>
      </w:r>
      <w:r w:rsidRPr="0036138D">
        <w:rPr>
          <w:rFonts w:ascii="Times New Roman" w:hAnsi="Times New Roman" w:cs="Times New Roman"/>
          <w:szCs w:val="20"/>
        </w:rPr>
        <w:t xml:space="preserve"> </w:t>
      </w:r>
      <w:r w:rsidR="00154B39" w:rsidRPr="0036138D">
        <w:rPr>
          <w:rFonts w:ascii="Times New Roman" w:hAnsi="Times New Roman" w:cs="Times New Roman"/>
          <w:szCs w:val="20"/>
        </w:rPr>
        <w:t>de</w:t>
      </w:r>
      <w:r w:rsidRPr="0036138D">
        <w:rPr>
          <w:rFonts w:ascii="Times New Roman" w:hAnsi="Times New Roman" w:cs="Times New Roman"/>
          <w:szCs w:val="20"/>
        </w:rPr>
        <w:t xml:space="preserve"> </w:t>
      </w:r>
      <w:r w:rsidR="00154B39" w:rsidRPr="0036138D">
        <w:rPr>
          <w:rFonts w:ascii="Times New Roman" w:hAnsi="Times New Roman" w:cs="Times New Roman"/>
          <w:szCs w:val="20"/>
        </w:rPr>
        <w:t>feitos</w:t>
      </w:r>
      <w:r w:rsidRPr="0036138D">
        <w:rPr>
          <w:rFonts w:ascii="Times New Roman" w:hAnsi="Times New Roman" w:cs="Times New Roman"/>
          <w:szCs w:val="20"/>
        </w:rPr>
        <w:t xml:space="preserve"> </w:t>
      </w:r>
      <w:r w:rsidR="00154B39" w:rsidRPr="0036138D">
        <w:rPr>
          <w:rFonts w:ascii="Times New Roman" w:hAnsi="Times New Roman" w:cs="Times New Roman"/>
          <w:szCs w:val="20"/>
        </w:rPr>
        <w:t>observados.</w:t>
      </w:r>
    </w:p>
    <w:p w:rsidR="006D74DD" w:rsidRPr="0036138D" w:rsidRDefault="00AA1C1D" w:rsidP="00E92587">
      <w:pPr>
        <w:tabs>
          <w:tab w:val="left" w:pos="993"/>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9.1.4.</w:t>
      </w:r>
      <w:r w:rsidR="00154B39"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154B39" w:rsidRPr="0036138D">
        <w:rPr>
          <w:rFonts w:ascii="Times New Roman" w:hAnsi="Times New Roman" w:cs="Times New Roman"/>
          <w:szCs w:val="20"/>
        </w:rPr>
        <w:t xml:space="preserve">A fiscalização de que trata este item não exclui nem reduz a responsabilidade da Contratada, </w:t>
      </w:r>
      <w:r w:rsidRPr="0036138D">
        <w:rPr>
          <w:rFonts w:ascii="Times New Roman" w:hAnsi="Times New Roman" w:cs="Times New Roman"/>
          <w:szCs w:val="20"/>
        </w:rPr>
        <w:t>inclusive perante terceiros, por qualquer irregularidade, ainda que resultante</w:t>
      </w:r>
      <w:r w:rsidR="009F4C60" w:rsidRPr="0036138D">
        <w:rPr>
          <w:rFonts w:ascii="Times New Roman" w:hAnsi="Times New Roman" w:cs="Times New Roman"/>
          <w:szCs w:val="20"/>
        </w:rPr>
        <w:t xml:space="preserve"> </w:t>
      </w:r>
      <w:r w:rsidRPr="0036138D">
        <w:rPr>
          <w:rFonts w:ascii="Times New Roman" w:hAnsi="Times New Roman" w:cs="Times New Roman"/>
          <w:szCs w:val="20"/>
        </w:rPr>
        <w:t>de</w:t>
      </w:r>
      <w:r w:rsidR="009F4C60" w:rsidRPr="0036138D">
        <w:rPr>
          <w:rFonts w:ascii="Times New Roman" w:hAnsi="Times New Roman" w:cs="Times New Roman"/>
          <w:szCs w:val="20"/>
        </w:rPr>
        <w:t xml:space="preserve"> </w:t>
      </w:r>
      <w:r w:rsidRPr="0036138D">
        <w:rPr>
          <w:rFonts w:ascii="Times New Roman" w:hAnsi="Times New Roman" w:cs="Times New Roman"/>
          <w:szCs w:val="20"/>
        </w:rPr>
        <w:t>imperfeições</w:t>
      </w:r>
      <w:r w:rsidR="009F4C60" w:rsidRPr="0036138D">
        <w:rPr>
          <w:rFonts w:ascii="Times New Roman" w:hAnsi="Times New Roman" w:cs="Times New Roman"/>
          <w:szCs w:val="20"/>
        </w:rPr>
        <w:t xml:space="preserve"> </w:t>
      </w:r>
      <w:r w:rsidRPr="0036138D">
        <w:rPr>
          <w:rFonts w:ascii="Times New Roman" w:hAnsi="Times New Roman" w:cs="Times New Roman"/>
          <w:szCs w:val="20"/>
        </w:rPr>
        <w:t>técnicas</w:t>
      </w:r>
      <w:r w:rsidR="009F4C60" w:rsidRPr="0036138D">
        <w:rPr>
          <w:rFonts w:ascii="Times New Roman" w:hAnsi="Times New Roman" w:cs="Times New Roman"/>
          <w:szCs w:val="20"/>
        </w:rPr>
        <w:t xml:space="preserve"> </w:t>
      </w:r>
      <w:r w:rsidRPr="0036138D">
        <w:rPr>
          <w:rFonts w:ascii="Times New Roman" w:hAnsi="Times New Roman" w:cs="Times New Roman"/>
          <w:szCs w:val="20"/>
        </w:rPr>
        <w:t>ou</w:t>
      </w:r>
      <w:r w:rsidR="009F4C60" w:rsidRPr="0036138D">
        <w:rPr>
          <w:rFonts w:ascii="Times New Roman" w:hAnsi="Times New Roman" w:cs="Times New Roman"/>
          <w:szCs w:val="20"/>
        </w:rPr>
        <w:t xml:space="preserve"> </w:t>
      </w:r>
      <w:r w:rsidRPr="0036138D">
        <w:rPr>
          <w:rFonts w:ascii="Times New Roman" w:hAnsi="Times New Roman" w:cs="Times New Roman"/>
          <w:szCs w:val="20"/>
        </w:rPr>
        <w:t>vícios</w:t>
      </w:r>
      <w:r w:rsidR="009F4C60" w:rsidRPr="0036138D">
        <w:rPr>
          <w:rFonts w:ascii="Times New Roman" w:hAnsi="Times New Roman" w:cs="Times New Roman"/>
          <w:szCs w:val="20"/>
        </w:rPr>
        <w:t xml:space="preserve"> </w:t>
      </w:r>
      <w:r w:rsidRPr="0036138D">
        <w:rPr>
          <w:rFonts w:ascii="Times New Roman" w:hAnsi="Times New Roman" w:cs="Times New Roman"/>
          <w:szCs w:val="20"/>
        </w:rPr>
        <w:t xml:space="preserve">redibitórios, </w:t>
      </w:r>
      <w:r w:rsidR="00154B39" w:rsidRPr="0036138D">
        <w:rPr>
          <w:rFonts w:ascii="Times New Roman" w:hAnsi="Times New Roman" w:cs="Times New Roman"/>
          <w:szCs w:val="20"/>
        </w:rPr>
        <w:t>e,</w:t>
      </w:r>
      <w:r w:rsidR="009F4C60" w:rsidRPr="0036138D">
        <w:rPr>
          <w:rFonts w:ascii="Times New Roman" w:hAnsi="Times New Roman" w:cs="Times New Roman"/>
          <w:szCs w:val="20"/>
        </w:rPr>
        <w:t xml:space="preserve"> não </w:t>
      </w:r>
      <w:proofErr w:type="spellStart"/>
      <w:r w:rsidR="00154B39" w:rsidRPr="0036138D">
        <w:rPr>
          <w:rFonts w:ascii="Times New Roman" w:hAnsi="Times New Roman" w:cs="Times New Roman"/>
          <w:szCs w:val="20"/>
        </w:rPr>
        <w:t>corrência</w:t>
      </w:r>
      <w:proofErr w:type="spellEnd"/>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desta,</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não</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implica</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em</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corresponsabilidade</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da</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Administração</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ou</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de</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seus</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agentes</w:t>
      </w:r>
      <w:r w:rsidR="009F4C60" w:rsidRPr="0036138D">
        <w:rPr>
          <w:rFonts w:ascii="Times New Roman" w:hAnsi="Times New Roman" w:cs="Times New Roman"/>
          <w:szCs w:val="20"/>
        </w:rPr>
        <w:t xml:space="preserve"> </w:t>
      </w:r>
      <w:r w:rsidR="00154B39" w:rsidRPr="0036138D">
        <w:rPr>
          <w:rFonts w:ascii="Times New Roman" w:hAnsi="Times New Roman" w:cs="Times New Roman"/>
          <w:szCs w:val="20"/>
        </w:rPr>
        <w:t>e</w:t>
      </w:r>
      <w:r w:rsidR="009F4C60" w:rsidRPr="0036138D">
        <w:rPr>
          <w:rFonts w:ascii="Times New Roman" w:hAnsi="Times New Roman" w:cs="Times New Roman"/>
          <w:szCs w:val="20"/>
        </w:rPr>
        <w:t xml:space="preserve"> </w:t>
      </w:r>
      <w:r w:rsidR="00A244F1" w:rsidRPr="0036138D">
        <w:rPr>
          <w:rFonts w:ascii="Times New Roman" w:hAnsi="Times New Roman" w:cs="Times New Roman"/>
          <w:szCs w:val="20"/>
        </w:rPr>
        <w:t xml:space="preserve">prepostos, </w:t>
      </w:r>
      <w:proofErr w:type="spellStart"/>
      <w:r w:rsidR="00A244F1" w:rsidRPr="0036138D">
        <w:rPr>
          <w:rFonts w:ascii="Times New Roman" w:hAnsi="Times New Roman" w:cs="Times New Roman"/>
          <w:szCs w:val="20"/>
        </w:rPr>
        <w:t>de</w:t>
      </w:r>
      <w:r w:rsidR="00154B39" w:rsidRPr="0036138D">
        <w:rPr>
          <w:rFonts w:ascii="Times New Roman" w:hAnsi="Times New Roman" w:cs="Times New Roman"/>
          <w:szCs w:val="20"/>
        </w:rPr>
        <w:t>conformidade</w:t>
      </w:r>
      <w:proofErr w:type="spellEnd"/>
      <w:r w:rsidR="00A244F1" w:rsidRPr="0036138D">
        <w:rPr>
          <w:rFonts w:ascii="Times New Roman" w:hAnsi="Times New Roman" w:cs="Times New Roman"/>
          <w:szCs w:val="20"/>
        </w:rPr>
        <w:t xml:space="preserve"> </w:t>
      </w:r>
      <w:r w:rsidR="00154B39" w:rsidRPr="0036138D">
        <w:rPr>
          <w:rFonts w:ascii="Times New Roman" w:hAnsi="Times New Roman" w:cs="Times New Roman"/>
          <w:szCs w:val="20"/>
        </w:rPr>
        <w:t>com</w:t>
      </w:r>
      <w:r w:rsidR="00A244F1" w:rsidRPr="0036138D">
        <w:rPr>
          <w:rFonts w:ascii="Times New Roman" w:hAnsi="Times New Roman" w:cs="Times New Roman"/>
          <w:szCs w:val="20"/>
        </w:rPr>
        <w:t xml:space="preserve"> </w:t>
      </w:r>
      <w:proofErr w:type="gramStart"/>
      <w:r w:rsidR="00154B39" w:rsidRPr="0036138D">
        <w:rPr>
          <w:rFonts w:ascii="Times New Roman" w:hAnsi="Times New Roman" w:cs="Times New Roman"/>
          <w:szCs w:val="20"/>
        </w:rPr>
        <w:t>oart.70daLeinº8.666,de</w:t>
      </w:r>
      <w:proofErr w:type="gramEnd"/>
      <w:r w:rsidR="00154B39" w:rsidRPr="0036138D">
        <w:rPr>
          <w:rFonts w:ascii="Times New Roman" w:hAnsi="Times New Roman" w:cs="Times New Roman"/>
          <w:szCs w:val="20"/>
        </w:rPr>
        <w:t>1993.</w:t>
      </w:r>
    </w:p>
    <w:p w:rsidR="006D74DD" w:rsidRPr="0036138D" w:rsidRDefault="009F4C60" w:rsidP="00E92587">
      <w:pPr>
        <w:tabs>
          <w:tab w:val="left" w:pos="1134"/>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9.1.5.</w:t>
      </w:r>
      <w:r w:rsidRPr="0036138D">
        <w:rPr>
          <w:rFonts w:ascii="Times New Roman" w:hAnsi="Times New Roman" w:cs="Times New Roman"/>
          <w:szCs w:val="20"/>
        </w:rPr>
        <w:t xml:space="preserve"> </w:t>
      </w:r>
      <w:r w:rsidR="00447E86" w:rsidRPr="0036138D">
        <w:rPr>
          <w:rFonts w:ascii="Times New Roman" w:hAnsi="Times New Roman" w:cs="Times New Roman"/>
          <w:szCs w:val="20"/>
        </w:rPr>
        <w:t xml:space="preserve"> </w:t>
      </w:r>
      <w:r w:rsidR="0037462A" w:rsidRPr="0036138D">
        <w:rPr>
          <w:rFonts w:ascii="Times New Roman" w:hAnsi="Times New Roman" w:cs="Times New Roman"/>
          <w:szCs w:val="20"/>
        </w:rPr>
        <w:t xml:space="preserve">O representante </w:t>
      </w:r>
      <w:proofErr w:type="gramStart"/>
      <w:r w:rsidR="0037462A" w:rsidRPr="0036138D">
        <w:rPr>
          <w:rFonts w:ascii="Times New Roman" w:hAnsi="Times New Roman" w:cs="Times New Roman"/>
          <w:szCs w:val="20"/>
        </w:rPr>
        <w:t xml:space="preserve">da </w:t>
      </w:r>
      <w:r w:rsidR="00A244F1" w:rsidRPr="0036138D">
        <w:rPr>
          <w:rFonts w:ascii="Times New Roman" w:hAnsi="Times New Roman" w:cs="Times New Roman"/>
          <w:szCs w:val="20"/>
        </w:rPr>
        <w:t xml:space="preserve"> </w:t>
      </w:r>
      <w:r w:rsidR="00331336" w:rsidRPr="0036138D">
        <w:rPr>
          <w:rFonts w:ascii="Times New Roman" w:hAnsi="Times New Roman" w:cs="Times New Roman"/>
          <w:szCs w:val="20"/>
        </w:rPr>
        <w:t>ÓRGÃO</w:t>
      </w:r>
      <w:proofErr w:type="gramEnd"/>
      <w:r w:rsidR="00331336" w:rsidRPr="0036138D">
        <w:rPr>
          <w:rFonts w:ascii="Times New Roman" w:hAnsi="Times New Roman" w:cs="Times New Roman"/>
          <w:szCs w:val="20"/>
        </w:rPr>
        <w:t xml:space="preserve"> GERENCIADOR</w:t>
      </w:r>
      <w:r w:rsidR="0037462A" w:rsidRPr="0036138D">
        <w:rPr>
          <w:rFonts w:ascii="Times New Roman" w:hAnsi="Times New Roman" w:cs="Times New Roman"/>
          <w:szCs w:val="20"/>
        </w:rPr>
        <w:t xml:space="preserve"> deverá ter a qualificação necessária para o acompanhamento e controle da execução dos serviços e do contrato.</w:t>
      </w:r>
    </w:p>
    <w:p w:rsidR="006D74DD" w:rsidRPr="0036138D" w:rsidRDefault="009F4C60" w:rsidP="00E92587">
      <w:pPr>
        <w:tabs>
          <w:tab w:val="left" w:pos="1134"/>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9.1.6.</w:t>
      </w:r>
      <w:r w:rsidR="00CF6FA5" w:rsidRPr="0036138D">
        <w:rPr>
          <w:rFonts w:ascii="Times New Roman" w:hAnsi="Times New Roman" w:cs="Times New Roman"/>
          <w:szCs w:val="20"/>
        </w:rPr>
        <w:t xml:space="preserve">  A C</w:t>
      </w:r>
      <w:r w:rsidR="0037462A" w:rsidRPr="0036138D">
        <w:rPr>
          <w:rFonts w:ascii="Times New Roman" w:hAnsi="Times New Roman" w:cs="Times New Roman"/>
          <w:szCs w:val="20"/>
        </w:rPr>
        <w:t>onformidade do material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6D74DD" w:rsidRPr="0036138D" w:rsidRDefault="009F4C60" w:rsidP="00E92587">
      <w:pPr>
        <w:tabs>
          <w:tab w:val="left" w:pos="1134"/>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9.1.7</w:t>
      </w:r>
      <w:r w:rsidR="00CF6FA5" w:rsidRPr="0036138D">
        <w:rPr>
          <w:rFonts w:ascii="Times New Roman" w:hAnsi="Times New Roman" w:cs="Times New Roman"/>
          <w:b/>
          <w:szCs w:val="20"/>
        </w:rPr>
        <w:t>.</w:t>
      </w:r>
      <w:r w:rsidR="00CF6FA5"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Pr="0036138D">
        <w:rPr>
          <w:rFonts w:ascii="Times New Roman" w:hAnsi="Times New Roman" w:cs="Times New Roman"/>
          <w:szCs w:val="20"/>
        </w:rPr>
        <w:t>O representante do</w:t>
      </w:r>
      <w:r w:rsidR="0037462A" w:rsidRPr="0036138D">
        <w:rPr>
          <w:rFonts w:ascii="Times New Roman" w:hAnsi="Times New Roman" w:cs="Times New Roman"/>
          <w:szCs w:val="20"/>
        </w:rPr>
        <w:t xml:space="preserve"> </w:t>
      </w:r>
      <w:r w:rsidR="00331336" w:rsidRPr="0036138D">
        <w:rPr>
          <w:rFonts w:ascii="Times New Roman" w:hAnsi="Times New Roman" w:cs="Times New Roman"/>
          <w:b/>
          <w:szCs w:val="20"/>
        </w:rPr>
        <w:t>ÓRGÃO GERENCIADOR</w:t>
      </w:r>
      <w:r w:rsidR="0037462A" w:rsidRPr="0036138D">
        <w:rPr>
          <w:rFonts w:ascii="Times New Roman" w:hAnsi="Times New Roman" w:cs="Times New Roman"/>
          <w:szCs w:val="20"/>
        </w:rPr>
        <w:t xml:space="preserve"> deverá promover o registro das ocorrências verificadas, adotando as providências necessárias ao fiel cumprimento das cláusulas contratuais, conforme o disposto nos §§ 1º e 2º do art. 67 da Lei nº 8.666, de 1993. </w:t>
      </w:r>
    </w:p>
    <w:p w:rsidR="006D74DD" w:rsidRPr="0036138D" w:rsidRDefault="009F4C60" w:rsidP="00E92587">
      <w:pPr>
        <w:tabs>
          <w:tab w:val="left" w:pos="1134"/>
        </w:tabs>
        <w:suppressAutoHyphens/>
        <w:spacing w:after="120" w:line="360" w:lineRule="auto"/>
        <w:ind w:left="142"/>
        <w:jc w:val="both"/>
        <w:rPr>
          <w:rFonts w:ascii="Times New Roman" w:hAnsi="Times New Roman" w:cs="Times New Roman"/>
          <w:b/>
          <w:szCs w:val="20"/>
        </w:rPr>
      </w:pPr>
      <w:r w:rsidRPr="0036138D">
        <w:rPr>
          <w:rFonts w:ascii="Times New Roman" w:hAnsi="Times New Roman" w:cs="Times New Roman"/>
          <w:b/>
          <w:szCs w:val="20"/>
        </w:rPr>
        <w:t>9.1.8</w:t>
      </w:r>
      <w:r w:rsidRPr="0036138D">
        <w:rPr>
          <w:rFonts w:ascii="Times New Roman" w:hAnsi="Times New Roman" w:cs="Times New Roman"/>
          <w:szCs w:val="20"/>
        </w:rPr>
        <w:t>.</w:t>
      </w:r>
      <w:r w:rsidR="00CF6FA5"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37462A" w:rsidRPr="0036138D">
        <w:rPr>
          <w:rFonts w:ascii="Times New Roman" w:hAnsi="Times New Roman" w:cs="Times New Roman"/>
          <w:szCs w:val="20"/>
        </w:rPr>
        <w:t>O descumprimento total ou parcial das obrigações e responsabilidades assumidas pela Contratada, sobretudo quanto às obrigações e encargos sociais e trabalhistas, ensejará a aplicação de sanções administra</w:t>
      </w:r>
      <w:r w:rsidR="00CF6FA5" w:rsidRPr="0036138D">
        <w:rPr>
          <w:rFonts w:ascii="Times New Roman" w:hAnsi="Times New Roman" w:cs="Times New Roman"/>
          <w:szCs w:val="20"/>
        </w:rPr>
        <w:t>ti</w:t>
      </w:r>
      <w:r w:rsidR="0037462A" w:rsidRPr="0036138D">
        <w:rPr>
          <w:rFonts w:ascii="Times New Roman" w:hAnsi="Times New Roman" w:cs="Times New Roman"/>
          <w:szCs w:val="20"/>
        </w:rPr>
        <w:t>vas, previstas neste Termo de Referência e na legislação vigente, podendo culminar em rescisão contratual, conforme disposto nos ar</w:t>
      </w:r>
      <w:r w:rsidR="008914E3" w:rsidRPr="0036138D">
        <w:rPr>
          <w:rFonts w:ascii="Times New Roman" w:hAnsi="Times New Roman" w:cs="Times New Roman"/>
          <w:szCs w:val="20"/>
        </w:rPr>
        <w:t>ti</w:t>
      </w:r>
      <w:r w:rsidR="0037462A" w:rsidRPr="0036138D">
        <w:rPr>
          <w:rFonts w:ascii="Times New Roman" w:hAnsi="Times New Roman" w:cs="Times New Roman"/>
          <w:szCs w:val="20"/>
        </w:rPr>
        <w:t xml:space="preserve">gos </w:t>
      </w:r>
      <w:r w:rsidRPr="0036138D">
        <w:rPr>
          <w:rFonts w:ascii="Times New Roman" w:hAnsi="Times New Roman" w:cs="Times New Roman"/>
          <w:b/>
          <w:szCs w:val="20"/>
        </w:rPr>
        <w:t xml:space="preserve">77 </w:t>
      </w:r>
      <w:r w:rsidRPr="0036138D">
        <w:rPr>
          <w:rFonts w:ascii="Times New Roman" w:hAnsi="Times New Roman" w:cs="Times New Roman"/>
          <w:szCs w:val="20"/>
        </w:rPr>
        <w:t>e</w:t>
      </w:r>
      <w:r w:rsidR="0037462A" w:rsidRPr="0036138D">
        <w:rPr>
          <w:rFonts w:ascii="Times New Roman" w:hAnsi="Times New Roman" w:cs="Times New Roman"/>
          <w:b/>
          <w:szCs w:val="20"/>
        </w:rPr>
        <w:t xml:space="preserve"> 87 </w:t>
      </w:r>
      <w:r w:rsidR="0037462A" w:rsidRPr="0036138D">
        <w:rPr>
          <w:rFonts w:ascii="Times New Roman" w:hAnsi="Times New Roman" w:cs="Times New Roman"/>
          <w:szCs w:val="20"/>
        </w:rPr>
        <w:t xml:space="preserve">da </w:t>
      </w:r>
      <w:r w:rsidR="0037462A" w:rsidRPr="0036138D">
        <w:rPr>
          <w:rFonts w:ascii="Times New Roman" w:hAnsi="Times New Roman" w:cs="Times New Roman"/>
          <w:b/>
          <w:szCs w:val="20"/>
        </w:rPr>
        <w:t>Lei nº 8.666, de 1993.</w:t>
      </w:r>
    </w:p>
    <w:p w:rsidR="00E23A09" w:rsidRPr="0036138D" w:rsidRDefault="009F4C60" w:rsidP="008623B7">
      <w:pPr>
        <w:tabs>
          <w:tab w:val="left" w:pos="1134"/>
        </w:tabs>
        <w:suppressAutoHyphens/>
        <w:spacing w:after="120" w:line="360" w:lineRule="auto"/>
        <w:ind w:left="142"/>
        <w:jc w:val="both"/>
        <w:rPr>
          <w:rFonts w:ascii="Times New Roman" w:hAnsi="Times New Roman" w:cs="Times New Roman"/>
          <w:szCs w:val="20"/>
        </w:rPr>
      </w:pPr>
      <w:r w:rsidRPr="0036138D">
        <w:rPr>
          <w:rFonts w:ascii="Times New Roman" w:hAnsi="Times New Roman" w:cs="Times New Roman"/>
          <w:b/>
          <w:szCs w:val="20"/>
        </w:rPr>
        <w:t>9.1.9</w:t>
      </w:r>
      <w:r w:rsidR="00CF6FA5" w:rsidRPr="0036138D">
        <w:rPr>
          <w:rFonts w:ascii="Times New Roman" w:hAnsi="Times New Roman" w:cs="Times New Roman"/>
          <w:b/>
          <w:szCs w:val="20"/>
        </w:rPr>
        <w:t>.</w:t>
      </w:r>
      <w:r w:rsidR="00CF6FA5"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37462A" w:rsidRPr="0036138D">
        <w:rPr>
          <w:rFonts w:ascii="Times New Roman" w:hAnsi="Times New Roman" w:cs="Times New Roman"/>
          <w:szCs w:val="20"/>
        </w:rPr>
        <w:t xml:space="preserve">Durante a execução do objeto, o fiscal técnico deverá monitorar constantemente o nível de qualidade dos serviços para evitar a sua degeneração, devendo intervir para requerer à </w:t>
      </w:r>
      <w:r w:rsidR="0037462A" w:rsidRPr="0036138D">
        <w:rPr>
          <w:rFonts w:ascii="Times New Roman" w:hAnsi="Times New Roman" w:cs="Times New Roman"/>
          <w:b/>
          <w:szCs w:val="20"/>
        </w:rPr>
        <w:t>CONTRATADA</w:t>
      </w:r>
      <w:r w:rsidR="0037462A" w:rsidRPr="0036138D">
        <w:rPr>
          <w:rFonts w:ascii="Times New Roman" w:hAnsi="Times New Roman" w:cs="Times New Roman"/>
          <w:szCs w:val="20"/>
        </w:rPr>
        <w:t xml:space="preserve"> a correção das faltas, falhas e irregularidades constatadas.</w:t>
      </w:r>
    </w:p>
    <w:p w:rsidR="007B7E1C" w:rsidRPr="0036138D" w:rsidRDefault="007B7E1C" w:rsidP="00E92587">
      <w:pPr>
        <w:pStyle w:val="PargrafodaLista"/>
        <w:keepNext/>
        <w:keepLines/>
        <w:numPr>
          <w:ilvl w:val="1"/>
          <w:numId w:val="7"/>
        </w:numPr>
        <w:spacing w:before="120" w:after="120" w:line="360" w:lineRule="auto"/>
        <w:contextualSpacing w:val="0"/>
        <w:jc w:val="both"/>
        <w:outlineLvl w:val="0"/>
        <w:rPr>
          <w:rFonts w:ascii="Times New Roman" w:eastAsiaTheme="majorEastAsia" w:hAnsi="Times New Roman" w:cs="Times New Roman"/>
          <w:bCs/>
          <w:vanish/>
          <w:color w:val="000000"/>
          <w:szCs w:val="20"/>
        </w:rPr>
      </w:pPr>
    </w:p>
    <w:p w:rsidR="008623B7" w:rsidRDefault="008623B7" w:rsidP="008623B7">
      <w:pPr>
        <w:pStyle w:val="Nivel1"/>
        <w:numPr>
          <w:ilvl w:val="0"/>
          <w:numId w:val="0"/>
        </w:numPr>
        <w:tabs>
          <w:tab w:val="left" w:pos="-284"/>
          <w:tab w:val="left" w:pos="284"/>
        </w:tabs>
        <w:spacing w:before="0" w:line="360" w:lineRule="auto"/>
        <w:rPr>
          <w:rFonts w:ascii="Times New Roman" w:hAnsi="Times New Roman"/>
          <w:color w:val="auto"/>
        </w:rPr>
      </w:pPr>
    </w:p>
    <w:p w:rsidR="009F4C60" w:rsidRDefault="00331336" w:rsidP="008623B7">
      <w:pPr>
        <w:pStyle w:val="Nivel1"/>
        <w:numPr>
          <w:ilvl w:val="0"/>
          <w:numId w:val="7"/>
        </w:numPr>
        <w:tabs>
          <w:tab w:val="left" w:pos="-284"/>
          <w:tab w:val="left" w:pos="284"/>
        </w:tabs>
        <w:spacing w:before="0" w:line="360" w:lineRule="auto"/>
        <w:rPr>
          <w:rFonts w:ascii="Times New Roman" w:hAnsi="Times New Roman"/>
          <w:color w:val="auto"/>
        </w:rPr>
      </w:pPr>
      <w:r w:rsidRPr="0036138D">
        <w:rPr>
          <w:rFonts w:ascii="Times New Roman" w:hAnsi="Times New Roman"/>
          <w:color w:val="auto"/>
          <w:lang w:eastAsia="en-US"/>
        </w:rPr>
        <w:t>OBRIGAÇÕES DOÓRGÃO GERENCIADOR</w:t>
      </w:r>
    </w:p>
    <w:p w:rsidR="008623B7" w:rsidRPr="008623B7" w:rsidRDefault="008623B7" w:rsidP="008623B7">
      <w:pPr>
        <w:pStyle w:val="Nivel1"/>
        <w:numPr>
          <w:ilvl w:val="0"/>
          <w:numId w:val="0"/>
        </w:numPr>
        <w:tabs>
          <w:tab w:val="left" w:pos="-284"/>
          <w:tab w:val="left" w:pos="284"/>
        </w:tabs>
        <w:spacing w:before="0" w:line="360" w:lineRule="auto"/>
        <w:ind w:left="360"/>
        <w:rPr>
          <w:rFonts w:ascii="Times New Roman" w:hAnsi="Times New Roman"/>
          <w:color w:val="auto"/>
        </w:rPr>
      </w:pPr>
    </w:p>
    <w:p w:rsidR="00DB206B" w:rsidRPr="0036138D" w:rsidRDefault="009F4C60" w:rsidP="00331336">
      <w:pPr>
        <w:tabs>
          <w:tab w:val="left" w:pos="0"/>
          <w:tab w:val="left" w:pos="426"/>
        </w:tabs>
        <w:spacing w:after="120" w:line="360" w:lineRule="auto"/>
        <w:ind w:right="-142"/>
        <w:jc w:val="both"/>
        <w:rPr>
          <w:rFonts w:ascii="Times New Roman" w:hAnsi="Times New Roman" w:cs="Times New Roman"/>
          <w:color w:val="000000"/>
          <w:szCs w:val="20"/>
        </w:rPr>
      </w:pPr>
      <w:r w:rsidRPr="0036138D">
        <w:rPr>
          <w:rFonts w:ascii="Times New Roman" w:hAnsi="Times New Roman" w:cs="Times New Roman"/>
          <w:b/>
          <w:szCs w:val="20"/>
        </w:rPr>
        <w:t>10.1.</w:t>
      </w:r>
      <w:r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A36676" w:rsidRPr="0036138D">
        <w:rPr>
          <w:rFonts w:ascii="Times New Roman" w:hAnsi="Times New Roman" w:cs="Times New Roman"/>
          <w:szCs w:val="20"/>
        </w:rPr>
        <w:t>E</w:t>
      </w:r>
      <w:r w:rsidR="00DB206B" w:rsidRPr="0036138D">
        <w:rPr>
          <w:rFonts w:ascii="Times New Roman" w:hAnsi="Times New Roman" w:cs="Times New Roman"/>
          <w:szCs w:val="20"/>
        </w:rPr>
        <w:t>xigir o cumprimento de todas as obrigações</w:t>
      </w:r>
      <w:r w:rsidR="00DB206B" w:rsidRPr="0036138D">
        <w:rPr>
          <w:rFonts w:ascii="Times New Roman" w:hAnsi="Times New Roman" w:cs="Times New Roman"/>
          <w:color w:val="000000"/>
          <w:szCs w:val="20"/>
        </w:rPr>
        <w:t xml:space="preserve"> assumidas </w:t>
      </w:r>
      <w:proofErr w:type="gramStart"/>
      <w:r w:rsidR="00DB206B" w:rsidRPr="0036138D">
        <w:rPr>
          <w:rFonts w:ascii="Times New Roman" w:hAnsi="Times New Roman" w:cs="Times New Roman"/>
          <w:color w:val="000000"/>
          <w:szCs w:val="20"/>
        </w:rPr>
        <w:t>pela</w:t>
      </w:r>
      <w:r w:rsidR="00864336" w:rsidRPr="0036138D">
        <w:rPr>
          <w:rFonts w:ascii="Times New Roman" w:hAnsi="Times New Roman" w:cs="Times New Roman"/>
          <w:color w:val="000000"/>
          <w:szCs w:val="20"/>
        </w:rPr>
        <w:t>(</w:t>
      </w:r>
      <w:proofErr w:type="gramEnd"/>
      <w:r w:rsidR="00864336" w:rsidRPr="0036138D">
        <w:rPr>
          <w:rFonts w:ascii="Times New Roman" w:hAnsi="Times New Roman" w:cs="Times New Roman"/>
          <w:color w:val="000000"/>
          <w:szCs w:val="20"/>
        </w:rPr>
        <w:t>s)</w:t>
      </w:r>
      <w:r w:rsidR="00D52359" w:rsidRPr="0036138D">
        <w:rPr>
          <w:rFonts w:ascii="Times New Roman" w:hAnsi="Times New Roman" w:cs="Times New Roman"/>
          <w:color w:val="000000"/>
          <w:szCs w:val="20"/>
        </w:rPr>
        <w:t>Contratada</w:t>
      </w:r>
      <w:r w:rsidR="00864336" w:rsidRPr="0036138D">
        <w:rPr>
          <w:rFonts w:ascii="Times New Roman" w:hAnsi="Times New Roman" w:cs="Times New Roman"/>
          <w:color w:val="000000"/>
          <w:szCs w:val="20"/>
        </w:rPr>
        <w:t>(s)</w:t>
      </w:r>
      <w:r w:rsidR="00DB206B" w:rsidRPr="0036138D">
        <w:rPr>
          <w:rFonts w:ascii="Times New Roman" w:hAnsi="Times New Roman" w:cs="Times New Roman"/>
          <w:color w:val="000000"/>
          <w:szCs w:val="20"/>
        </w:rPr>
        <w:t>, de acordo com as cláusulas contratu</w:t>
      </w:r>
      <w:r w:rsidR="006A663C" w:rsidRPr="0036138D">
        <w:rPr>
          <w:rFonts w:ascii="Times New Roman" w:hAnsi="Times New Roman" w:cs="Times New Roman"/>
          <w:color w:val="000000"/>
          <w:szCs w:val="20"/>
        </w:rPr>
        <w:t>ais e os termos de sua</w:t>
      </w:r>
      <w:r w:rsidR="00864336" w:rsidRPr="0036138D">
        <w:rPr>
          <w:rFonts w:ascii="Times New Roman" w:hAnsi="Times New Roman" w:cs="Times New Roman"/>
          <w:color w:val="000000"/>
          <w:szCs w:val="20"/>
        </w:rPr>
        <w:t>(s)</w:t>
      </w:r>
      <w:r w:rsidR="006A663C" w:rsidRPr="0036138D">
        <w:rPr>
          <w:rFonts w:ascii="Times New Roman" w:hAnsi="Times New Roman" w:cs="Times New Roman"/>
          <w:color w:val="000000"/>
          <w:szCs w:val="20"/>
        </w:rPr>
        <w:t xml:space="preserve"> proposta</w:t>
      </w:r>
      <w:r w:rsidR="00864336" w:rsidRPr="0036138D">
        <w:rPr>
          <w:rFonts w:ascii="Times New Roman" w:hAnsi="Times New Roman" w:cs="Times New Roman"/>
          <w:color w:val="000000"/>
          <w:szCs w:val="20"/>
        </w:rPr>
        <w:t>(s)</w:t>
      </w:r>
      <w:r w:rsidR="006A663C" w:rsidRPr="0036138D">
        <w:rPr>
          <w:rFonts w:ascii="Times New Roman" w:hAnsi="Times New Roman" w:cs="Times New Roman"/>
          <w:color w:val="000000"/>
          <w:szCs w:val="20"/>
        </w:rPr>
        <w:t>.</w:t>
      </w:r>
    </w:p>
    <w:p w:rsidR="00DB206B" w:rsidRPr="0036138D" w:rsidRDefault="009F4C60" w:rsidP="00331336">
      <w:pPr>
        <w:tabs>
          <w:tab w:val="left" w:pos="0"/>
          <w:tab w:val="left" w:pos="426"/>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color w:val="000000"/>
          <w:szCs w:val="20"/>
        </w:rPr>
        <w:t>10.2.</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E</w:t>
      </w:r>
      <w:r w:rsidR="00DB206B" w:rsidRPr="0036138D">
        <w:rPr>
          <w:rFonts w:ascii="Times New Roman" w:hAnsi="Times New Roman"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w:t>
      </w:r>
      <w:r w:rsidR="006A663C" w:rsidRPr="0036138D">
        <w:rPr>
          <w:rFonts w:ascii="Times New Roman" w:hAnsi="Times New Roman" w:cs="Times New Roman"/>
          <w:color w:val="000000"/>
          <w:szCs w:val="20"/>
        </w:rPr>
        <w:t>e para as providências cabíveis.</w:t>
      </w:r>
    </w:p>
    <w:p w:rsidR="00DB206B" w:rsidRPr="0036138D" w:rsidRDefault="009F4C60" w:rsidP="00331336">
      <w:pPr>
        <w:tabs>
          <w:tab w:val="left" w:pos="0"/>
          <w:tab w:val="left" w:pos="142"/>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color w:val="000000"/>
          <w:szCs w:val="20"/>
        </w:rPr>
        <w:t>10</w:t>
      </w:r>
      <w:r w:rsidR="00331336" w:rsidRPr="0036138D">
        <w:rPr>
          <w:rFonts w:ascii="Times New Roman" w:hAnsi="Times New Roman" w:cs="Times New Roman"/>
          <w:b/>
          <w:color w:val="000000"/>
          <w:szCs w:val="20"/>
        </w:rPr>
        <w:t>.3.</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N</w:t>
      </w:r>
      <w:r w:rsidR="00DB206B" w:rsidRPr="0036138D">
        <w:rPr>
          <w:rFonts w:ascii="Times New Roman" w:hAnsi="Times New Roman" w:cs="Times New Roman"/>
          <w:color w:val="000000"/>
          <w:szCs w:val="20"/>
        </w:rPr>
        <w:t xml:space="preserve">otificar a </w:t>
      </w:r>
      <w:r w:rsidR="00D52359" w:rsidRPr="0036138D">
        <w:rPr>
          <w:rFonts w:ascii="Times New Roman" w:hAnsi="Times New Roman" w:cs="Times New Roman"/>
          <w:color w:val="000000"/>
          <w:szCs w:val="20"/>
        </w:rPr>
        <w:t>Contratada</w:t>
      </w:r>
      <w:r w:rsidR="00DB206B" w:rsidRPr="0036138D">
        <w:rPr>
          <w:rFonts w:ascii="Times New Roman" w:hAnsi="Times New Roman" w:cs="Times New Roman"/>
          <w:color w:val="000000"/>
          <w:szCs w:val="20"/>
        </w:rPr>
        <w:t xml:space="preserve"> por escrito da ocorrência de eventuais imperfeições</w:t>
      </w:r>
      <w:r w:rsidR="001C3AB6" w:rsidRPr="0036138D">
        <w:rPr>
          <w:rFonts w:ascii="Times New Roman" w:hAnsi="Times New Roman" w:cs="Times New Roman"/>
          <w:color w:val="000000"/>
          <w:szCs w:val="20"/>
        </w:rPr>
        <w:t>, falhas ou irregularidades constatadas</w:t>
      </w:r>
      <w:r w:rsidR="00DB206B" w:rsidRPr="0036138D">
        <w:rPr>
          <w:rFonts w:ascii="Times New Roman" w:hAnsi="Times New Roman" w:cs="Times New Roman"/>
          <w:color w:val="000000"/>
          <w:szCs w:val="20"/>
        </w:rPr>
        <w:t xml:space="preserve"> no curso da execução dos serviços, fixando prazo para a sua correção</w:t>
      </w:r>
      <w:r w:rsidR="001C3AB6" w:rsidRPr="0036138D">
        <w:rPr>
          <w:rFonts w:ascii="Times New Roman" w:hAnsi="Times New Roman" w:cs="Times New Roman"/>
          <w:color w:val="000000"/>
          <w:szCs w:val="20"/>
        </w:rPr>
        <w:t>, certificando-se que as soluções por ela propostas sejam as mais adequadas</w:t>
      </w:r>
      <w:r w:rsidR="00DB206B" w:rsidRPr="0036138D">
        <w:rPr>
          <w:rFonts w:ascii="Times New Roman" w:hAnsi="Times New Roman" w:cs="Times New Roman"/>
          <w:color w:val="000000"/>
          <w:szCs w:val="20"/>
        </w:rPr>
        <w:t>;</w:t>
      </w:r>
    </w:p>
    <w:p w:rsidR="00DB206B" w:rsidRPr="0036138D" w:rsidRDefault="009F4C60" w:rsidP="00331336">
      <w:pPr>
        <w:tabs>
          <w:tab w:val="left" w:pos="0"/>
          <w:tab w:val="left" w:pos="142"/>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color w:val="000000"/>
          <w:szCs w:val="20"/>
        </w:rPr>
        <w:t>10</w:t>
      </w:r>
      <w:r w:rsidR="00331336" w:rsidRPr="0036138D">
        <w:rPr>
          <w:rFonts w:ascii="Times New Roman" w:hAnsi="Times New Roman" w:cs="Times New Roman"/>
          <w:b/>
          <w:color w:val="000000"/>
          <w:szCs w:val="20"/>
        </w:rPr>
        <w:t>.4.</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P</w:t>
      </w:r>
      <w:r w:rsidR="00DB206B" w:rsidRPr="0036138D">
        <w:rPr>
          <w:rFonts w:ascii="Times New Roman" w:hAnsi="Times New Roman" w:cs="Times New Roman"/>
          <w:color w:val="000000"/>
          <w:szCs w:val="20"/>
        </w:rPr>
        <w:t xml:space="preserve">agar à </w:t>
      </w:r>
      <w:r w:rsidR="00D52359" w:rsidRPr="0036138D">
        <w:rPr>
          <w:rFonts w:ascii="Times New Roman" w:hAnsi="Times New Roman" w:cs="Times New Roman"/>
          <w:color w:val="000000"/>
          <w:szCs w:val="20"/>
        </w:rPr>
        <w:t>Contratada</w:t>
      </w:r>
      <w:r w:rsidR="00DB206B" w:rsidRPr="0036138D">
        <w:rPr>
          <w:rFonts w:ascii="Times New Roman" w:hAnsi="Times New Roman" w:cs="Times New Roman"/>
          <w:color w:val="000000"/>
          <w:szCs w:val="20"/>
        </w:rPr>
        <w:t xml:space="preserve"> o valor resultante da prestação do serviço, </w:t>
      </w:r>
      <w:r w:rsidR="00F37721" w:rsidRPr="0036138D">
        <w:rPr>
          <w:rFonts w:ascii="Times New Roman" w:hAnsi="Times New Roman" w:cs="Times New Roman"/>
          <w:color w:val="000000"/>
          <w:szCs w:val="20"/>
        </w:rPr>
        <w:t>no pr</w:t>
      </w:r>
      <w:r w:rsidR="001C3AB6" w:rsidRPr="0036138D">
        <w:rPr>
          <w:rFonts w:ascii="Times New Roman" w:hAnsi="Times New Roman" w:cs="Times New Roman"/>
          <w:color w:val="000000"/>
          <w:szCs w:val="20"/>
        </w:rPr>
        <w:t>azo e condições estabelecidas neste Termo de Referência</w:t>
      </w:r>
      <w:r w:rsidR="00DB206B" w:rsidRPr="0036138D">
        <w:rPr>
          <w:rFonts w:ascii="Times New Roman" w:hAnsi="Times New Roman" w:cs="Times New Roman"/>
          <w:color w:val="000000"/>
          <w:szCs w:val="20"/>
        </w:rPr>
        <w:t>;</w:t>
      </w:r>
    </w:p>
    <w:p w:rsidR="00E251E0" w:rsidRPr="0036138D" w:rsidRDefault="009F4C60" w:rsidP="00331336">
      <w:pPr>
        <w:tabs>
          <w:tab w:val="left" w:pos="0"/>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color w:val="000000"/>
          <w:szCs w:val="20"/>
        </w:rPr>
        <w:t>10</w:t>
      </w:r>
      <w:r w:rsidR="00331336" w:rsidRPr="0036138D">
        <w:rPr>
          <w:rFonts w:ascii="Times New Roman" w:hAnsi="Times New Roman" w:cs="Times New Roman"/>
          <w:b/>
          <w:color w:val="000000"/>
          <w:szCs w:val="20"/>
        </w:rPr>
        <w:t>.5.</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E251E0" w:rsidRPr="0036138D">
        <w:rPr>
          <w:rFonts w:ascii="Times New Roman" w:hAnsi="Times New Roman" w:cs="Times New Roman"/>
          <w:color w:val="000000"/>
          <w:szCs w:val="20"/>
        </w:rPr>
        <w:t xml:space="preserve">Efetuar as retenções tributárias devidas sobre o valor da </w:t>
      </w:r>
      <w:r w:rsidR="00F627B5" w:rsidRPr="0036138D">
        <w:rPr>
          <w:rFonts w:ascii="Times New Roman" w:hAnsi="Times New Roman" w:cs="Times New Roman"/>
          <w:color w:val="000000"/>
          <w:szCs w:val="20"/>
        </w:rPr>
        <w:t>Nota Fiscal/F</w:t>
      </w:r>
      <w:r w:rsidR="00DA520E" w:rsidRPr="0036138D">
        <w:rPr>
          <w:rFonts w:ascii="Times New Roman" w:hAnsi="Times New Roman" w:cs="Times New Roman"/>
          <w:color w:val="000000"/>
          <w:szCs w:val="20"/>
        </w:rPr>
        <w:t xml:space="preserve">atura da contratada, </w:t>
      </w:r>
      <w:r w:rsidR="00154B39" w:rsidRPr="0036138D">
        <w:rPr>
          <w:rFonts w:ascii="Times New Roman" w:hAnsi="Times New Roman" w:cs="Times New Roman"/>
          <w:color w:val="000000"/>
          <w:szCs w:val="20"/>
        </w:rPr>
        <w:t>no que couber.</w:t>
      </w:r>
    </w:p>
    <w:p w:rsidR="00DB206B" w:rsidRPr="0036138D" w:rsidRDefault="009F4C60" w:rsidP="00331336">
      <w:pPr>
        <w:tabs>
          <w:tab w:val="left" w:pos="0"/>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color w:val="000000"/>
          <w:szCs w:val="20"/>
        </w:rPr>
        <w:t>10</w:t>
      </w:r>
      <w:r w:rsidR="00331336" w:rsidRPr="0036138D">
        <w:rPr>
          <w:rFonts w:ascii="Times New Roman" w:hAnsi="Times New Roman" w:cs="Times New Roman"/>
          <w:b/>
          <w:color w:val="000000"/>
          <w:szCs w:val="20"/>
        </w:rPr>
        <w:t>.6.</w:t>
      </w:r>
      <w:r w:rsidR="00331336"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N</w:t>
      </w:r>
      <w:r w:rsidR="00DB206B" w:rsidRPr="0036138D">
        <w:rPr>
          <w:rFonts w:ascii="Times New Roman" w:hAnsi="Times New Roman" w:cs="Times New Roman"/>
          <w:color w:val="000000"/>
          <w:szCs w:val="20"/>
        </w:rPr>
        <w:t xml:space="preserve">ão praticar atos de ingerência na administração da </w:t>
      </w:r>
      <w:r w:rsidR="00D52359" w:rsidRPr="0036138D">
        <w:rPr>
          <w:rFonts w:ascii="Times New Roman" w:hAnsi="Times New Roman" w:cs="Times New Roman"/>
          <w:color w:val="000000"/>
          <w:szCs w:val="20"/>
        </w:rPr>
        <w:t>Contratada</w:t>
      </w:r>
      <w:r w:rsidR="00DB206B" w:rsidRPr="0036138D">
        <w:rPr>
          <w:rFonts w:ascii="Times New Roman" w:hAnsi="Times New Roman" w:cs="Times New Roman"/>
          <w:color w:val="000000"/>
          <w:szCs w:val="20"/>
        </w:rPr>
        <w:t>, tais como:</w:t>
      </w:r>
    </w:p>
    <w:p w:rsidR="00DB206B" w:rsidRPr="0036138D" w:rsidRDefault="009F4C60" w:rsidP="00331336">
      <w:pPr>
        <w:tabs>
          <w:tab w:val="left" w:pos="993"/>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color w:val="000000"/>
          <w:szCs w:val="20"/>
        </w:rPr>
        <w:t>10.6.1.</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F975A2" w:rsidRPr="0036138D">
        <w:rPr>
          <w:rFonts w:ascii="Times New Roman" w:hAnsi="Times New Roman" w:cs="Times New Roman"/>
          <w:color w:val="000000"/>
          <w:szCs w:val="20"/>
        </w:rPr>
        <w:t>E</w:t>
      </w:r>
      <w:r w:rsidR="00DB206B" w:rsidRPr="0036138D">
        <w:rPr>
          <w:rFonts w:ascii="Times New Roman" w:hAnsi="Times New Roman" w:cs="Times New Roman"/>
          <w:color w:val="000000"/>
          <w:szCs w:val="20"/>
        </w:rPr>
        <w:t xml:space="preserve">xercer o poder de mando sobre os empregados da </w:t>
      </w:r>
      <w:r w:rsidR="00D52359" w:rsidRPr="0036138D">
        <w:rPr>
          <w:rFonts w:ascii="Times New Roman" w:hAnsi="Times New Roman" w:cs="Times New Roman"/>
          <w:color w:val="000000"/>
          <w:szCs w:val="20"/>
        </w:rPr>
        <w:t>Contratada</w:t>
      </w:r>
      <w:r w:rsidR="00DB206B" w:rsidRPr="0036138D">
        <w:rPr>
          <w:rFonts w:ascii="Times New Roman" w:hAnsi="Times New Roman" w:cs="Times New Roman"/>
          <w:color w:val="000000"/>
          <w:szCs w:val="20"/>
        </w:rPr>
        <w:t>, devendo reportar-se somente aos prepostos ou responsáveis por ela indicados, exceto quando o objeto da contratação previr o atendimento direto, tais como nos serviços</w:t>
      </w:r>
      <w:r w:rsidR="00A01AD2" w:rsidRPr="0036138D">
        <w:rPr>
          <w:rFonts w:ascii="Times New Roman" w:hAnsi="Times New Roman" w:cs="Times New Roman"/>
          <w:color w:val="000000"/>
          <w:szCs w:val="20"/>
        </w:rPr>
        <w:t xml:space="preserve"> de recepção e apoio ao usuário</w:t>
      </w:r>
      <w:r w:rsidR="00160703" w:rsidRPr="0036138D">
        <w:rPr>
          <w:rFonts w:ascii="Times New Roman" w:hAnsi="Times New Roman" w:cs="Times New Roman"/>
          <w:color w:val="000000"/>
          <w:szCs w:val="20"/>
        </w:rPr>
        <w:t>.</w:t>
      </w:r>
    </w:p>
    <w:p w:rsidR="001C3AB6" w:rsidRPr="0036138D" w:rsidRDefault="009F4C60" w:rsidP="00331336">
      <w:pPr>
        <w:tabs>
          <w:tab w:val="left" w:pos="0"/>
          <w:tab w:val="left" w:pos="426"/>
        </w:tabs>
        <w:spacing w:before="120" w:after="120" w:line="360" w:lineRule="auto"/>
        <w:ind w:right="-142"/>
        <w:jc w:val="both"/>
        <w:rPr>
          <w:rFonts w:ascii="Times New Roman" w:hAnsi="Times New Roman" w:cs="Times New Roman"/>
          <w:color w:val="000000"/>
          <w:szCs w:val="20"/>
        </w:rPr>
      </w:pPr>
      <w:r w:rsidRPr="0036138D">
        <w:rPr>
          <w:rFonts w:ascii="Times New Roman" w:hAnsi="Times New Roman" w:cs="Times New Roman"/>
          <w:b/>
          <w:szCs w:val="20"/>
        </w:rPr>
        <w:t>10</w:t>
      </w:r>
      <w:r w:rsidR="00331336" w:rsidRPr="0036138D">
        <w:rPr>
          <w:rFonts w:ascii="Times New Roman" w:hAnsi="Times New Roman" w:cs="Times New Roman"/>
          <w:b/>
          <w:szCs w:val="20"/>
        </w:rPr>
        <w:t>.7.</w:t>
      </w:r>
      <w:r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1C3AB6" w:rsidRPr="0036138D">
        <w:rPr>
          <w:rFonts w:ascii="Times New Roman" w:hAnsi="Times New Roman" w:cs="Times New Roman"/>
          <w:szCs w:val="20"/>
        </w:rPr>
        <w:t xml:space="preserve">Fornecer por escrito as informações necessárias para o desenvolvimento dos serviços objeto </w:t>
      </w:r>
      <w:r w:rsidR="007B6955" w:rsidRPr="0036138D">
        <w:rPr>
          <w:rFonts w:ascii="Times New Roman" w:hAnsi="Times New Roman" w:cs="Times New Roman"/>
          <w:color w:val="000000"/>
          <w:szCs w:val="20"/>
        </w:rPr>
        <w:t>do contrato</w:t>
      </w:r>
      <w:r w:rsidR="002124CD" w:rsidRPr="0036138D">
        <w:rPr>
          <w:rFonts w:ascii="Times New Roman" w:hAnsi="Times New Roman" w:cs="Times New Roman"/>
          <w:color w:val="000000"/>
          <w:szCs w:val="20"/>
        </w:rPr>
        <w:t>.</w:t>
      </w:r>
    </w:p>
    <w:p w:rsidR="00DB206B" w:rsidRPr="0036138D" w:rsidRDefault="009F4C60" w:rsidP="009F4C60">
      <w:pPr>
        <w:pStyle w:val="Nivel1"/>
        <w:numPr>
          <w:ilvl w:val="0"/>
          <w:numId w:val="0"/>
        </w:numPr>
        <w:tabs>
          <w:tab w:val="left" w:pos="284"/>
        </w:tabs>
        <w:spacing w:before="0" w:line="360" w:lineRule="auto"/>
        <w:ind w:right="-142"/>
        <w:rPr>
          <w:rFonts w:ascii="Times New Roman" w:hAnsi="Times New Roman"/>
        </w:rPr>
      </w:pPr>
      <w:r w:rsidRPr="0036138D">
        <w:rPr>
          <w:rFonts w:ascii="Times New Roman" w:hAnsi="Times New Roman"/>
        </w:rPr>
        <w:t xml:space="preserve">11. </w:t>
      </w:r>
      <w:r w:rsidR="00331336" w:rsidRPr="0036138D">
        <w:rPr>
          <w:rFonts w:ascii="Times New Roman" w:hAnsi="Times New Roman"/>
        </w:rPr>
        <w:t>O</w:t>
      </w:r>
      <w:r w:rsidR="00DB206B" w:rsidRPr="0036138D">
        <w:rPr>
          <w:rFonts w:ascii="Times New Roman" w:hAnsi="Times New Roman"/>
        </w:rPr>
        <w:t xml:space="preserve">BRIGAÇÕES DA </w:t>
      </w:r>
      <w:r w:rsidR="00D52359" w:rsidRPr="0036138D">
        <w:rPr>
          <w:rFonts w:ascii="Times New Roman" w:hAnsi="Times New Roman"/>
        </w:rPr>
        <w:t>CONTRATADA</w:t>
      </w:r>
      <w:r w:rsidR="00331336" w:rsidRPr="0036138D">
        <w:rPr>
          <w:rFonts w:ascii="Times New Roman" w:hAnsi="Times New Roman"/>
        </w:rPr>
        <w:t>/FORNECEDORA REGISTRADA</w:t>
      </w:r>
    </w:p>
    <w:p w:rsidR="00DB206B" w:rsidRPr="0036138D" w:rsidRDefault="009F4C60" w:rsidP="009F4C60">
      <w:pPr>
        <w:tabs>
          <w:tab w:val="left" w:pos="0"/>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color w:val="000000"/>
          <w:szCs w:val="20"/>
        </w:rPr>
        <w:t>11.1.</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E</w:t>
      </w:r>
      <w:r w:rsidR="00DB206B" w:rsidRPr="0036138D">
        <w:rPr>
          <w:rFonts w:ascii="Times New Roman" w:hAnsi="Times New Roman" w:cs="Times New Roman"/>
          <w:color w:val="000000"/>
          <w:szCs w:val="20"/>
        </w:rPr>
        <w:t xml:space="preserve">xecutar os serviços conforme especificações deste Termo de Referência e de sua proposta, com a alocação dos empregados necessários </w:t>
      </w:r>
      <w:r w:rsidR="00864336" w:rsidRPr="0036138D">
        <w:rPr>
          <w:rFonts w:ascii="Times New Roman" w:hAnsi="Times New Roman" w:cs="Times New Roman"/>
          <w:color w:val="000000"/>
          <w:szCs w:val="20"/>
        </w:rPr>
        <w:t>à perfeita execução dos serviços, em cumprimento ao disposto nas cláusulas contratuais e neste Termo que fará parte integrante do futuro contrato</w:t>
      </w:r>
      <w:r w:rsidR="00DB206B" w:rsidRPr="0036138D">
        <w:rPr>
          <w:rFonts w:ascii="Times New Roman" w:hAnsi="Times New Roman" w:cs="Times New Roman"/>
          <w:color w:val="000000"/>
          <w:szCs w:val="20"/>
        </w:rPr>
        <w:t>, além de fornecer</w:t>
      </w:r>
      <w:r w:rsidR="001D6D07" w:rsidRPr="0036138D">
        <w:rPr>
          <w:rFonts w:ascii="Times New Roman" w:hAnsi="Times New Roman" w:cs="Times New Roman"/>
          <w:color w:val="000000"/>
          <w:szCs w:val="20"/>
        </w:rPr>
        <w:t xml:space="preserve"> e utilizar</w:t>
      </w:r>
      <w:r w:rsidR="00DB206B" w:rsidRPr="0036138D">
        <w:rPr>
          <w:rFonts w:ascii="Times New Roman" w:hAnsi="Times New Roman" w:cs="Times New Roman"/>
          <w:color w:val="000000"/>
          <w:szCs w:val="20"/>
        </w:rPr>
        <w:t xml:space="preserve"> os materiais necessários, na qualidade e quantidade</w:t>
      </w:r>
      <w:r w:rsidR="001D6D07" w:rsidRPr="0036138D">
        <w:rPr>
          <w:rFonts w:ascii="Times New Roman" w:hAnsi="Times New Roman" w:cs="Times New Roman"/>
          <w:color w:val="000000"/>
          <w:szCs w:val="20"/>
        </w:rPr>
        <w:t xml:space="preserve"> mínimas</w:t>
      </w:r>
      <w:r w:rsidR="00DB206B" w:rsidRPr="0036138D">
        <w:rPr>
          <w:rFonts w:ascii="Times New Roman" w:hAnsi="Times New Roman" w:cs="Times New Roman"/>
          <w:color w:val="000000"/>
          <w:szCs w:val="20"/>
        </w:rPr>
        <w:t xml:space="preserve"> especificadas neste Termo </w:t>
      </w:r>
      <w:r w:rsidR="006E1542" w:rsidRPr="0036138D">
        <w:rPr>
          <w:rFonts w:ascii="Times New Roman" w:hAnsi="Times New Roman" w:cs="Times New Roman"/>
          <w:color w:val="000000"/>
          <w:szCs w:val="20"/>
        </w:rPr>
        <w:t>de Referência e em sua proposta.</w:t>
      </w:r>
    </w:p>
    <w:p w:rsidR="00350762" w:rsidRPr="0036138D" w:rsidRDefault="009F4C60" w:rsidP="009F4C60">
      <w:pPr>
        <w:tabs>
          <w:tab w:val="left" w:pos="0"/>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color w:val="000000"/>
          <w:szCs w:val="20"/>
        </w:rPr>
        <w:t>11.2.</w:t>
      </w:r>
      <w:r w:rsidRPr="0036138D">
        <w:rPr>
          <w:rFonts w:ascii="Times New Roman" w:hAnsi="Times New Roman" w:cs="Times New Roman"/>
          <w:color w:val="000000"/>
          <w:szCs w:val="20"/>
        </w:rPr>
        <w:t xml:space="preserve"> </w:t>
      </w:r>
      <w:r w:rsidR="008623B7">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R</w:t>
      </w:r>
      <w:r w:rsidR="00DB206B" w:rsidRPr="0036138D">
        <w:rPr>
          <w:rFonts w:ascii="Times New Roman" w:hAnsi="Times New Roman" w:cs="Times New Roman"/>
          <w:color w:val="000000"/>
          <w:szCs w:val="20"/>
        </w:rPr>
        <w:t xml:space="preserve">eparar, corrigir, remover ou substituir, às suas expensas, no total ou em parte, no prazo </w:t>
      </w:r>
      <w:r w:rsidR="00864336" w:rsidRPr="0036138D">
        <w:rPr>
          <w:rFonts w:ascii="Times New Roman" w:hAnsi="Times New Roman" w:cs="Times New Roman"/>
          <w:color w:val="000000"/>
          <w:szCs w:val="20"/>
        </w:rPr>
        <w:t>fixado pelo F</w:t>
      </w:r>
      <w:r w:rsidR="00F37721" w:rsidRPr="0036138D">
        <w:rPr>
          <w:rFonts w:ascii="Times New Roman" w:hAnsi="Times New Roman" w:cs="Times New Roman"/>
          <w:color w:val="000000"/>
          <w:szCs w:val="20"/>
        </w:rPr>
        <w:t>iscal do contrato</w:t>
      </w:r>
      <w:r w:rsidR="00DB206B" w:rsidRPr="0036138D">
        <w:rPr>
          <w:rFonts w:ascii="Times New Roman" w:hAnsi="Times New Roman" w:cs="Times New Roman"/>
          <w:color w:val="000000"/>
          <w:szCs w:val="20"/>
        </w:rPr>
        <w:t>, os serviços efetuados em que se verificarem vícios, defeitos ou incorreções resultantes da execu</w:t>
      </w:r>
      <w:r w:rsidR="006E1542" w:rsidRPr="0036138D">
        <w:rPr>
          <w:rFonts w:ascii="Times New Roman" w:hAnsi="Times New Roman" w:cs="Times New Roman"/>
          <w:color w:val="000000"/>
          <w:szCs w:val="20"/>
        </w:rPr>
        <w:t>ção ou dos materiais empregados.</w:t>
      </w:r>
    </w:p>
    <w:p w:rsidR="00DB206B" w:rsidRPr="0036138D" w:rsidRDefault="009F4C60" w:rsidP="009F4C60">
      <w:pPr>
        <w:tabs>
          <w:tab w:val="left" w:pos="-142"/>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color w:val="000000"/>
          <w:szCs w:val="20"/>
        </w:rPr>
        <w:t xml:space="preserve">11.3. </w:t>
      </w:r>
      <w:r w:rsidR="008623B7">
        <w:rPr>
          <w:rFonts w:ascii="Times New Roman" w:hAnsi="Times New Roman" w:cs="Times New Roman"/>
          <w:b/>
          <w:color w:val="000000"/>
          <w:szCs w:val="20"/>
        </w:rPr>
        <w:t xml:space="preserve">  </w:t>
      </w:r>
      <w:r w:rsidR="00A36676" w:rsidRPr="0036138D">
        <w:rPr>
          <w:rFonts w:ascii="Times New Roman" w:hAnsi="Times New Roman" w:cs="Times New Roman"/>
          <w:color w:val="000000"/>
          <w:szCs w:val="20"/>
        </w:rPr>
        <w:t>R</w:t>
      </w:r>
      <w:r w:rsidR="00DB206B" w:rsidRPr="0036138D">
        <w:rPr>
          <w:rFonts w:ascii="Times New Roman" w:hAnsi="Times New Roman" w:cs="Times New Roman"/>
          <w:color w:val="000000"/>
          <w:szCs w:val="20"/>
        </w:rPr>
        <w:t>esponsabilizar-se pelos vícios e danos decorrentes d</w:t>
      </w:r>
      <w:r w:rsidR="00F37721" w:rsidRPr="0036138D">
        <w:rPr>
          <w:rFonts w:ascii="Times New Roman" w:hAnsi="Times New Roman" w:cs="Times New Roman"/>
          <w:color w:val="000000"/>
          <w:szCs w:val="20"/>
        </w:rPr>
        <w:t>a execução d</w:t>
      </w:r>
      <w:r w:rsidR="00DB206B" w:rsidRPr="0036138D">
        <w:rPr>
          <w:rFonts w:ascii="Times New Roman" w:hAnsi="Times New Roman" w:cs="Times New Roman"/>
          <w:color w:val="000000"/>
          <w:szCs w:val="20"/>
        </w:rPr>
        <w:t xml:space="preserve">o objeto, </w:t>
      </w:r>
      <w:r w:rsidR="001D6D07" w:rsidRPr="0036138D">
        <w:rPr>
          <w:rFonts w:ascii="Times New Roman" w:hAnsi="Times New Roman" w:cs="Times New Roman"/>
          <w:color w:val="000000"/>
          <w:szCs w:val="20"/>
        </w:rPr>
        <w:t>bem como p</w:t>
      </w:r>
      <w:r w:rsidR="007B6955" w:rsidRPr="0036138D">
        <w:rPr>
          <w:rFonts w:ascii="Times New Roman" w:hAnsi="Times New Roman" w:cs="Times New Roman"/>
          <w:color w:val="000000"/>
          <w:szCs w:val="20"/>
        </w:rPr>
        <w:t>or t</w:t>
      </w:r>
      <w:r w:rsidR="00864336" w:rsidRPr="0036138D">
        <w:rPr>
          <w:rFonts w:ascii="Times New Roman" w:hAnsi="Times New Roman" w:cs="Times New Roman"/>
          <w:color w:val="000000"/>
          <w:szCs w:val="20"/>
        </w:rPr>
        <w:t>odo e qualquer dano causado ao M</w:t>
      </w:r>
      <w:r w:rsidR="007B6955" w:rsidRPr="0036138D">
        <w:rPr>
          <w:rFonts w:ascii="Times New Roman" w:hAnsi="Times New Roman" w:cs="Times New Roman"/>
          <w:color w:val="000000"/>
          <w:szCs w:val="20"/>
        </w:rPr>
        <w:t>unicípio</w:t>
      </w:r>
      <w:r w:rsidR="001D6D07" w:rsidRPr="0036138D">
        <w:rPr>
          <w:rFonts w:ascii="Times New Roman" w:hAnsi="Times New Roman" w:cs="Times New Roman"/>
          <w:color w:val="000000"/>
          <w:szCs w:val="20"/>
        </w:rPr>
        <w:t>, devendo ressarcir a Administração em sua integralidade</w:t>
      </w:r>
      <w:r w:rsidR="00864336" w:rsidRPr="0036138D">
        <w:rPr>
          <w:rFonts w:ascii="Times New Roman" w:hAnsi="Times New Roman" w:cs="Times New Roman"/>
          <w:color w:val="000000"/>
          <w:szCs w:val="20"/>
        </w:rPr>
        <w:t xml:space="preserve"> após processo administrativo de apuração</w:t>
      </w:r>
      <w:r w:rsidR="001D6D07" w:rsidRPr="0036138D">
        <w:rPr>
          <w:rFonts w:ascii="Times New Roman" w:hAnsi="Times New Roman" w:cs="Times New Roman"/>
          <w:color w:val="000000"/>
          <w:szCs w:val="20"/>
        </w:rPr>
        <w:t xml:space="preserve">, </w:t>
      </w:r>
      <w:r w:rsidR="00F37721" w:rsidRPr="0036138D">
        <w:rPr>
          <w:rFonts w:ascii="Times New Roman" w:hAnsi="Times New Roman" w:cs="Times New Roman"/>
          <w:color w:val="000000"/>
          <w:szCs w:val="20"/>
        </w:rPr>
        <w:t xml:space="preserve">ficando </w:t>
      </w:r>
      <w:proofErr w:type="spellStart"/>
      <w:r w:rsidR="00331336" w:rsidRPr="0036138D">
        <w:rPr>
          <w:rFonts w:ascii="Times New Roman" w:hAnsi="Times New Roman" w:cs="Times New Roman"/>
          <w:color w:val="000000"/>
          <w:szCs w:val="20"/>
        </w:rPr>
        <w:t>oÓRGÃO</w:t>
      </w:r>
      <w:proofErr w:type="spellEnd"/>
      <w:r w:rsidR="00331336" w:rsidRPr="0036138D">
        <w:rPr>
          <w:rFonts w:ascii="Times New Roman" w:hAnsi="Times New Roman" w:cs="Times New Roman"/>
          <w:color w:val="000000"/>
          <w:szCs w:val="20"/>
        </w:rPr>
        <w:t xml:space="preserve"> GERENCIADOR</w:t>
      </w:r>
      <w:r w:rsidR="00F37721" w:rsidRPr="0036138D">
        <w:rPr>
          <w:rFonts w:ascii="Times New Roman" w:hAnsi="Times New Roman" w:cs="Times New Roman"/>
          <w:color w:val="000000"/>
          <w:szCs w:val="20"/>
        </w:rPr>
        <w:t xml:space="preserve"> autorizada a desconta</w:t>
      </w:r>
      <w:r w:rsidR="00864336" w:rsidRPr="0036138D">
        <w:rPr>
          <w:rFonts w:ascii="Times New Roman" w:hAnsi="Times New Roman" w:cs="Times New Roman"/>
          <w:color w:val="000000"/>
          <w:szCs w:val="20"/>
        </w:rPr>
        <w:t>r da garantia, caso exigida no E</w:t>
      </w:r>
      <w:r w:rsidR="00F37721" w:rsidRPr="0036138D">
        <w:rPr>
          <w:rFonts w:ascii="Times New Roman" w:hAnsi="Times New Roman" w:cs="Times New Roman"/>
          <w:color w:val="000000"/>
          <w:szCs w:val="20"/>
        </w:rPr>
        <w:t xml:space="preserve">dital, ou dos pagamentos devidos à </w:t>
      </w:r>
      <w:r w:rsidR="00D52359" w:rsidRPr="0036138D">
        <w:rPr>
          <w:rFonts w:ascii="Times New Roman" w:hAnsi="Times New Roman" w:cs="Times New Roman"/>
          <w:color w:val="000000"/>
          <w:szCs w:val="20"/>
        </w:rPr>
        <w:t>Contratada</w:t>
      </w:r>
      <w:r w:rsidR="00F37721" w:rsidRPr="0036138D">
        <w:rPr>
          <w:rFonts w:ascii="Times New Roman" w:hAnsi="Times New Roman" w:cs="Times New Roman"/>
          <w:color w:val="000000"/>
          <w:szCs w:val="20"/>
        </w:rPr>
        <w:t>, o valor correspondente aos danos sofridos</w:t>
      </w:r>
      <w:r w:rsidR="006E1542" w:rsidRPr="0036138D">
        <w:rPr>
          <w:rFonts w:ascii="Times New Roman" w:hAnsi="Times New Roman" w:cs="Times New Roman"/>
          <w:color w:val="000000"/>
          <w:szCs w:val="20"/>
        </w:rPr>
        <w:t>.</w:t>
      </w:r>
    </w:p>
    <w:p w:rsidR="00DB206B" w:rsidRPr="0036138D" w:rsidRDefault="009F4C60" w:rsidP="009F4C60">
      <w:pPr>
        <w:tabs>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color w:val="000000"/>
          <w:szCs w:val="20"/>
        </w:rPr>
        <w:t xml:space="preserve">11.4. </w:t>
      </w:r>
      <w:r w:rsidR="008623B7">
        <w:rPr>
          <w:rFonts w:ascii="Times New Roman" w:hAnsi="Times New Roman" w:cs="Times New Roman"/>
          <w:b/>
          <w:color w:val="000000"/>
          <w:szCs w:val="20"/>
        </w:rPr>
        <w:t xml:space="preserve">  </w:t>
      </w:r>
      <w:r w:rsidR="00A36676" w:rsidRPr="0036138D">
        <w:rPr>
          <w:rFonts w:ascii="Times New Roman" w:hAnsi="Times New Roman" w:cs="Times New Roman"/>
          <w:color w:val="000000"/>
          <w:szCs w:val="20"/>
        </w:rPr>
        <w:t>U</w:t>
      </w:r>
      <w:r w:rsidR="00DB206B" w:rsidRPr="0036138D">
        <w:rPr>
          <w:rFonts w:ascii="Times New Roman" w:hAnsi="Times New Roman" w:cs="Times New Roman"/>
          <w:color w:val="000000"/>
          <w:szCs w:val="20"/>
        </w:rPr>
        <w:t xml:space="preserve">tilizar empregados habilitados e com conhecimentos básicos dos serviços a serem </w:t>
      </w:r>
      <w:r w:rsidR="00FE5B7C" w:rsidRPr="0036138D">
        <w:rPr>
          <w:rFonts w:ascii="Times New Roman" w:hAnsi="Times New Roman" w:cs="Times New Roman"/>
          <w:color w:val="000000"/>
          <w:szCs w:val="20"/>
        </w:rPr>
        <w:t>exe</w:t>
      </w:r>
      <w:r w:rsidR="00DB206B" w:rsidRPr="0036138D">
        <w:rPr>
          <w:rFonts w:ascii="Times New Roman" w:hAnsi="Times New Roman" w:cs="Times New Roman"/>
          <w:color w:val="000000"/>
          <w:szCs w:val="20"/>
        </w:rPr>
        <w:t>cutados</w:t>
      </w:r>
      <w:r w:rsidR="006E1542" w:rsidRPr="0036138D">
        <w:rPr>
          <w:rFonts w:ascii="Times New Roman" w:hAnsi="Times New Roman" w:cs="Times New Roman"/>
          <w:color w:val="000000"/>
          <w:szCs w:val="20"/>
        </w:rPr>
        <w:t>.</w:t>
      </w:r>
    </w:p>
    <w:p w:rsidR="00331336" w:rsidRPr="0036138D" w:rsidRDefault="00BE080F" w:rsidP="00BE080F">
      <w:pPr>
        <w:tabs>
          <w:tab w:val="left" w:pos="426"/>
        </w:tabs>
        <w:spacing w:before="120" w:after="120" w:line="360" w:lineRule="auto"/>
        <w:jc w:val="both"/>
        <w:rPr>
          <w:rFonts w:ascii="Times New Roman" w:hAnsi="Times New Roman" w:cs="Times New Roman"/>
          <w:szCs w:val="20"/>
        </w:rPr>
      </w:pPr>
      <w:r w:rsidRPr="0036138D">
        <w:rPr>
          <w:rFonts w:ascii="Times New Roman" w:hAnsi="Times New Roman" w:cs="Times New Roman"/>
          <w:b/>
          <w:color w:val="000000"/>
          <w:szCs w:val="20"/>
        </w:rPr>
        <w:t>11.5.</w:t>
      </w:r>
      <w:r w:rsidRPr="0036138D">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V</w:t>
      </w:r>
      <w:r w:rsidR="00DB206B" w:rsidRPr="0036138D">
        <w:rPr>
          <w:rFonts w:ascii="Times New Roman" w:hAnsi="Times New Roman" w:cs="Times New Roman"/>
          <w:color w:val="000000"/>
          <w:szCs w:val="20"/>
        </w:rPr>
        <w:t xml:space="preserve">edar a utilização, na execução dos serviços, de empregado que seja familiar de agente público ocupante de cargo em comissão ou função de confiança no </w:t>
      </w:r>
      <w:r w:rsidR="00331336" w:rsidRPr="0036138D">
        <w:rPr>
          <w:rFonts w:ascii="Times New Roman" w:hAnsi="Times New Roman" w:cs="Times New Roman"/>
          <w:color w:val="000000"/>
          <w:szCs w:val="20"/>
        </w:rPr>
        <w:t>ÓRGÃO GERENCIADOR.</w:t>
      </w:r>
    </w:p>
    <w:p w:rsidR="001D6D07" w:rsidRPr="0036138D" w:rsidRDefault="00BE080F" w:rsidP="00BE080F">
      <w:pPr>
        <w:tabs>
          <w:tab w:val="left" w:pos="426"/>
        </w:tabs>
        <w:spacing w:before="120" w:after="120" w:line="360" w:lineRule="auto"/>
        <w:jc w:val="both"/>
        <w:rPr>
          <w:rFonts w:ascii="Times New Roman" w:hAnsi="Times New Roman" w:cs="Times New Roman"/>
          <w:szCs w:val="20"/>
        </w:rPr>
      </w:pPr>
      <w:r w:rsidRPr="0036138D">
        <w:rPr>
          <w:rFonts w:ascii="Times New Roman" w:hAnsi="Times New Roman" w:cs="Times New Roman"/>
          <w:b/>
          <w:szCs w:val="20"/>
        </w:rPr>
        <w:t xml:space="preserve">11.6. </w:t>
      </w:r>
      <w:r w:rsidR="008623B7">
        <w:rPr>
          <w:rFonts w:ascii="Times New Roman" w:hAnsi="Times New Roman" w:cs="Times New Roman"/>
          <w:b/>
          <w:szCs w:val="20"/>
        </w:rPr>
        <w:t xml:space="preserve">  </w:t>
      </w:r>
      <w:r w:rsidR="001D6D07" w:rsidRPr="0036138D">
        <w:rPr>
          <w:rFonts w:ascii="Times New Roman" w:hAnsi="Times New Roman" w:cs="Times New Roman"/>
          <w:szCs w:val="20"/>
        </w:rPr>
        <w:t>Comunicar ao Fiscal do contrato, no prazo de</w:t>
      </w:r>
      <w:r w:rsidR="00864336" w:rsidRPr="0036138D">
        <w:rPr>
          <w:rFonts w:ascii="Times New Roman" w:hAnsi="Times New Roman" w:cs="Times New Roman"/>
          <w:szCs w:val="20"/>
        </w:rPr>
        <w:t xml:space="preserve"> até</w:t>
      </w:r>
      <w:r w:rsidR="001D6D07" w:rsidRPr="0036138D">
        <w:rPr>
          <w:rFonts w:ascii="Times New Roman" w:hAnsi="Times New Roman" w:cs="Times New Roman"/>
          <w:szCs w:val="20"/>
        </w:rPr>
        <w:t xml:space="preserve"> 24 (vinte e quatro) horas, qualquer ocorrência anormal ou </w:t>
      </w:r>
      <w:r w:rsidR="001D6D07" w:rsidRPr="0036138D">
        <w:rPr>
          <w:rFonts w:ascii="Times New Roman" w:hAnsi="Times New Roman" w:cs="Times New Roman"/>
          <w:color w:val="000000"/>
          <w:szCs w:val="20"/>
        </w:rPr>
        <w:t>acidente</w:t>
      </w:r>
      <w:r w:rsidR="001D6D07" w:rsidRPr="0036138D">
        <w:rPr>
          <w:rFonts w:ascii="Times New Roman" w:hAnsi="Times New Roman" w:cs="Times New Roman"/>
          <w:szCs w:val="20"/>
        </w:rPr>
        <w:t xml:space="preserve"> que se verifique no local dos serviços.</w:t>
      </w:r>
    </w:p>
    <w:p w:rsidR="001D6D07" w:rsidRPr="0036138D" w:rsidRDefault="00BE080F" w:rsidP="00BE080F">
      <w:pPr>
        <w:tabs>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szCs w:val="20"/>
        </w:rPr>
        <w:t xml:space="preserve">11.7. </w:t>
      </w:r>
      <w:r w:rsidR="008623B7">
        <w:rPr>
          <w:rFonts w:ascii="Times New Roman" w:hAnsi="Times New Roman" w:cs="Times New Roman"/>
          <w:b/>
          <w:szCs w:val="20"/>
        </w:rPr>
        <w:t xml:space="preserve">  </w:t>
      </w:r>
      <w:r w:rsidR="001D6D07" w:rsidRPr="0036138D">
        <w:rPr>
          <w:rFonts w:ascii="Times New Roman" w:hAnsi="Times New Roman" w:cs="Times New Roman"/>
          <w:szCs w:val="20"/>
        </w:rPr>
        <w:t>Prestar todo esclarecimen</w:t>
      </w:r>
      <w:r w:rsidR="00331336" w:rsidRPr="0036138D">
        <w:rPr>
          <w:rFonts w:ascii="Times New Roman" w:hAnsi="Times New Roman" w:cs="Times New Roman"/>
          <w:szCs w:val="20"/>
        </w:rPr>
        <w:t>to ou informação solicitada pelo</w:t>
      </w:r>
      <w:r w:rsidR="00FE5844" w:rsidRPr="0036138D">
        <w:rPr>
          <w:rFonts w:ascii="Times New Roman" w:hAnsi="Times New Roman" w:cs="Times New Roman"/>
          <w:szCs w:val="20"/>
        </w:rPr>
        <w:t xml:space="preserve"> </w:t>
      </w:r>
      <w:r w:rsidR="00331336" w:rsidRPr="0036138D">
        <w:rPr>
          <w:rFonts w:ascii="Times New Roman" w:hAnsi="Times New Roman" w:cs="Times New Roman"/>
          <w:szCs w:val="20"/>
        </w:rPr>
        <w:t>ÓRGÃO GERENCIADOR</w:t>
      </w:r>
      <w:r w:rsidR="001D6D07" w:rsidRPr="0036138D">
        <w:rPr>
          <w:rFonts w:ascii="Times New Roman" w:hAnsi="Times New Roman" w:cs="Times New Roman"/>
          <w:szCs w:val="20"/>
        </w:rPr>
        <w:t xml:space="preserve"> ou por seus prepostos, garantindo-lhes o acesso, a qualquer tempo, ao local dos trabalhos, bem como aos doc</w:t>
      </w:r>
      <w:r w:rsidR="00864336" w:rsidRPr="0036138D">
        <w:rPr>
          <w:rFonts w:ascii="Times New Roman" w:hAnsi="Times New Roman" w:cs="Times New Roman"/>
          <w:szCs w:val="20"/>
        </w:rPr>
        <w:t>umentos relativos à execução dos serviços</w:t>
      </w:r>
      <w:r w:rsidR="001D6D07" w:rsidRPr="0036138D">
        <w:rPr>
          <w:rFonts w:ascii="Times New Roman" w:hAnsi="Times New Roman" w:cs="Times New Roman"/>
          <w:szCs w:val="20"/>
        </w:rPr>
        <w:t>.</w:t>
      </w:r>
    </w:p>
    <w:p w:rsidR="001D6D07" w:rsidRPr="0036138D" w:rsidRDefault="00BE080F" w:rsidP="00BE080F">
      <w:pPr>
        <w:tabs>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szCs w:val="20"/>
        </w:rPr>
        <w:t>11.8</w:t>
      </w:r>
      <w:r w:rsidRPr="0036138D">
        <w:rPr>
          <w:rFonts w:ascii="Times New Roman" w:hAnsi="Times New Roman" w:cs="Times New Roman"/>
          <w:szCs w:val="20"/>
        </w:rPr>
        <w:t xml:space="preserve">. </w:t>
      </w:r>
      <w:r w:rsidR="008623B7">
        <w:rPr>
          <w:rFonts w:ascii="Times New Roman" w:hAnsi="Times New Roman" w:cs="Times New Roman"/>
          <w:szCs w:val="20"/>
        </w:rPr>
        <w:t xml:space="preserve">  </w:t>
      </w:r>
      <w:r w:rsidR="001D6D07" w:rsidRPr="0036138D">
        <w:rPr>
          <w:rFonts w:ascii="Times New Roman" w:hAnsi="Times New Roman" w:cs="Times New Roman"/>
          <w:szCs w:val="20"/>
        </w:rPr>
        <w:t>Paralisar, por determinação d</w:t>
      </w:r>
      <w:r w:rsidR="00331336" w:rsidRPr="0036138D">
        <w:rPr>
          <w:rFonts w:ascii="Times New Roman" w:hAnsi="Times New Roman" w:cs="Times New Roman"/>
          <w:szCs w:val="20"/>
        </w:rPr>
        <w:t>o</w:t>
      </w:r>
      <w:r w:rsidR="00FE5844" w:rsidRPr="0036138D">
        <w:rPr>
          <w:rFonts w:ascii="Times New Roman" w:hAnsi="Times New Roman" w:cs="Times New Roman"/>
          <w:szCs w:val="20"/>
        </w:rPr>
        <w:t xml:space="preserve"> </w:t>
      </w:r>
      <w:r w:rsidR="00331336" w:rsidRPr="0036138D">
        <w:rPr>
          <w:rFonts w:ascii="Times New Roman" w:hAnsi="Times New Roman" w:cs="Times New Roman"/>
          <w:szCs w:val="20"/>
        </w:rPr>
        <w:t>ÓRGÃO GERENCIADOR</w:t>
      </w:r>
      <w:r w:rsidR="001D6D07" w:rsidRPr="0036138D">
        <w:rPr>
          <w:rFonts w:ascii="Times New Roman" w:hAnsi="Times New Roman" w:cs="Times New Roman"/>
          <w:szCs w:val="20"/>
        </w:rPr>
        <w:t>, qualquer atividade que não esteja sendo executada de acordo com a boa técnica ou que ponha em risco a segurança de pessoas ou bens de terceiros.</w:t>
      </w:r>
    </w:p>
    <w:p w:rsidR="001D6D07" w:rsidRPr="0036138D" w:rsidRDefault="00BE080F" w:rsidP="00BE080F">
      <w:pPr>
        <w:tabs>
          <w:tab w:val="left" w:pos="426"/>
        </w:tabs>
        <w:spacing w:before="120" w:after="120" w:line="360" w:lineRule="auto"/>
        <w:jc w:val="both"/>
        <w:rPr>
          <w:rFonts w:ascii="Times New Roman" w:hAnsi="Times New Roman" w:cs="Times New Roman"/>
          <w:color w:val="000000"/>
          <w:szCs w:val="20"/>
        </w:rPr>
      </w:pPr>
      <w:r w:rsidRPr="0036138D">
        <w:rPr>
          <w:rFonts w:ascii="Times New Roman" w:hAnsi="Times New Roman" w:cs="Times New Roman"/>
          <w:b/>
          <w:szCs w:val="20"/>
        </w:rPr>
        <w:t xml:space="preserve">11.9. </w:t>
      </w:r>
      <w:r w:rsidR="001D6D07" w:rsidRPr="0036138D">
        <w:rPr>
          <w:rFonts w:ascii="Times New Roman" w:hAnsi="Times New Roman" w:cs="Times New Roman"/>
          <w:szCs w:val="20"/>
        </w:rPr>
        <w:t>Promover a guarda, manutenção e vigilância de materiais e tudo o que for necessário à execução dos serviços, durante a vigência do contrato.</w:t>
      </w:r>
    </w:p>
    <w:p w:rsidR="006F426A" w:rsidRPr="0036138D" w:rsidRDefault="00BE080F" w:rsidP="00BE080F">
      <w:pPr>
        <w:tabs>
          <w:tab w:val="left" w:pos="426"/>
          <w:tab w:val="left" w:pos="567"/>
        </w:tabs>
        <w:spacing w:before="120" w:after="120" w:line="360" w:lineRule="auto"/>
        <w:jc w:val="both"/>
        <w:rPr>
          <w:rFonts w:ascii="Times New Roman" w:hAnsi="Times New Roman" w:cs="Times New Roman"/>
          <w:szCs w:val="20"/>
        </w:rPr>
      </w:pPr>
      <w:r w:rsidRPr="0036138D">
        <w:rPr>
          <w:rFonts w:ascii="Times New Roman" w:hAnsi="Times New Roman" w:cs="Times New Roman"/>
          <w:b/>
          <w:szCs w:val="20"/>
        </w:rPr>
        <w:t xml:space="preserve">11.10. </w:t>
      </w:r>
      <w:r w:rsidR="008623B7">
        <w:rPr>
          <w:rFonts w:ascii="Times New Roman" w:hAnsi="Times New Roman" w:cs="Times New Roman"/>
          <w:b/>
          <w:szCs w:val="20"/>
        </w:rPr>
        <w:t xml:space="preserve"> </w:t>
      </w:r>
      <w:r w:rsidR="006F426A" w:rsidRPr="0036138D">
        <w:rPr>
          <w:rFonts w:ascii="Times New Roman" w:hAnsi="Times New Roman" w:cs="Times New Roman"/>
          <w:szCs w:val="20"/>
        </w:rPr>
        <w:t>Promover a organização técnica e administrativa dos serviços, de modo a conduzi-los eficaz e eficientemente, de acordo com os documentos e especificações que integram este Termo de Referência, no prazo determinado.</w:t>
      </w:r>
    </w:p>
    <w:p w:rsidR="006F426A" w:rsidRPr="0036138D" w:rsidRDefault="00BE080F" w:rsidP="00BE080F">
      <w:pPr>
        <w:tabs>
          <w:tab w:val="left" w:pos="426"/>
          <w:tab w:val="left" w:pos="567"/>
        </w:tabs>
        <w:spacing w:before="120" w:after="120" w:line="360" w:lineRule="auto"/>
        <w:jc w:val="both"/>
        <w:rPr>
          <w:rFonts w:ascii="Times New Roman" w:hAnsi="Times New Roman" w:cs="Times New Roman"/>
          <w:szCs w:val="20"/>
        </w:rPr>
      </w:pPr>
      <w:r w:rsidRPr="0036138D">
        <w:rPr>
          <w:rFonts w:ascii="Times New Roman" w:hAnsi="Times New Roman" w:cs="Times New Roman"/>
          <w:b/>
          <w:szCs w:val="20"/>
        </w:rPr>
        <w:t>11.11.</w:t>
      </w:r>
      <w:r w:rsidRPr="0036138D">
        <w:rPr>
          <w:rFonts w:ascii="Times New Roman" w:hAnsi="Times New Roman" w:cs="Times New Roman"/>
          <w:szCs w:val="20"/>
        </w:rPr>
        <w:t xml:space="preserve"> </w:t>
      </w:r>
      <w:r w:rsidR="006F426A" w:rsidRPr="0036138D">
        <w:rPr>
          <w:rFonts w:ascii="Times New Roman" w:hAnsi="Times New Roman" w:cs="Times New Roman"/>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6F426A" w:rsidRPr="0036138D" w:rsidRDefault="00BE080F" w:rsidP="00BE080F">
      <w:pPr>
        <w:tabs>
          <w:tab w:val="left" w:pos="426"/>
          <w:tab w:val="left" w:pos="567"/>
        </w:tabs>
        <w:spacing w:before="120" w:after="120" w:line="360" w:lineRule="auto"/>
        <w:jc w:val="both"/>
        <w:rPr>
          <w:rFonts w:ascii="Times New Roman" w:hAnsi="Times New Roman" w:cs="Times New Roman"/>
          <w:szCs w:val="20"/>
        </w:rPr>
      </w:pPr>
      <w:r w:rsidRPr="0036138D">
        <w:rPr>
          <w:rFonts w:ascii="Times New Roman" w:hAnsi="Times New Roman" w:cs="Times New Roman"/>
          <w:b/>
          <w:szCs w:val="20"/>
        </w:rPr>
        <w:t xml:space="preserve">11.12. </w:t>
      </w:r>
      <w:r w:rsidR="008623B7">
        <w:rPr>
          <w:rFonts w:ascii="Times New Roman" w:hAnsi="Times New Roman" w:cs="Times New Roman"/>
          <w:b/>
          <w:szCs w:val="20"/>
        </w:rPr>
        <w:t xml:space="preserve"> </w:t>
      </w:r>
      <w:r w:rsidR="006F426A" w:rsidRPr="0036138D">
        <w:rPr>
          <w:rFonts w:ascii="Times New Roman" w:hAnsi="Times New Roman" w:cs="Times New Roman"/>
          <w:szCs w:val="20"/>
        </w:rPr>
        <w:t xml:space="preserve">Submeter previamente, por escrito, à </w:t>
      </w:r>
      <w:r w:rsidR="00331336" w:rsidRPr="0036138D">
        <w:rPr>
          <w:rFonts w:ascii="Times New Roman" w:hAnsi="Times New Roman" w:cs="Times New Roman"/>
          <w:szCs w:val="20"/>
        </w:rPr>
        <w:t>ÓRGÃO GERENCIADOR</w:t>
      </w:r>
      <w:r w:rsidR="006F426A" w:rsidRPr="0036138D">
        <w:rPr>
          <w:rFonts w:ascii="Times New Roman" w:hAnsi="Times New Roman" w:cs="Times New Roman"/>
          <w:szCs w:val="20"/>
        </w:rPr>
        <w:t>, para análise e aprovação, quaisquer mudanças nos métodos executivos que fujam às especificações d</w:t>
      </w:r>
      <w:r w:rsidR="00864336" w:rsidRPr="0036138D">
        <w:rPr>
          <w:rFonts w:ascii="Times New Roman" w:hAnsi="Times New Roman" w:cs="Times New Roman"/>
          <w:szCs w:val="20"/>
        </w:rPr>
        <w:t>este Termo.</w:t>
      </w:r>
    </w:p>
    <w:p w:rsidR="006933D6" w:rsidRPr="0036138D" w:rsidRDefault="00BE080F" w:rsidP="00BE080F">
      <w:pPr>
        <w:tabs>
          <w:tab w:val="left" w:pos="426"/>
          <w:tab w:val="left" w:pos="567"/>
          <w:tab w:val="left" w:pos="1276"/>
        </w:tabs>
        <w:spacing w:before="120" w:after="120" w:line="360" w:lineRule="auto"/>
        <w:jc w:val="both"/>
        <w:rPr>
          <w:rFonts w:ascii="Times New Roman" w:hAnsi="Times New Roman" w:cs="Times New Roman"/>
          <w:szCs w:val="20"/>
        </w:rPr>
      </w:pPr>
      <w:r w:rsidRPr="0036138D">
        <w:rPr>
          <w:rFonts w:ascii="Times New Roman" w:hAnsi="Times New Roman" w:cs="Times New Roman"/>
          <w:b/>
          <w:color w:val="000000"/>
          <w:szCs w:val="20"/>
        </w:rPr>
        <w:t>11.13</w:t>
      </w:r>
      <w:r w:rsidRPr="0036138D">
        <w:rPr>
          <w:rFonts w:ascii="Times New Roman" w:hAnsi="Times New Roman" w:cs="Times New Roman"/>
          <w:color w:val="000000"/>
          <w:szCs w:val="20"/>
        </w:rPr>
        <w:t>.</w:t>
      </w:r>
      <w:r w:rsidR="008623B7">
        <w:rPr>
          <w:rFonts w:ascii="Times New Roman" w:hAnsi="Times New Roman" w:cs="Times New Roman"/>
          <w:color w:val="000000"/>
          <w:szCs w:val="20"/>
        </w:rPr>
        <w:t xml:space="preserve">  </w:t>
      </w:r>
      <w:r w:rsidRPr="0036138D">
        <w:rPr>
          <w:rFonts w:ascii="Times New Roman" w:hAnsi="Times New Roman" w:cs="Times New Roman"/>
          <w:color w:val="000000"/>
          <w:szCs w:val="20"/>
        </w:rPr>
        <w:t xml:space="preserve"> </w:t>
      </w:r>
      <w:r w:rsidR="00A36676" w:rsidRPr="0036138D">
        <w:rPr>
          <w:rFonts w:ascii="Times New Roman" w:hAnsi="Times New Roman" w:cs="Times New Roman"/>
          <w:color w:val="000000"/>
          <w:szCs w:val="20"/>
        </w:rPr>
        <w:t>N</w:t>
      </w:r>
      <w:r w:rsidR="00DB206B" w:rsidRPr="0036138D">
        <w:rPr>
          <w:rFonts w:ascii="Times New Roman" w:hAnsi="Times New Roman"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w:t>
      </w:r>
      <w:r w:rsidR="003E389D" w:rsidRPr="0036138D">
        <w:rPr>
          <w:rFonts w:ascii="Times New Roman" w:hAnsi="Times New Roman" w:cs="Times New Roman"/>
          <w:color w:val="000000"/>
          <w:szCs w:val="20"/>
        </w:rPr>
        <w:t>.</w:t>
      </w:r>
    </w:p>
    <w:p w:rsidR="00E014B9" w:rsidRPr="0036138D" w:rsidRDefault="00E014B9" w:rsidP="00BE080F">
      <w:pPr>
        <w:pStyle w:val="Nivel1"/>
        <w:numPr>
          <w:ilvl w:val="0"/>
          <w:numId w:val="42"/>
        </w:numPr>
        <w:spacing w:before="0" w:line="360" w:lineRule="auto"/>
        <w:rPr>
          <w:rFonts w:ascii="Times New Roman" w:hAnsi="Times New Roman"/>
        </w:rPr>
      </w:pPr>
      <w:r w:rsidRPr="0036138D">
        <w:rPr>
          <w:rFonts w:ascii="Times New Roman" w:hAnsi="Times New Roman"/>
        </w:rPr>
        <w:t xml:space="preserve">DA SUBCONTRATAÇÃO  </w:t>
      </w:r>
    </w:p>
    <w:p w:rsidR="00BE080F" w:rsidRPr="0036138D" w:rsidRDefault="00BE080F" w:rsidP="00BE080F">
      <w:pPr>
        <w:pStyle w:val="Nivel1"/>
        <w:numPr>
          <w:ilvl w:val="0"/>
          <w:numId w:val="0"/>
        </w:numPr>
        <w:tabs>
          <w:tab w:val="left" w:pos="-142"/>
          <w:tab w:val="left" w:pos="426"/>
        </w:tabs>
        <w:spacing w:before="0" w:line="360" w:lineRule="auto"/>
        <w:rPr>
          <w:rFonts w:ascii="Times New Roman" w:hAnsi="Times New Roman"/>
          <w:b w:val="0"/>
          <w:color w:val="auto"/>
        </w:rPr>
      </w:pPr>
    </w:p>
    <w:p w:rsidR="00E014B9" w:rsidRPr="0036138D" w:rsidRDefault="008623B7" w:rsidP="00A56A95">
      <w:pPr>
        <w:pStyle w:val="Nivel1"/>
        <w:numPr>
          <w:ilvl w:val="1"/>
          <w:numId w:val="1"/>
        </w:numPr>
        <w:tabs>
          <w:tab w:val="left" w:pos="-142"/>
          <w:tab w:val="left" w:pos="426"/>
        </w:tabs>
        <w:spacing w:before="0" w:line="360" w:lineRule="auto"/>
        <w:ind w:left="0" w:firstLine="0"/>
        <w:rPr>
          <w:rFonts w:ascii="Times New Roman" w:hAnsi="Times New Roman"/>
          <w:b w:val="0"/>
          <w:color w:val="auto"/>
        </w:rPr>
      </w:pPr>
      <w:r>
        <w:rPr>
          <w:rFonts w:ascii="Times New Roman" w:hAnsi="Times New Roman"/>
          <w:b w:val="0"/>
          <w:color w:val="auto"/>
        </w:rPr>
        <w:t xml:space="preserve">  </w:t>
      </w:r>
      <w:r w:rsidR="00E014B9" w:rsidRPr="0036138D">
        <w:rPr>
          <w:rFonts w:ascii="Times New Roman" w:hAnsi="Times New Roman"/>
          <w:b w:val="0"/>
          <w:color w:val="auto"/>
        </w:rPr>
        <w:t>Não será admitida a subcontratação do objeto licitatório.</w:t>
      </w:r>
    </w:p>
    <w:p w:rsidR="006933D6" w:rsidRPr="0036138D" w:rsidRDefault="006933D6" w:rsidP="00A56A95">
      <w:pPr>
        <w:pStyle w:val="Nivel1"/>
        <w:numPr>
          <w:ilvl w:val="0"/>
          <w:numId w:val="0"/>
        </w:numPr>
        <w:tabs>
          <w:tab w:val="left" w:pos="-142"/>
          <w:tab w:val="left" w:pos="426"/>
        </w:tabs>
        <w:spacing w:before="0" w:line="360" w:lineRule="auto"/>
        <w:rPr>
          <w:rFonts w:ascii="Times New Roman" w:hAnsi="Times New Roman"/>
          <w:b w:val="0"/>
          <w:color w:val="auto"/>
        </w:rPr>
      </w:pPr>
    </w:p>
    <w:p w:rsidR="00987810" w:rsidRPr="0036138D" w:rsidRDefault="00987810" w:rsidP="00A56A95">
      <w:pPr>
        <w:pStyle w:val="Nivel1"/>
        <w:tabs>
          <w:tab w:val="left" w:pos="-142"/>
          <w:tab w:val="left" w:pos="284"/>
        </w:tabs>
        <w:spacing w:before="0" w:line="360" w:lineRule="auto"/>
        <w:ind w:left="0" w:firstLine="0"/>
        <w:rPr>
          <w:rFonts w:ascii="Times New Roman" w:hAnsi="Times New Roman"/>
          <w:lang w:eastAsia="en-US"/>
        </w:rPr>
      </w:pPr>
      <w:r w:rsidRPr="0036138D">
        <w:rPr>
          <w:rFonts w:ascii="Times New Roman" w:hAnsi="Times New Roman"/>
          <w:lang w:eastAsia="en-US"/>
        </w:rPr>
        <w:t>ALTERAÇÃO SUBJETIVA</w:t>
      </w:r>
    </w:p>
    <w:p w:rsidR="00987810" w:rsidRPr="0036138D" w:rsidRDefault="008623B7" w:rsidP="00331336">
      <w:pPr>
        <w:numPr>
          <w:ilvl w:val="1"/>
          <w:numId w:val="1"/>
        </w:numPr>
        <w:tabs>
          <w:tab w:val="left" w:pos="-142"/>
          <w:tab w:val="left" w:pos="426"/>
        </w:tabs>
        <w:spacing w:before="120" w:after="120" w:line="360" w:lineRule="auto"/>
        <w:ind w:left="0" w:firstLine="0"/>
        <w:jc w:val="both"/>
        <w:rPr>
          <w:rFonts w:ascii="Times New Roman" w:hAnsi="Times New Roman" w:cs="Times New Roman"/>
          <w:szCs w:val="20"/>
          <w:lang w:eastAsia="en-US"/>
        </w:rPr>
      </w:pPr>
      <w:r>
        <w:rPr>
          <w:rFonts w:ascii="Times New Roman" w:hAnsi="Times New Roman" w:cs="Times New Roman"/>
          <w:szCs w:val="20"/>
          <w:lang w:eastAsia="en-US"/>
        </w:rPr>
        <w:t xml:space="preserve">  </w:t>
      </w:r>
      <w:r w:rsidR="00987810" w:rsidRPr="0036138D">
        <w:rPr>
          <w:rFonts w:ascii="Times New Roman" w:hAnsi="Times New Roman"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w:t>
      </w:r>
      <w:r w:rsidR="00331336" w:rsidRPr="0036138D">
        <w:rPr>
          <w:rFonts w:ascii="Times New Roman" w:hAnsi="Times New Roman" w:cs="Times New Roman"/>
          <w:szCs w:val="20"/>
          <w:lang w:eastAsia="en-US"/>
        </w:rPr>
        <w:t>o contrato/Ata de Registro de Preços.</w:t>
      </w:r>
    </w:p>
    <w:p w:rsidR="006C0865" w:rsidRPr="0036138D" w:rsidRDefault="0085196B" w:rsidP="00A56A95">
      <w:pPr>
        <w:pStyle w:val="Nivel1"/>
        <w:tabs>
          <w:tab w:val="left" w:pos="284"/>
          <w:tab w:val="left" w:pos="426"/>
        </w:tabs>
        <w:spacing w:before="0" w:line="360" w:lineRule="auto"/>
        <w:ind w:left="0" w:firstLine="0"/>
        <w:rPr>
          <w:rFonts w:ascii="Times New Roman" w:hAnsi="Times New Roman"/>
          <w:color w:val="auto"/>
        </w:rPr>
      </w:pPr>
      <w:r w:rsidRPr="0036138D">
        <w:rPr>
          <w:rFonts w:ascii="Times New Roman" w:hAnsi="Times New Roman"/>
          <w:color w:val="auto"/>
        </w:rPr>
        <w:t>DO PAGAMENTO</w:t>
      </w:r>
    </w:p>
    <w:p w:rsidR="006C0865" w:rsidRPr="0036138D" w:rsidRDefault="008623B7" w:rsidP="00331336">
      <w:pPr>
        <w:pStyle w:val="PargrafodaLista"/>
        <w:numPr>
          <w:ilvl w:val="1"/>
          <w:numId w:val="1"/>
        </w:numPr>
        <w:tabs>
          <w:tab w:val="left" w:pos="-709"/>
          <w:tab w:val="left" w:pos="0"/>
          <w:tab w:val="left" w:pos="426"/>
          <w:tab w:val="left" w:pos="567"/>
        </w:tabs>
        <w:spacing w:before="120" w:after="120" w:line="360" w:lineRule="auto"/>
        <w:ind w:left="0" w:firstLine="0"/>
        <w:contextualSpacing w:val="0"/>
        <w:jc w:val="both"/>
        <w:rPr>
          <w:rFonts w:ascii="Times New Roman" w:eastAsia="Arial" w:hAnsi="Times New Roman" w:cs="Times New Roman"/>
          <w:strike/>
          <w:szCs w:val="20"/>
        </w:rPr>
      </w:pPr>
      <w:r>
        <w:rPr>
          <w:rFonts w:ascii="Times New Roman" w:eastAsia="Arial" w:hAnsi="Times New Roman" w:cs="Times New Roman"/>
          <w:szCs w:val="20"/>
        </w:rPr>
        <w:t xml:space="preserve">  </w:t>
      </w:r>
      <w:r w:rsidR="006C0865" w:rsidRPr="0036138D">
        <w:rPr>
          <w:rFonts w:ascii="Times New Roman" w:eastAsia="Arial" w:hAnsi="Times New Roman" w:cs="Times New Roman"/>
          <w:szCs w:val="20"/>
        </w:rPr>
        <w:t xml:space="preserve">O prazo de pagamento da Nota Fiscal será de até 30 (trinta) dias a partir da data </w:t>
      </w:r>
      <w:r w:rsidR="00D656ED" w:rsidRPr="0036138D">
        <w:rPr>
          <w:rFonts w:ascii="Times New Roman" w:eastAsia="Arial" w:hAnsi="Times New Roman" w:cs="Times New Roman"/>
          <w:szCs w:val="20"/>
        </w:rPr>
        <w:t xml:space="preserve">do protocolo do pedido de pagamento junto à Administração. </w:t>
      </w:r>
    </w:p>
    <w:p w:rsidR="006C0865" w:rsidRPr="0036138D" w:rsidRDefault="008623B7" w:rsidP="00331336">
      <w:pPr>
        <w:pStyle w:val="PargrafodaLista"/>
        <w:numPr>
          <w:ilvl w:val="1"/>
          <w:numId w:val="1"/>
        </w:numPr>
        <w:tabs>
          <w:tab w:val="left" w:pos="-709"/>
          <w:tab w:val="left" w:pos="0"/>
          <w:tab w:val="left" w:pos="426"/>
          <w:tab w:val="left" w:pos="567"/>
        </w:tabs>
        <w:spacing w:before="120" w:after="120" w:line="360" w:lineRule="auto"/>
        <w:ind w:left="0" w:firstLine="0"/>
        <w:contextualSpacing w:val="0"/>
        <w:jc w:val="both"/>
        <w:rPr>
          <w:rFonts w:ascii="Times New Roman" w:hAnsi="Times New Roman" w:cs="Times New Roman"/>
          <w:strike/>
          <w:szCs w:val="20"/>
        </w:rPr>
      </w:pPr>
      <w:r>
        <w:rPr>
          <w:rFonts w:ascii="Times New Roman" w:eastAsia="Arial" w:hAnsi="Times New Roman" w:cs="Times New Roman"/>
          <w:szCs w:val="20"/>
        </w:rPr>
        <w:t xml:space="preserve">  </w:t>
      </w:r>
      <w:r w:rsidR="006C0865" w:rsidRPr="0036138D">
        <w:rPr>
          <w:rFonts w:ascii="Times New Roman" w:eastAsia="Arial" w:hAnsi="Times New Roman" w:cs="Times New Roman"/>
          <w:szCs w:val="20"/>
        </w:rPr>
        <w:t xml:space="preserve">O </w:t>
      </w:r>
      <w:r w:rsidR="00D656ED" w:rsidRPr="0036138D">
        <w:rPr>
          <w:rFonts w:ascii="Times New Roman" w:eastAsia="Arial" w:hAnsi="Times New Roman" w:cs="Times New Roman"/>
          <w:szCs w:val="20"/>
        </w:rPr>
        <w:t>pedido de pagamento</w:t>
      </w:r>
      <w:r w:rsidR="00170B18" w:rsidRPr="0036138D">
        <w:rPr>
          <w:rFonts w:ascii="Times New Roman" w:eastAsia="Arial" w:hAnsi="Times New Roman" w:cs="Times New Roman"/>
          <w:szCs w:val="20"/>
        </w:rPr>
        <w:t xml:space="preserve"> deverá ser instruído com a</w:t>
      </w:r>
      <w:r w:rsidR="006C0865" w:rsidRPr="0036138D">
        <w:rPr>
          <w:rFonts w:ascii="Times New Roman" w:eastAsia="Arial" w:hAnsi="Times New Roman" w:cs="Times New Roman"/>
          <w:szCs w:val="20"/>
        </w:rPr>
        <w:t xml:space="preserve"> nota fiscal devidamente atestada e </w:t>
      </w:r>
      <w:r w:rsidR="00170B18" w:rsidRPr="0036138D">
        <w:rPr>
          <w:rFonts w:ascii="Times New Roman" w:eastAsia="Arial" w:hAnsi="Times New Roman" w:cs="Times New Roman"/>
          <w:szCs w:val="20"/>
        </w:rPr>
        <w:t>com as</w:t>
      </w:r>
      <w:r w:rsidR="006C0865" w:rsidRPr="0036138D">
        <w:rPr>
          <w:rFonts w:ascii="Times New Roman" w:eastAsia="Arial" w:hAnsi="Times New Roman" w:cs="Times New Roman"/>
          <w:szCs w:val="20"/>
        </w:rPr>
        <w:t xml:space="preserve"> certidões de regularidade fiscal e previdenciária da contratada</w:t>
      </w:r>
      <w:r w:rsidR="00170B18" w:rsidRPr="0036138D">
        <w:rPr>
          <w:rFonts w:ascii="Times New Roman" w:eastAsia="Arial" w:hAnsi="Times New Roman" w:cs="Times New Roman"/>
          <w:szCs w:val="20"/>
        </w:rPr>
        <w:t>, sem prejuízo da exigência de outros documentos por parte do ór</w:t>
      </w:r>
      <w:r w:rsidR="006C0865" w:rsidRPr="0036138D">
        <w:rPr>
          <w:rFonts w:ascii="Times New Roman" w:eastAsia="Arial" w:hAnsi="Times New Roman" w:cs="Times New Roman"/>
          <w:szCs w:val="20"/>
        </w:rPr>
        <w:t>gão de Controle Municipal</w:t>
      </w:r>
      <w:r w:rsidR="006C0865" w:rsidRPr="0036138D">
        <w:rPr>
          <w:rFonts w:ascii="Times New Roman" w:eastAsia="Arial" w:hAnsi="Times New Roman" w:cs="Times New Roman"/>
          <w:strike/>
          <w:szCs w:val="20"/>
        </w:rPr>
        <w:t>.</w:t>
      </w:r>
    </w:p>
    <w:p w:rsidR="006C0865" w:rsidRPr="0036138D" w:rsidRDefault="008623B7" w:rsidP="00331336">
      <w:pPr>
        <w:pStyle w:val="PargrafodaLista"/>
        <w:numPr>
          <w:ilvl w:val="1"/>
          <w:numId w:val="1"/>
        </w:numPr>
        <w:tabs>
          <w:tab w:val="left" w:pos="-709"/>
          <w:tab w:val="left" w:pos="0"/>
          <w:tab w:val="left" w:pos="284"/>
          <w:tab w:val="left" w:pos="426"/>
          <w:tab w:val="left" w:pos="567"/>
        </w:tabs>
        <w:spacing w:before="120" w:after="120" w:line="360" w:lineRule="auto"/>
        <w:ind w:left="0" w:firstLine="0"/>
        <w:contextualSpacing w:val="0"/>
        <w:jc w:val="both"/>
        <w:rPr>
          <w:rFonts w:ascii="Times New Roman" w:hAnsi="Times New Roman" w:cs="Times New Roman"/>
          <w:strike/>
          <w:szCs w:val="20"/>
        </w:rPr>
      </w:pPr>
      <w:r>
        <w:rPr>
          <w:rFonts w:ascii="Times New Roman" w:eastAsia="Arial" w:hAnsi="Times New Roman" w:cs="Times New Roman"/>
          <w:szCs w:val="20"/>
        </w:rPr>
        <w:t xml:space="preserve">  </w:t>
      </w:r>
      <w:r w:rsidR="006C0865" w:rsidRPr="0036138D">
        <w:rPr>
          <w:rFonts w:ascii="Times New Roman" w:eastAsia="Arial" w:hAnsi="Times New Roman" w:cs="Times New Roman"/>
          <w:szCs w:val="20"/>
        </w:rPr>
        <w:t xml:space="preserve">A Prefeitura Municipal de Itaboraí reserva-se o direito de reter o pagamento de faturas para satisfação de penalidades pecuniárias aplicadas ao fornecedor e para ressarcir danos a terceiros. </w:t>
      </w:r>
    </w:p>
    <w:p w:rsidR="006C0865" w:rsidRPr="0036138D" w:rsidRDefault="008623B7" w:rsidP="00331336">
      <w:pPr>
        <w:pStyle w:val="PargrafodaLista"/>
        <w:numPr>
          <w:ilvl w:val="1"/>
          <w:numId w:val="1"/>
        </w:numPr>
        <w:tabs>
          <w:tab w:val="left" w:pos="-709"/>
          <w:tab w:val="left" w:pos="0"/>
          <w:tab w:val="left" w:pos="284"/>
          <w:tab w:val="left" w:pos="426"/>
          <w:tab w:val="left" w:pos="567"/>
        </w:tabs>
        <w:spacing w:before="120" w:after="120" w:line="360" w:lineRule="auto"/>
        <w:ind w:left="0" w:firstLine="0"/>
        <w:contextualSpacing w:val="0"/>
        <w:jc w:val="both"/>
        <w:rPr>
          <w:rFonts w:ascii="Times New Roman" w:hAnsi="Times New Roman" w:cs="Times New Roman"/>
          <w:strike/>
          <w:szCs w:val="20"/>
        </w:rPr>
      </w:pPr>
      <w:r>
        <w:rPr>
          <w:rFonts w:ascii="Times New Roman" w:eastAsia="Arial" w:hAnsi="Times New Roman" w:cs="Times New Roman"/>
          <w:szCs w:val="20"/>
        </w:rPr>
        <w:t xml:space="preserve">  </w:t>
      </w:r>
      <w:r w:rsidR="006C0865" w:rsidRPr="0036138D">
        <w:rPr>
          <w:rFonts w:ascii="Times New Roman" w:eastAsia="Arial" w:hAnsi="Times New Roman" w:cs="Times New Roman"/>
          <w:szCs w:val="20"/>
        </w:rPr>
        <w:t>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w:t>
      </w:r>
      <w:r w:rsidR="00170B18" w:rsidRPr="0036138D">
        <w:rPr>
          <w:rFonts w:ascii="Times New Roman" w:eastAsia="Arial" w:hAnsi="Times New Roman" w:cs="Times New Roman"/>
          <w:szCs w:val="20"/>
        </w:rPr>
        <w:t xml:space="preserve"> e na</w:t>
      </w:r>
      <w:r w:rsidR="006C0865" w:rsidRPr="0036138D">
        <w:rPr>
          <w:rFonts w:ascii="Times New Roman" w:eastAsia="Arial" w:hAnsi="Times New Roman" w:cs="Times New Roman"/>
          <w:szCs w:val="20"/>
        </w:rPr>
        <w:t xml:space="preserve"> da Nota de Empenho, não se admitindo notas fiscais/faturas emitidas com outro CNPJ.</w:t>
      </w:r>
    </w:p>
    <w:p w:rsidR="006C0865" w:rsidRPr="0036138D" w:rsidRDefault="008623B7" w:rsidP="00331336">
      <w:pPr>
        <w:pStyle w:val="PargrafodaLista"/>
        <w:numPr>
          <w:ilvl w:val="1"/>
          <w:numId w:val="1"/>
        </w:numPr>
        <w:tabs>
          <w:tab w:val="left" w:pos="-709"/>
          <w:tab w:val="left" w:pos="0"/>
          <w:tab w:val="left" w:pos="284"/>
          <w:tab w:val="left" w:pos="426"/>
          <w:tab w:val="left" w:pos="567"/>
        </w:tabs>
        <w:spacing w:before="120" w:after="120" w:line="360" w:lineRule="auto"/>
        <w:ind w:left="0" w:firstLine="0"/>
        <w:contextualSpacing w:val="0"/>
        <w:jc w:val="both"/>
        <w:rPr>
          <w:rFonts w:ascii="Times New Roman" w:hAnsi="Times New Roman" w:cs="Times New Roman"/>
          <w:strike/>
          <w:szCs w:val="20"/>
        </w:rPr>
      </w:pPr>
      <w:r>
        <w:rPr>
          <w:rFonts w:ascii="Times New Roman" w:eastAsia="Arial" w:hAnsi="Times New Roman" w:cs="Times New Roman"/>
          <w:szCs w:val="20"/>
        </w:rPr>
        <w:t xml:space="preserve">  </w:t>
      </w:r>
      <w:r w:rsidR="006C0865" w:rsidRPr="0036138D">
        <w:rPr>
          <w:rFonts w:ascii="Times New Roman" w:eastAsia="Arial" w:hAnsi="Times New Roman" w:cs="Times New Roman"/>
          <w:szCs w:val="20"/>
        </w:rPr>
        <w:t xml:space="preserve">No caso de a </w:t>
      </w:r>
      <w:r w:rsidR="006C0865" w:rsidRPr="0036138D">
        <w:rPr>
          <w:rFonts w:ascii="Times New Roman" w:eastAsia="Arial" w:hAnsi="Times New Roman" w:cs="Times New Roman"/>
          <w:b/>
          <w:szCs w:val="20"/>
        </w:rPr>
        <w:t>CONTRATADA</w:t>
      </w:r>
      <w:r w:rsidR="006C0865" w:rsidRPr="0036138D">
        <w:rPr>
          <w:rFonts w:ascii="Times New Roman" w:eastAsia="Arial" w:hAnsi="Times New Roman" w:cs="Times New Roman"/>
          <w:szCs w:val="20"/>
        </w:rPr>
        <w:t xml:space="preserve"> estar estabelecida em localidade que não possua agência da instituição financeira contratada pelo Município ou caso verificada pelo </w:t>
      </w:r>
      <w:r w:rsidR="00331336" w:rsidRPr="0036138D">
        <w:rPr>
          <w:rFonts w:ascii="Times New Roman" w:eastAsia="Arial" w:hAnsi="Times New Roman" w:cs="Times New Roman"/>
          <w:b/>
          <w:szCs w:val="20"/>
        </w:rPr>
        <w:t>ÓRGÃO GERENCIADOR</w:t>
      </w:r>
      <w:r w:rsidR="006C0865" w:rsidRPr="0036138D">
        <w:rPr>
          <w:rFonts w:ascii="Times New Roman" w:eastAsia="Arial" w:hAnsi="Times New Roman" w:cs="Times New Roman"/>
          <w:szCs w:val="20"/>
        </w:rPr>
        <w:t xml:space="preserve"> a impossibilidade de a</w:t>
      </w:r>
      <w:r w:rsidR="006C0865" w:rsidRPr="0036138D">
        <w:rPr>
          <w:rFonts w:ascii="Times New Roman" w:eastAsia="Arial" w:hAnsi="Times New Roman" w:cs="Times New Roman"/>
          <w:b/>
          <w:szCs w:val="20"/>
        </w:rPr>
        <w:t xml:space="preserve"> CONTRATADA</w:t>
      </w:r>
      <w:r w:rsidR="00331336" w:rsidRPr="0036138D">
        <w:rPr>
          <w:rFonts w:ascii="Times New Roman" w:eastAsia="Arial" w:hAnsi="Times New Roman" w:cs="Times New Roman"/>
          <w:b/>
          <w:szCs w:val="20"/>
        </w:rPr>
        <w:t>/FORNECEDOR REGISTRADO</w:t>
      </w:r>
      <w:r w:rsidR="006C0865" w:rsidRPr="0036138D">
        <w:rPr>
          <w:rFonts w:ascii="Times New Roman" w:eastAsia="Arial" w:hAnsi="Times New Roman" w:cs="Times New Roman"/>
          <w:szCs w:val="20"/>
        </w:rPr>
        <w:t>, em razão de negativa expressa da instituição financeira contratada pelo Município,</w:t>
      </w:r>
      <w:r w:rsidR="00170B18" w:rsidRPr="0036138D">
        <w:rPr>
          <w:rFonts w:ascii="Times New Roman" w:eastAsia="Arial" w:hAnsi="Times New Roman" w:cs="Times New Roman"/>
          <w:szCs w:val="20"/>
        </w:rPr>
        <w:t xml:space="preserve"> abrir ou manter ali a conta corrente</w:t>
      </w:r>
      <w:r w:rsidR="006C0865" w:rsidRPr="0036138D">
        <w:rPr>
          <w:rFonts w:ascii="Times New Roman" w:eastAsia="Arial" w:hAnsi="Times New Roman" w:cs="Times New Roman"/>
          <w:szCs w:val="20"/>
        </w:rPr>
        <w:t xml:space="preserve">, o pagamento poderá ser feito mediante crédito em conta corrente de outra instituição financeira. Nesse caso, eventuais ônus financeiros e/ou contratuais adicionais serão suportados exclusivamente pela </w:t>
      </w:r>
      <w:r w:rsidR="006C0865" w:rsidRPr="0036138D">
        <w:rPr>
          <w:rFonts w:ascii="Times New Roman" w:eastAsia="Arial" w:hAnsi="Times New Roman" w:cs="Times New Roman"/>
          <w:b/>
          <w:szCs w:val="20"/>
        </w:rPr>
        <w:t>CONTRATADA</w:t>
      </w:r>
      <w:r w:rsidR="00331336" w:rsidRPr="0036138D">
        <w:rPr>
          <w:rFonts w:ascii="Times New Roman" w:eastAsia="Arial" w:hAnsi="Times New Roman" w:cs="Times New Roman"/>
          <w:szCs w:val="20"/>
        </w:rPr>
        <w:t>/FORNECEDORA REGISTRADA.</w:t>
      </w:r>
    </w:p>
    <w:p w:rsidR="006C0865" w:rsidRPr="0036138D" w:rsidRDefault="008623B7" w:rsidP="00331336">
      <w:pPr>
        <w:pStyle w:val="PargrafodaLista"/>
        <w:numPr>
          <w:ilvl w:val="1"/>
          <w:numId w:val="1"/>
        </w:numPr>
        <w:tabs>
          <w:tab w:val="left" w:pos="-709"/>
          <w:tab w:val="left" w:pos="0"/>
          <w:tab w:val="left" w:pos="284"/>
          <w:tab w:val="left" w:pos="426"/>
          <w:tab w:val="left" w:pos="567"/>
        </w:tabs>
        <w:spacing w:before="120" w:after="120" w:line="360" w:lineRule="auto"/>
        <w:ind w:left="0" w:firstLine="0"/>
        <w:contextualSpacing w:val="0"/>
        <w:jc w:val="both"/>
        <w:rPr>
          <w:rFonts w:ascii="Times New Roman" w:hAnsi="Times New Roman" w:cs="Times New Roman"/>
          <w:strike/>
          <w:szCs w:val="20"/>
        </w:rPr>
      </w:pPr>
      <w:r>
        <w:rPr>
          <w:rFonts w:ascii="Times New Roman" w:hAnsi="Times New Roman" w:cs="Times New Roman"/>
          <w:szCs w:val="20"/>
        </w:rPr>
        <w:t xml:space="preserve">  </w:t>
      </w:r>
      <w:r w:rsidR="006C0865" w:rsidRPr="0036138D">
        <w:rPr>
          <w:rFonts w:ascii="Times New Roman" w:hAnsi="Times New Roman" w:cs="Times New Roman"/>
          <w:szCs w:val="20"/>
        </w:rPr>
        <w:t>Nos casos de eventuais atrasos de pagamento, desde que a Contratada</w:t>
      </w:r>
      <w:r w:rsidR="00331336" w:rsidRPr="0036138D">
        <w:rPr>
          <w:rFonts w:ascii="Times New Roman" w:hAnsi="Times New Roman" w:cs="Times New Roman"/>
          <w:szCs w:val="20"/>
        </w:rPr>
        <w:t>/Fornecedora Registrada</w:t>
      </w:r>
      <w:r w:rsidR="006C0865" w:rsidRPr="0036138D">
        <w:rPr>
          <w:rFonts w:ascii="Times New Roman" w:hAnsi="Times New Roman" w:cs="Times New Roman"/>
          <w:szCs w:val="20"/>
        </w:rPr>
        <w:t xml:space="preserve"> não tenha concorrido, de alguma forma, para tanto, o valor devido deverá ser acrescido de atualização financeira, e sua apuração se fará desde a data de seu vencimento a</w:t>
      </w:r>
      <w:r w:rsidR="00170B18" w:rsidRPr="0036138D">
        <w:rPr>
          <w:rFonts w:ascii="Times New Roman" w:hAnsi="Times New Roman" w:cs="Times New Roman"/>
          <w:szCs w:val="20"/>
        </w:rPr>
        <w:t>té a data do efetivo pagamento e</w:t>
      </w:r>
      <w:r w:rsidR="006C0865" w:rsidRPr="0036138D">
        <w:rPr>
          <w:rFonts w:ascii="Times New Roman" w:hAnsi="Times New Roman" w:cs="Times New Roman"/>
          <w:szCs w:val="20"/>
        </w:rPr>
        <w:t xml:space="preserve"> os juros de mora serão calculados à taxa de 0,5% (meio por cento) ao mês, ou 6% (seis por cento) ao ano, mediante aplicação das seguintes fórmulas:</w:t>
      </w:r>
    </w:p>
    <w:p w:rsidR="006C0865" w:rsidRPr="0036138D" w:rsidRDefault="006C0865" w:rsidP="00331336">
      <w:pPr>
        <w:pStyle w:val="PargrafodaLista"/>
        <w:tabs>
          <w:tab w:val="left" w:pos="0"/>
        </w:tabs>
        <w:spacing w:before="120" w:after="120" w:line="360" w:lineRule="auto"/>
        <w:ind w:left="-426" w:firstLine="993"/>
        <w:contextualSpacing w:val="0"/>
        <w:jc w:val="both"/>
        <w:rPr>
          <w:rFonts w:ascii="Times New Roman" w:hAnsi="Times New Roman" w:cs="Times New Roman"/>
          <w:strike/>
          <w:szCs w:val="20"/>
        </w:rPr>
      </w:pPr>
      <w:r w:rsidRPr="0036138D">
        <w:rPr>
          <w:rFonts w:ascii="Times New Roman" w:hAnsi="Times New Roman" w:cs="Times New Roman"/>
          <w:szCs w:val="20"/>
        </w:rPr>
        <w:t xml:space="preserve">              EM = I x N x VP, sendo:</w:t>
      </w:r>
    </w:p>
    <w:p w:rsidR="006C0865" w:rsidRPr="0036138D" w:rsidRDefault="006C0865" w:rsidP="00331336">
      <w:pPr>
        <w:tabs>
          <w:tab w:val="left" w:pos="1701"/>
        </w:tabs>
        <w:spacing w:before="120" w:after="120" w:line="360" w:lineRule="auto"/>
        <w:ind w:left="425" w:firstLine="993"/>
        <w:jc w:val="both"/>
        <w:rPr>
          <w:rFonts w:ascii="Times New Roman" w:hAnsi="Times New Roman" w:cs="Times New Roman"/>
          <w:snapToGrid w:val="0"/>
          <w:szCs w:val="20"/>
        </w:rPr>
      </w:pPr>
      <w:r w:rsidRPr="0036138D">
        <w:rPr>
          <w:rFonts w:ascii="Times New Roman" w:hAnsi="Times New Roman" w:cs="Times New Roman"/>
          <w:snapToGrid w:val="0"/>
          <w:szCs w:val="20"/>
        </w:rPr>
        <w:t>EM = Encargos moratórios;</w:t>
      </w:r>
    </w:p>
    <w:p w:rsidR="006C0865" w:rsidRPr="0036138D" w:rsidRDefault="006C0865" w:rsidP="00331336">
      <w:pPr>
        <w:tabs>
          <w:tab w:val="left" w:pos="1701"/>
        </w:tabs>
        <w:spacing w:before="120" w:after="120" w:line="360" w:lineRule="auto"/>
        <w:ind w:left="1418"/>
        <w:jc w:val="both"/>
        <w:rPr>
          <w:rFonts w:ascii="Times New Roman" w:hAnsi="Times New Roman" w:cs="Times New Roman"/>
          <w:szCs w:val="20"/>
        </w:rPr>
      </w:pPr>
      <w:r w:rsidRPr="0036138D">
        <w:rPr>
          <w:rFonts w:ascii="Times New Roman" w:hAnsi="Times New Roman" w:cs="Times New Roman"/>
          <w:szCs w:val="20"/>
        </w:rPr>
        <w:t>N = Número de dias entre a data prevista para o pagamento e a do efetivo pagamento;</w:t>
      </w:r>
    </w:p>
    <w:p w:rsidR="006C0865" w:rsidRPr="0036138D" w:rsidRDefault="006C0865" w:rsidP="00331336">
      <w:pPr>
        <w:tabs>
          <w:tab w:val="left" w:pos="1701"/>
        </w:tabs>
        <w:spacing w:before="120" w:after="120" w:line="360" w:lineRule="auto"/>
        <w:ind w:left="425" w:firstLine="993"/>
        <w:jc w:val="both"/>
        <w:rPr>
          <w:rFonts w:ascii="Times New Roman" w:hAnsi="Times New Roman" w:cs="Times New Roman"/>
          <w:szCs w:val="20"/>
        </w:rPr>
      </w:pPr>
      <w:r w:rsidRPr="0036138D">
        <w:rPr>
          <w:rFonts w:ascii="Times New Roman" w:hAnsi="Times New Roman" w:cs="Times New Roman"/>
          <w:szCs w:val="20"/>
        </w:rPr>
        <w:t>VP = Valor da parcela a ser paga.</w:t>
      </w:r>
    </w:p>
    <w:p w:rsidR="006C0865" w:rsidRPr="0036138D" w:rsidRDefault="006C0865" w:rsidP="00331336">
      <w:pPr>
        <w:tabs>
          <w:tab w:val="left" w:pos="1701"/>
        </w:tabs>
        <w:spacing w:before="120" w:after="120" w:line="360" w:lineRule="auto"/>
        <w:ind w:left="425" w:firstLine="993"/>
        <w:jc w:val="both"/>
        <w:rPr>
          <w:rFonts w:ascii="Times New Roman" w:hAnsi="Times New Roman" w:cs="Times New Roman"/>
          <w:szCs w:val="20"/>
        </w:rPr>
      </w:pPr>
      <w:r w:rsidRPr="0036138D">
        <w:rPr>
          <w:rFonts w:ascii="Times New Roman" w:hAnsi="Times New Roman" w:cs="Times New Roman"/>
          <w:snapToGrid w:val="0"/>
          <w:szCs w:val="20"/>
        </w:rPr>
        <w:t xml:space="preserve">I = Índice de compensação financeira = </w:t>
      </w:r>
      <w:r w:rsidRPr="0036138D">
        <w:rPr>
          <w:rFonts w:ascii="Times New Roman" w:hAnsi="Times New Roman" w:cs="Times New Roman"/>
          <w:szCs w:val="20"/>
        </w:rPr>
        <w:t>0,00016438, assim apurado:</w:t>
      </w:r>
    </w:p>
    <w:tbl>
      <w:tblPr>
        <w:tblStyle w:val="Tabelacomgrade"/>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567"/>
        <w:gridCol w:w="1216"/>
        <w:gridCol w:w="4556"/>
      </w:tblGrid>
      <w:tr w:rsidR="006C0865" w:rsidRPr="0036138D" w:rsidTr="0089703A">
        <w:tc>
          <w:tcPr>
            <w:tcW w:w="2214" w:type="dxa"/>
            <w:vAlign w:val="center"/>
          </w:tcPr>
          <w:p w:rsidR="006C0865" w:rsidRPr="0036138D" w:rsidRDefault="006C0865" w:rsidP="00331336">
            <w:pPr>
              <w:tabs>
                <w:tab w:val="left" w:pos="1701"/>
              </w:tabs>
              <w:spacing w:line="360" w:lineRule="auto"/>
              <w:rPr>
                <w:rFonts w:ascii="Times New Roman" w:hAnsi="Times New Roman" w:cs="Times New Roman"/>
                <w:szCs w:val="20"/>
              </w:rPr>
            </w:pPr>
            <w:r w:rsidRPr="0036138D">
              <w:rPr>
                <w:rFonts w:ascii="Times New Roman" w:hAnsi="Times New Roman" w:cs="Times New Roman"/>
                <w:szCs w:val="20"/>
              </w:rPr>
              <w:t xml:space="preserve">         I = (TX)</w:t>
            </w:r>
          </w:p>
        </w:tc>
        <w:tc>
          <w:tcPr>
            <w:tcW w:w="588" w:type="dxa"/>
            <w:vAlign w:val="center"/>
          </w:tcPr>
          <w:p w:rsidR="006C0865" w:rsidRPr="0036138D" w:rsidRDefault="006C0865" w:rsidP="00331336">
            <w:pPr>
              <w:tabs>
                <w:tab w:val="left" w:pos="1701"/>
              </w:tabs>
              <w:spacing w:line="360" w:lineRule="auto"/>
              <w:rPr>
                <w:rFonts w:ascii="Times New Roman" w:hAnsi="Times New Roman" w:cs="Times New Roman"/>
                <w:szCs w:val="20"/>
              </w:rPr>
            </w:pPr>
            <w:r w:rsidRPr="0036138D">
              <w:rPr>
                <w:rFonts w:ascii="Times New Roman" w:hAnsi="Times New Roman" w:cs="Times New Roman"/>
                <w:szCs w:val="20"/>
              </w:rPr>
              <w:t xml:space="preserve">I = </w:t>
            </w:r>
          </w:p>
        </w:tc>
        <w:tc>
          <w:tcPr>
            <w:tcW w:w="1276" w:type="dxa"/>
            <w:tcBorders>
              <w:bottom w:val="single" w:sz="4" w:space="0" w:color="auto"/>
            </w:tcBorders>
          </w:tcPr>
          <w:p w:rsidR="006C0865" w:rsidRPr="0036138D" w:rsidRDefault="006C0865" w:rsidP="00331336">
            <w:pPr>
              <w:tabs>
                <w:tab w:val="left" w:pos="1701"/>
              </w:tabs>
              <w:spacing w:line="360" w:lineRule="auto"/>
              <w:jc w:val="center"/>
              <w:rPr>
                <w:rFonts w:ascii="Times New Roman" w:hAnsi="Times New Roman" w:cs="Times New Roman"/>
                <w:szCs w:val="20"/>
              </w:rPr>
            </w:pPr>
            <w:r w:rsidRPr="0036138D">
              <w:rPr>
                <w:rFonts w:ascii="Times New Roman" w:hAnsi="Times New Roman" w:cs="Times New Roman"/>
                <w:szCs w:val="20"/>
              </w:rPr>
              <w:t>( 6 / 100 )</w:t>
            </w:r>
          </w:p>
        </w:tc>
        <w:tc>
          <w:tcPr>
            <w:tcW w:w="4784" w:type="dxa"/>
            <w:vAlign w:val="center"/>
          </w:tcPr>
          <w:p w:rsidR="006C0865" w:rsidRPr="0036138D" w:rsidRDefault="006C0865" w:rsidP="00331336">
            <w:pPr>
              <w:tabs>
                <w:tab w:val="left" w:pos="1701"/>
              </w:tabs>
              <w:spacing w:line="360" w:lineRule="auto"/>
              <w:ind w:left="742"/>
              <w:rPr>
                <w:rFonts w:ascii="Times New Roman" w:hAnsi="Times New Roman" w:cs="Times New Roman"/>
                <w:szCs w:val="20"/>
              </w:rPr>
            </w:pPr>
            <w:r w:rsidRPr="0036138D">
              <w:rPr>
                <w:rFonts w:ascii="Times New Roman" w:hAnsi="Times New Roman" w:cs="Times New Roman"/>
                <w:szCs w:val="20"/>
              </w:rPr>
              <w:t>I = 0,00016438</w:t>
            </w:r>
          </w:p>
          <w:p w:rsidR="006C0865" w:rsidRPr="0036138D" w:rsidRDefault="006C0865" w:rsidP="00331336">
            <w:pPr>
              <w:tabs>
                <w:tab w:val="left" w:pos="1701"/>
              </w:tabs>
              <w:spacing w:line="360" w:lineRule="auto"/>
              <w:ind w:left="742"/>
              <w:rPr>
                <w:rFonts w:ascii="Times New Roman" w:hAnsi="Times New Roman" w:cs="Times New Roman"/>
                <w:szCs w:val="20"/>
              </w:rPr>
            </w:pPr>
            <w:r w:rsidRPr="0036138D">
              <w:rPr>
                <w:rFonts w:ascii="Times New Roman" w:hAnsi="Times New Roman" w:cs="Times New Roman"/>
                <w:szCs w:val="20"/>
              </w:rPr>
              <w:t>TX = Percentual da taxa anual = 6%</w:t>
            </w:r>
          </w:p>
        </w:tc>
      </w:tr>
    </w:tbl>
    <w:p w:rsidR="006C0865" w:rsidRPr="0036138D" w:rsidRDefault="006C0865" w:rsidP="00331336">
      <w:pPr>
        <w:pStyle w:val="PargrafodaLista"/>
        <w:numPr>
          <w:ilvl w:val="0"/>
          <w:numId w:val="25"/>
        </w:numPr>
        <w:spacing w:line="360" w:lineRule="auto"/>
        <w:rPr>
          <w:rFonts w:ascii="Times New Roman" w:hAnsi="Times New Roman" w:cs="Times New Roman"/>
          <w:szCs w:val="20"/>
        </w:rPr>
      </w:pPr>
    </w:p>
    <w:p w:rsidR="0089703A" w:rsidRPr="0036138D" w:rsidRDefault="0089703A" w:rsidP="00331336">
      <w:pPr>
        <w:pStyle w:val="Nivel1"/>
        <w:spacing w:line="360" w:lineRule="auto"/>
        <w:ind w:right="142"/>
        <w:rPr>
          <w:rFonts w:ascii="Times New Roman" w:hAnsi="Times New Roman"/>
        </w:rPr>
      </w:pPr>
      <w:r w:rsidRPr="0036138D">
        <w:rPr>
          <w:rFonts w:ascii="Times New Roman" w:hAnsi="Times New Roman"/>
        </w:rPr>
        <w:t>DO REAJUSTE</w:t>
      </w:r>
    </w:p>
    <w:p w:rsidR="00BE080F" w:rsidRPr="0036138D" w:rsidRDefault="00BE080F" w:rsidP="00BE080F">
      <w:pPr>
        <w:tabs>
          <w:tab w:val="left" w:pos="0"/>
          <w:tab w:val="left" w:pos="567"/>
        </w:tabs>
        <w:spacing w:after="120" w:line="360" w:lineRule="auto"/>
        <w:ind w:right="142"/>
        <w:jc w:val="both"/>
        <w:rPr>
          <w:rFonts w:ascii="Times New Roman" w:hAnsi="Times New Roman" w:cs="Times New Roman"/>
          <w:szCs w:val="20"/>
        </w:rPr>
      </w:pPr>
    </w:p>
    <w:p w:rsidR="008914E3" w:rsidRPr="0036138D" w:rsidRDefault="0089703A" w:rsidP="00331336">
      <w:pPr>
        <w:pStyle w:val="PargrafodaLista"/>
        <w:numPr>
          <w:ilvl w:val="1"/>
          <w:numId w:val="1"/>
        </w:numPr>
        <w:tabs>
          <w:tab w:val="left" w:pos="0"/>
          <w:tab w:val="left" w:pos="567"/>
        </w:tabs>
        <w:spacing w:after="120" w:line="360" w:lineRule="auto"/>
        <w:ind w:left="0" w:right="142" w:firstLine="0"/>
        <w:contextualSpacing w:val="0"/>
        <w:jc w:val="both"/>
        <w:rPr>
          <w:rFonts w:ascii="Times New Roman" w:hAnsi="Times New Roman" w:cs="Times New Roman"/>
          <w:szCs w:val="20"/>
        </w:rPr>
      </w:pPr>
      <w:r w:rsidRPr="0036138D">
        <w:rPr>
          <w:rFonts w:ascii="Times New Roman" w:hAnsi="Times New Roman" w:cs="Times New Roman"/>
          <w:szCs w:val="20"/>
        </w:rPr>
        <w:t>Os preços são fixos e irreajustáveis no prazo de um ano contado da data limite para a apresentação das propostas.</w:t>
      </w:r>
    </w:p>
    <w:p w:rsidR="00BE080F" w:rsidRPr="0036138D" w:rsidRDefault="00BE080F" w:rsidP="00BE080F">
      <w:pPr>
        <w:pStyle w:val="Nivel1"/>
        <w:numPr>
          <w:ilvl w:val="0"/>
          <w:numId w:val="0"/>
        </w:numPr>
        <w:spacing w:before="0" w:line="360" w:lineRule="auto"/>
        <w:ind w:right="142"/>
        <w:rPr>
          <w:rFonts w:ascii="Times New Roman" w:hAnsi="Times New Roman"/>
        </w:rPr>
      </w:pPr>
    </w:p>
    <w:p w:rsidR="008914E3" w:rsidRPr="0036138D" w:rsidRDefault="008914E3" w:rsidP="00331336">
      <w:pPr>
        <w:pStyle w:val="Nivel1"/>
        <w:spacing w:before="0" w:line="360" w:lineRule="auto"/>
        <w:ind w:right="142"/>
        <w:rPr>
          <w:rFonts w:ascii="Times New Roman" w:hAnsi="Times New Roman"/>
        </w:rPr>
      </w:pPr>
      <w:r w:rsidRPr="0036138D">
        <w:rPr>
          <w:rFonts w:ascii="Times New Roman" w:hAnsi="Times New Roman"/>
        </w:rPr>
        <w:t>DAS SANÇÕES ADMINISTRATIVAS</w:t>
      </w:r>
    </w:p>
    <w:p w:rsidR="00BE080F" w:rsidRPr="0036138D" w:rsidRDefault="00BE080F" w:rsidP="00BE080F">
      <w:pPr>
        <w:tabs>
          <w:tab w:val="left" w:pos="426"/>
          <w:tab w:val="left" w:pos="567"/>
          <w:tab w:val="left" w:pos="993"/>
          <w:tab w:val="left" w:pos="1134"/>
        </w:tabs>
        <w:spacing w:after="120" w:line="360" w:lineRule="auto"/>
        <w:ind w:right="142"/>
        <w:jc w:val="both"/>
        <w:rPr>
          <w:rFonts w:ascii="Times New Roman" w:hAnsi="Times New Roman" w:cs="Times New Roman"/>
          <w:szCs w:val="20"/>
        </w:rPr>
      </w:pPr>
    </w:p>
    <w:p w:rsidR="00C975CD" w:rsidRPr="0036138D" w:rsidRDefault="008914E3" w:rsidP="00331336">
      <w:pPr>
        <w:pStyle w:val="PargrafodaLista"/>
        <w:numPr>
          <w:ilvl w:val="1"/>
          <w:numId w:val="1"/>
        </w:numPr>
        <w:tabs>
          <w:tab w:val="left" w:pos="426"/>
          <w:tab w:val="left" w:pos="567"/>
          <w:tab w:val="left" w:pos="993"/>
          <w:tab w:val="left" w:pos="1134"/>
        </w:tabs>
        <w:spacing w:after="120" w:line="360" w:lineRule="auto"/>
        <w:ind w:right="142"/>
        <w:contextualSpacing w:val="0"/>
        <w:jc w:val="both"/>
        <w:rPr>
          <w:rFonts w:ascii="Times New Roman" w:hAnsi="Times New Roman" w:cs="Times New Roman"/>
          <w:szCs w:val="20"/>
        </w:rPr>
      </w:pPr>
      <w:r w:rsidRPr="0036138D">
        <w:rPr>
          <w:rFonts w:ascii="Times New Roman" w:hAnsi="Times New Roman" w:cs="Times New Roman"/>
          <w:szCs w:val="20"/>
        </w:rPr>
        <w:t>Comete infração administrativa, o Contratado/Fornecedor Registrado que:</w:t>
      </w:r>
    </w:p>
    <w:p w:rsidR="00C975CD" w:rsidRPr="0036138D" w:rsidRDefault="008914E3" w:rsidP="00331336">
      <w:pPr>
        <w:pStyle w:val="PargrafodaLista"/>
        <w:numPr>
          <w:ilvl w:val="2"/>
          <w:numId w:val="1"/>
        </w:numPr>
        <w:tabs>
          <w:tab w:val="left" w:pos="426"/>
          <w:tab w:val="left" w:pos="567"/>
          <w:tab w:val="left" w:pos="993"/>
          <w:tab w:val="left" w:pos="1134"/>
          <w:tab w:val="left" w:pos="1276"/>
        </w:tabs>
        <w:spacing w:after="120" w:line="360" w:lineRule="auto"/>
        <w:ind w:right="142" w:firstLine="63"/>
        <w:contextualSpacing w:val="0"/>
        <w:jc w:val="both"/>
        <w:rPr>
          <w:rFonts w:ascii="Times New Roman" w:hAnsi="Times New Roman" w:cs="Times New Roman"/>
          <w:szCs w:val="20"/>
        </w:rPr>
      </w:pPr>
      <w:proofErr w:type="spellStart"/>
      <w:r w:rsidRPr="0036138D">
        <w:rPr>
          <w:rFonts w:ascii="Times New Roman" w:hAnsi="Times New Roman" w:cs="Times New Roman"/>
          <w:szCs w:val="20"/>
        </w:rPr>
        <w:t>Inexecutar</w:t>
      </w:r>
      <w:proofErr w:type="spellEnd"/>
      <w:r w:rsidRPr="0036138D">
        <w:rPr>
          <w:rFonts w:ascii="Times New Roman" w:hAnsi="Times New Roman" w:cs="Times New Roman"/>
          <w:szCs w:val="20"/>
        </w:rPr>
        <w:t xml:space="preserve"> total ou parcialmente qualquer das obrigações assumidas em decorrência da contratação;</w:t>
      </w:r>
    </w:p>
    <w:p w:rsidR="00C975CD" w:rsidRPr="0036138D" w:rsidRDefault="008914E3" w:rsidP="00331336">
      <w:pPr>
        <w:pStyle w:val="PargrafodaLista"/>
        <w:numPr>
          <w:ilvl w:val="2"/>
          <w:numId w:val="1"/>
        </w:numPr>
        <w:tabs>
          <w:tab w:val="left" w:pos="426"/>
          <w:tab w:val="left" w:pos="567"/>
          <w:tab w:val="left" w:pos="993"/>
          <w:tab w:val="left" w:pos="1134"/>
          <w:tab w:val="left" w:pos="1276"/>
        </w:tabs>
        <w:spacing w:after="120" w:line="360" w:lineRule="auto"/>
        <w:ind w:right="142" w:firstLine="63"/>
        <w:contextualSpacing w:val="0"/>
        <w:jc w:val="both"/>
        <w:rPr>
          <w:rFonts w:ascii="Times New Roman" w:hAnsi="Times New Roman" w:cs="Times New Roman"/>
          <w:szCs w:val="20"/>
        </w:rPr>
      </w:pPr>
      <w:r w:rsidRPr="0036138D">
        <w:rPr>
          <w:rFonts w:ascii="Times New Roman" w:hAnsi="Times New Roman" w:cs="Times New Roman"/>
          <w:szCs w:val="20"/>
        </w:rPr>
        <w:t>Ensejar o retardamento da execução do objeto;</w:t>
      </w:r>
    </w:p>
    <w:p w:rsidR="00C975CD" w:rsidRPr="0036138D" w:rsidRDefault="008914E3" w:rsidP="00331336">
      <w:pPr>
        <w:pStyle w:val="PargrafodaLista"/>
        <w:numPr>
          <w:ilvl w:val="2"/>
          <w:numId w:val="1"/>
        </w:numPr>
        <w:tabs>
          <w:tab w:val="left" w:pos="426"/>
          <w:tab w:val="left" w:pos="567"/>
          <w:tab w:val="left" w:pos="993"/>
          <w:tab w:val="left" w:pos="1134"/>
          <w:tab w:val="left" w:pos="1276"/>
        </w:tabs>
        <w:spacing w:after="120" w:line="360" w:lineRule="auto"/>
        <w:ind w:right="142" w:firstLine="63"/>
        <w:contextualSpacing w:val="0"/>
        <w:jc w:val="both"/>
        <w:rPr>
          <w:rFonts w:ascii="Times New Roman" w:hAnsi="Times New Roman" w:cs="Times New Roman"/>
          <w:szCs w:val="20"/>
        </w:rPr>
      </w:pPr>
      <w:r w:rsidRPr="0036138D">
        <w:rPr>
          <w:rFonts w:ascii="Times New Roman" w:hAnsi="Times New Roman" w:cs="Times New Roman"/>
          <w:szCs w:val="20"/>
        </w:rPr>
        <w:t>Falhar ou fraudar na execução do contrato/ata de registro de preço;</w:t>
      </w:r>
    </w:p>
    <w:p w:rsidR="00C975CD" w:rsidRPr="0036138D" w:rsidRDefault="008914E3" w:rsidP="00331336">
      <w:pPr>
        <w:pStyle w:val="PargrafodaLista"/>
        <w:numPr>
          <w:ilvl w:val="2"/>
          <w:numId w:val="1"/>
        </w:numPr>
        <w:tabs>
          <w:tab w:val="left" w:pos="426"/>
          <w:tab w:val="left" w:pos="567"/>
          <w:tab w:val="left" w:pos="993"/>
          <w:tab w:val="left" w:pos="1134"/>
          <w:tab w:val="left" w:pos="1276"/>
        </w:tabs>
        <w:spacing w:after="120" w:line="360" w:lineRule="auto"/>
        <w:ind w:right="142" w:firstLine="63"/>
        <w:contextualSpacing w:val="0"/>
        <w:jc w:val="both"/>
        <w:rPr>
          <w:rFonts w:ascii="Times New Roman" w:hAnsi="Times New Roman" w:cs="Times New Roman"/>
          <w:szCs w:val="20"/>
        </w:rPr>
      </w:pPr>
      <w:r w:rsidRPr="0036138D">
        <w:rPr>
          <w:rFonts w:ascii="Times New Roman" w:hAnsi="Times New Roman" w:cs="Times New Roman"/>
          <w:szCs w:val="20"/>
        </w:rPr>
        <w:t>Comportar-se de modo inidôneo; e</w:t>
      </w:r>
    </w:p>
    <w:p w:rsidR="008914E3" w:rsidRPr="0036138D" w:rsidRDefault="00C975CD" w:rsidP="00331336">
      <w:pPr>
        <w:pStyle w:val="PargrafodaLista"/>
        <w:numPr>
          <w:ilvl w:val="2"/>
          <w:numId w:val="1"/>
        </w:numPr>
        <w:tabs>
          <w:tab w:val="left" w:pos="426"/>
          <w:tab w:val="left" w:pos="567"/>
          <w:tab w:val="left" w:pos="993"/>
          <w:tab w:val="left" w:pos="1134"/>
          <w:tab w:val="left" w:pos="1276"/>
        </w:tabs>
        <w:spacing w:after="120" w:line="360" w:lineRule="auto"/>
        <w:ind w:right="142" w:firstLine="63"/>
        <w:contextualSpacing w:val="0"/>
        <w:jc w:val="both"/>
        <w:rPr>
          <w:rFonts w:ascii="Times New Roman" w:hAnsi="Times New Roman" w:cs="Times New Roman"/>
          <w:szCs w:val="20"/>
        </w:rPr>
      </w:pPr>
      <w:r w:rsidRPr="0036138D">
        <w:rPr>
          <w:rFonts w:ascii="Times New Roman" w:hAnsi="Times New Roman" w:cs="Times New Roman"/>
          <w:szCs w:val="20"/>
        </w:rPr>
        <w:t>Cometer fraude fiscal.</w:t>
      </w:r>
    </w:p>
    <w:p w:rsidR="008914E3" w:rsidRPr="0036138D" w:rsidRDefault="008914E3" w:rsidP="00A56A95">
      <w:pPr>
        <w:pStyle w:val="PargrafodaLista"/>
        <w:numPr>
          <w:ilvl w:val="1"/>
          <w:numId w:val="1"/>
        </w:numPr>
        <w:tabs>
          <w:tab w:val="left" w:pos="0"/>
        </w:tabs>
        <w:spacing w:after="120" w:line="360" w:lineRule="auto"/>
        <w:ind w:left="0" w:right="-710" w:firstLine="0"/>
        <w:contextualSpacing w:val="0"/>
        <w:jc w:val="both"/>
        <w:rPr>
          <w:rFonts w:ascii="Times New Roman" w:hAnsi="Times New Roman" w:cs="Times New Roman"/>
          <w:szCs w:val="20"/>
        </w:rPr>
      </w:pPr>
      <w:r w:rsidRPr="0036138D">
        <w:rPr>
          <w:rFonts w:ascii="Times New Roman" w:hAnsi="Times New Roman" w:cs="Times New Roman"/>
          <w:szCs w:val="20"/>
        </w:rPr>
        <w:t xml:space="preserve">Pela inexecução </w:t>
      </w:r>
      <w:r w:rsidRPr="0036138D">
        <w:rPr>
          <w:rFonts w:ascii="Times New Roman" w:hAnsi="Times New Roman" w:cs="Times New Roman"/>
          <w:szCs w:val="20"/>
          <w:u w:val="single"/>
        </w:rPr>
        <w:t xml:space="preserve">total ou </w:t>
      </w:r>
      <w:r w:rsidRPr="0036138D">
        <w:rPr>
          <w:rFonts w:ascii="Times New Roman" w:hAnsi="Times New Roman" w:cs="Times New Roman"/>
          <w:szCs w:val="20"/>
        </w:rPr>
        <w:t>p</w:t>
      </w:r>
      <w:r w:rsidRPr="0036138D">
        <w:rPr>
          <w:rFonts w:ascii="Times New Roman" w:hAnsi="Times New Roman" w:cs="Times New Roman"/>
          <w:szCs w:val="20"/>
          <w:u w:val="single"/>
        </w:rPr>
        <w:t xml:space="preserve">arcial </w:t>
      </w:r>
      <w:r w:rsidRPr="0036138D">
        <w:rPr>
          <w:rFonts w:ascii="Times New Roman" w:hAnsi="Times New Roman" w:cs="Times New Roman"/>
          <w:szCs w:val="20"/>
        </w:rPr>
        <w:t xml:space="preserve">do objeto deste contrato, a Administração pode aplicar ao </w:t>
      </w:r>
      <w:r w:rsidRPr="0036138D">
        <w:rPr>
          <w:rFonts w:ascii="Times New Roman" w:hAnsi="Times New Roman" w:cs="Times New Roman"/>
          <w:b/>
          <w:szCs w:val="20"/>
        </w:rPr>
        <w:t>C</w:t>
      </w:r>
      <w:r w:rsidR="00170B18" w:rsidRPr="0036138D">
        <w:rPr>
          <w:rFonts w:ascii="Times New Roman" w:hAnsi="Times New Roman" w:cs="Times New Roman"/>
          <w:b/>
          <w:szCs w:val="20"/>
        </w:rPr>
        <w:t xml:space="preserve">ontratado/Fornecedor Registrado </w:t>
      </w:r>
      <w:r w:rsidRPr="0036138D">
        <w:rPr>
          <w:rFonts w:ascii="Times New Roman" w:hAnsi="Times New Roman" w:cs="Times New Roman"/>
          <w:szCs w:val="20"/>
        </w:rPr>
        <w:t>as seguintes sanções:</w:t>
      </w:r>
    </w:p>
    <w:p w:rsidR="008914E3" w:rsidRPr="0036138D" w:rsidRDefault="008914E3" w:rsidP="00331336">
      <w:pPr>
        <w:pStyle w:val="PargrafodaLista"/>
        <w:numPr>
          <w:ilvl w:val="2"/>
          <w:numId w:val="1"/>
        </w:numPr>
        <w:tabs>
          <w:tab w:val="left" w:pos="0"/>
          <w:tab w:val="left" w:pos="993"/>
          <w:tab w:val="left" w:pos="1134"/>
        </w:tabs>
        <w:spacing w:after="120" w:line="360" w:lineRule="auto"/>
        <w:ind w:right="-710"/>
        <w:contextualSpacing w:val="0"/>
        <w:jc w:val="both"/>
        <w:rPr>
          <w:rFonts w:ascii="Times New Roman" w:hAnsi="Times New Roman" w:cs="Times New Roman"/>
          <w:szCs w:val="20"/>
        </w:rPr>
      </w:pPr>
      <w:r w:rsidRPr="0036138D">
        <w:rPr>
          <w:rFonts w:ascii="Times New Roman" w:hAnsi="Times New Roman" w:cs="Times New Roman"/>
          <w:b/>
          <w:szCs w:val="20"/>
        </w:rPr>
        <w:t>Advertência</w:t>
      </w:r>
      <w:r w:rsidRPr="0036138D">
        <w:rPr>
          <w:rFonts w:ascii="Times New Roman" w:hAnsi="Times New Roman" w:cs="Times New Roman"/>
          <w:szCs w:val="20"/>
        </w:rPr>
        <w:t>, por faltas leves, a</w:t>
      </w:r>
      <w:r w:rsidR="00F57EE1" w:rsidRPr="0036138D">
        <w:rPr>
          <w:rFonts w:ascii="Times New Roman" w:hAnsi="Times New Roman" w:cs="Times New Roman"/>
          <w:szCs w:val="20"/>
        </w:rPr>
        <w:t xml:space="preserve">ssim entendidas aquelas que não </w:t>
      </w:r>
      <w:r w:rsidRPr="0036138D">
        <w:rPr>
          <w:rFonts w:ascii="Times New Roman" w:hAnsi="Times New Roman" w:cs="Times New Roman"/>
          <w:szCs w:val="20"/>
        </w:rPr>
        <w:t xml:space="preserve">acarretem prejuízos significativos para a </w:t>
      </w:r>
      <w:r w:rsidR="00331336" w:rsidRPr="0036138D">
        <w:rPr>
          <w:rFonts w:ascii="Times New Roman" w:hAnsi="Times New Roman" w:cs="Times New Roman"/>
          <w:b/>
          <w:szCs w:val="20"/>
        </w:rPr>
        <w:t>ÓRGÃO GERENCIADOR</w:t>
      </w:r>
      <w:r w:rsidR="00170B18" w:rsidRPr="0036138D">
        <w:rPr>
          <w:rFonts w:ascii="Times New Roman" w:hAnsi="Times New Roman" w:cs="Times New Roman"/>
          <w:b/>
          <w:szCs w:val="20"/>
        </w:rPr>
        <w:t>/Órgão Gerenciador</w:t>
      </w:r>
      <w:r w:rsidRPr="0036138D">
        <w:rPr>
          <w:rFonts w:ascii="Times New Roman" w:hAnsi="Times New Roman" w:cs="Times New Roman"/>
          <w:szCs w:val="20"/>
        </w:rPr>
        <w:t>;</w:t>
      </w:r>
    </w:p>
    <w:p w:rsidR="008914E3" w:rsidRPr="0036138D" w:rsidRDefault="00BE080F" w:rsidP="00331336">
      <w:pPr>
        <w:pStyle w:val="PargrafodaLista"/>
        <w:numPr>
          <w:ilvl w:val="2"/>
          <w:numId w:val="1"/>
        </w:numPr>
        <w:tabs>
          <w:tab w:val="left" w:pos="0"/>
          <w:tab w:val="left" w:pos="142"/>
        </w:tabs>
        <w:spacing w:after="120" w:line="360" w:lineRule="auto"/>
        <w:ind w:left="0" w:firstLine="0"/>
        <w:contextualSpacing w:val="0"/>
        <w:jc w:val="both"/>
        <w:rPr>
          <w:rFonts w:ascii="Times New Roman" w:hAnsi="Times New Roman" w:cs="Times New Roman"/>
          <w:szCs w:val="20"/>
        </w:rPr>
      </w:pPr>
      <w:r w:rsidRPr="0036138D">
        <w:rPr>
          <w:rFonts w:ascii="Times New Roman" w:hAnsi="Times New Roman" w:cs="Times New Roman"/>
          <w:b/>
          <w:szCs w:val="20"/>
        </w:rPr>
        <w:t xml:space="preserve">   </w:t>
      </w:r>
      <w:r w:rsidR="008914E3" w:rsidRPr="0036138D">
        <w:rPr>
          <w:rFonts w:ascii="Times New Roman" w:hAnsi="Times New Roman" w:cs="Times New Roman"/>
          <w:b/>
          <w:szCs w:val="20"/>
        </w:rPr>
        <w:t>Multa moratória</w:t>
      </w:r>
      <w:r w:rsidR="00F57EE1" w:rsidRPr="0036138D">
        <w:rPr>
          <w:rFonts w:ascii="Times New Roman" w:hAnsi="Times New Roman" w:cs="Times New Roman"/>
          <w:b/>
          <w:szCs w:val="20"/>
        </w:rPr>
        <w:t xml:space="preserve"> de </w:t>
      </w:r>
      <w:r w:rsidR="008914E3" w:rsidRPr="0036138D">
        <w:rPr>
          <w:rFonts w:ascii="Times New Roman" w:hAnsi="Times New Roman" w:cs="Times New Roman"/>
          <w:b/>
          <w:szCs w:val="20"/>
        </w:rPr>
        <w:t>0,2% (zero vírgula dois por cento)</w:t>
      </w:r>
      <w:r w:rsidR="008914E3" w:rsidRPr="0036138D">
        <w:rPr>
          <w:rFonts w:ascii="Times New Roman" w:hAnsi="Times New Roman" w:cs="Times New Roman"/>
          <w:szCs w:val="20"/>
        </w:rPr>
        <w:t xml:space="preserve"> por dia de atraso injustificado </w:t>
      </w:r>
      <w:r w:rsidR="008914E3" w:rsidRPr="0036138D">
        <w:rPr>
          <w:rFonts w:ascii="Times New Roman" w:hAnsi="Times New Roman" w:cs="Times New Roman"/>
          <w:b/>
          <w:szCs w:val="20"/>
          <w:u w:val="single"/>
        </w:rPr>
        <w:t>sobre o valor do pedido inadimplido</w:t>
      </w:r>
      <w:r w:rsidR="00884A19" w:rsidRPr="0036138D">
        <w:rPr>
          <w:rFonts w:ascii="Times New Roman" w:hAnsi="Times New Roman" w:cs="Times New Roman"/>
          <w:b/>
          <w:szCs w:val="20"/>
          <w:u w:val="single"/>
        </w:rPr>
        <w:t>/serviço não executado</w:t>
      </w:r>
      <w:r w:rsidR="008914E3" w:rsidRPr="0036138D">
        <w:rPr>
          <w:rFonts w:ascii="Times New Roman" w:hAnsi="Times New Roman" w:cs="Times New Roman"/>
          <w:szCs w:val="20"/>
        </w:rPr>
        <w:t xml:space="preserve">, até o limite de 30 (trinta) dias de atraso; Multa moratória de 0,4%(zero vírgula quatro por cento) por dia de atraso injustificado </w:t>
      </w:r>
      <w:r w:rsidR="008914E3" w:rsidRPr="0036138D">
        <w:rPr>
          <w:rFonts w:ascii="Times New Roman" w:hAnsi="Times New Roman" w:cs="Times New Roman"/>
          <w:b/>
          <w:szCs w:val="20"/>
          <w:u w:val="single"/>
        </w:rPr>
        <w:t>sobre o valor do pedido inadimplido</w:t>
      </w:r>
      <w:r w:rsidR="00884A19" w:rsidRPr="0036138D">
        <w:rPr>
          <w:rFonts w:ascii="Times New Roman" w:hAnsi="Times New Roman" w:cs="Times New Roman"/>
          <w:b/>
          <w:szCs w:val="20"/>
          <w:u w:val="single"/>
        </w:rPr>
        <w:t>/serviço não executado</w:t>
      </w:r>
      <w:r w:rsidR="008914E3" w:rsidRPr="0036138D">
        <w:rPr>
          <w:rFonts w:ascii="Times New Roman" w:hAnsi="Times New Roman" w:cs="Times New Roman"/>
          <w:szCs w:val="20"/>
        </w:rPr>
        <w:t>, do 31º (trigésimo primeiro) ao 60</w:t>
      </w:r>
      <w:proofErr w:type="gramStart"/>
      <w:r w:rsidR="008914E3" w:rsidRPr="0036138D">
        <w:rPr>
          <w:rFonts w:ascii="Times New Roman" w:hAnsi="Times New Roman" w:cs="Times New Roman"/>
          <w:szCs w:val="20"/>
        </w:rPr>
        <w:t>º(</w:t>
      </w:r>
      <w:proofErr w:type="gramEnd"/>
      <w:r w:rsidR="008914E3" w:rsidRPr="0036138D">
        <w:rPr>
          <w:rFonts w:ascii="Times New Roman" w:hAnsi="Times New Roman" w:cs="Times New Roman"/>
          <w:szCs w:val="20"/>
        </w:rPr>
        <w:t xml:space="preserve">sexagésimo) dia de atraso. Multa moratória de 0,6% (zero vírgula seis por cento) por dia de atraso injustificado </w:t>
      </w:r>
      <w:r w:rsidR="008914E3" w:rsidRPr="0036138D">
        <w:rPr>
          <w:rFonts w:ascii="Times New Roman" w:hAnsi="Times New Roman" w:cs="Times New Roman"/>
          <w:b/>
          <w:szCs w:val="20"/>
          <w:u w:val="single"/>
        </w:rPr>
        <w:t>sobre o valor do pedido inadimplido</w:t>
      </w:r>
      <w:r w:rsidR="00884A19" w:rsidRPr="0036138D">
        <w:rPr>
          <w:rFonts w:ascii="Times New Roman" w:hAnsi="Times New Roman" w:cs="Times New Roman"/>
          <w:b/>
          <w:szCs w:val="20"/>
          <w:u w:val="single"/>
        </w:rPr>
        <w:t>/serviço não executado</w:t>
      </w:r>
      <w:r w:rsidR="008914E3" w:rsidRPr="0036138D">
        <w:rPr>
          <w:rFonts w:ascii="Times New Roman" w:hAnsi="Times New Roman" w:cs="Times New Roman"/>
          <w:szCs w:val="20"/>
        </w:rPr>
        <w:t>, do 61</w:t>
      </w:r>
      <w:proofErr w:type="gramStart"/>
      <w:r w:rsidR="008914E3" w:rsidRPr="0036138D">
        <w:rPr>
          <w:rFonts w:ascii="Times New Roman" w:hAnsi="Times New Roman" w:cs="Times New Roman"/>
          <w:szCs w:val="20"/>
        </w:rPr>
        <w:t>º(</w:t>
      </w:r>
      <w:proofErr w:type="gramEnd"/>
      <w:r w:rsidR="008914E3" w:rsidRPr="0036138D">
        <w:rPr>
          <w:rFonts w:ascii="Times New Roman" w:hAnsi="Times New Roman" w:cs="Times New Roman"/>
          <w:szCs w:val="20"/>
        </w:rPr>
        <w:t>sexagésimo primeiro) dia em diante, até o limite máximo de 150 dias, sem prejuízo das demais penalidades;</w:t>
      </w:r>
    </w:p>
    <w:p w:rsidR="00AF42E0" w:rsidRPr="0036138D" w:rsidRDefault="008914E3" w:rsidP="00331336">
      <w:pPr>
        <w:pStyle w:val="PargrafodaLista"/>
        <w:numPr>
          <w:ilvl w:val="2"/>
          <w:numId w:val="1"/>
        </w:numPr>
        <w:tabs>
          <w:tab w:val="left" w:pos="0"/>
          <w:tab w:val="left" w:pos="142"/>
          <w:tab w:val="left" w:pos="993"/>
          <w:tab w:val="left" w:pos="1134"/>
        </w:tabs>
        <w:spacing w:after="120" w:line="360" w:lineRule="auto"/>
        <w:ind w:left="0" w:firstLine="0"/>
        <w:contextualSpacing w:val="0"/>
        <w:jc w:val="both"/>
        <w:rPr>
          <w:rFonts w:ascii="Times New Roman" w:hAnsi="Times New Roman" w:cs="Times New Roman"/>
          <w:szCs w:val="20"/>
        </w:rPr>
      </w:pPr>
      <w:r w:rsidRPr="0036138D">
        <w:rPr>
          <w:rFonts w:ascii="Times New Roman" w:hAnsi="Times New Roman" w:cs="Times New Roman"/>
          <w:b/>
          <w:szCs w:val="20"/>
        </w:rPr>
        <w:t>Multa compensatória</w:t>
      </w:r>
      <w:r w:rsidRPr="0036138D">
        <w:rPr>
          <w:rFonts w:ascii="Times New Roman" w:hAnsi="Times New Roman" w:cs="Times New Roman"/>
          <w:szCs w:val="20"/>
        </w:rPr>
        <w:t xml:space="preserve"> de 5% (cinco por cento) </w:t>
      </w:r>
      <w:r w:rsidRPr="0036138D">
        <w:rPr>
          <w:rFonts w:ascii="Times New Roman" w:hAnsi="Times New Roman" w:cs="Times New Roman"/>
          <w:szCs w:val="20"/>
          <w:u w:val="single"/>
        </w:rPr>
        <w:t>sobre o valor total do contrato</w:t>
      </w:r>
      <w:r w:rsidRPr="0036138D">
        <w:rPr>
          <w:rFonts w:ascii="Times New Roman" w:hAnsi="Times New Roman" w:cs="Times New Roman"/>
          <w:szCs w:val="20"/>
        </w:rPr>
        <w:t xml:space="preserve">, no caso de inexecução total do </w:t>
      </w:r>
      <w:proofErr w:type="spellStart"/>
      <w:r w:rsidRPr="0036138D">
        <w:rPr>
          <w:rFonts w:ascii="Times New Roman" w:hAnsi="Times New Roman" w:cs="Times New Roman"/>
          <w:szCs w:val="20"/>
        </w:rPr>
        <w:t>objeto</w:t>
      </w:r>
      <w:r w:rsidR="00884A19" w:rsidRPr="0036138D">
        <w:rPr>
          <w:rFonts w:ascii="Times New Roman" w:hAnsi="Times New Roman" w:cs="Times New Roman"/>
          <w:szCs w:val="20"/>
        </w:rPr>
        <w:t>.</w:t>
      </w:r>
      <w:r w:rsidRPr="0036138D">
        <w:rPr>
          <w:rFonts w:ascii="Times New Roman" w:hAnsi="Times New Roman" w:cs="Times New Roman"/>
          <w:szCs w:val="20"/>
        </w:rPr>
        <w:t>Em</w:t>
      </w:r>
      <w:proofErr w:type="spellEnd"/>
      <w:r w:rsidRPr="0036138D">
        <w:rPr>
          <w:rFonts w:ascii="Times New Roman" w:hAnsi="Times New Roman" w:cs="Times New Roman"/>
          <w:szCs w:val="20"/>
        </w:rPr>
        <w:t xml:space="preserve"> caso de inexecução parcial, a multa compensatória, no mesmo percentual do </w:t>
      </w:r>
      <w:proofErr w:type="gramStart"/>
      <w:r w:rsidRPr="0036138D">
        <w:rPr>
          <w:rFonts w:ascii="Times New Roman" w:hAnsi="Times New Roman" w:cs="Times New Roman"/>
          <w:szCs w:val="20"/>
        </w:rPr>
        <w:t>sub item</w:t>
      </w:r>
      <w:proofErr w:type="gramEnd"/>
      <w:r w:rsidRPr="0036138D">
        <w:rPr>
          <w:rFonts w:ascii="Times New Roman" w:hAnsi="Times New Roman" w:cs="Times New Roman"/>
          <w:szCs w:val="20"/>
        </w:rPr>
        <w:t xml:space="preserve"> acima, será aplicada de forma proporcional à obrigação inadimplida;</w:t>
      </w:r>
    </w:p>
    <w:p w:rsidR="00AF42E0" w:rsidRPr="0036138D" w:rsidRDefault="008914E3" w:rsidP="00645A86">
      <w:pPr>
        <w:pStyle w:val="PargrafodaLista"/>
        <w:numPr>
          <w:ilvl w:val="2"/>
          <w:numId w:val="1"/>
        </w:numPr>
        <w:tabs>
          <w:tab w:val="left" w:pos="0"/>
          <w:tab w:val="left" w:pos="993"/>
          <w:tab w:val="left" w:pos="1134"/>
        </w:tabs>
        <w:spacing w:after="120" w:line="360" w:lineRule="auto"/>
        <w:ind w:left="0" w:firstLine="0"/>
        <w:contextualSpacing w:val="0"/>
        <w:jc w:val="both"/>
        <w:rPr>
          <w:rFonts w:ascii="Times New Roman" w:hAnsi="Times New Roman" w:cs="Times New Roman"/>
          <w:szCs w:val="20"/>
        </w:rPr>
      </w:pPr>
      <w:r w:rsidRPr="0036138D">
        <w:rPr>
          <w:rFonts w:ascii="Times New Roman" w:hAnsi="Times New Roman" w:cs="Times New Roman"/>
          <w:b/>
          <w:szCs w:val="20"/>
        </w:rPr>
        <w:t xml:space="preserve">Suspensão de licitar e impedimento de contratar </w:t>
      </w:r>
      <w:r w:rsidRPr="0036138D">
        <w:rPr>
          <w:rFonts w:ascii="Times New Roman" w:hAnsi="Times New Roman" w:cs="Times New Roman"/>
          <w:szCs w:val="20"/>
        </w:rPr>
        <w:t>com o órgão, entidade ou unidade administrativa pela qual a Administração Pública opera e atua concretamente, pelo prazo de até dois anos;</w:t>
      </w:r>
      <w:r w:rsidR="008B0E30" w:rsidRPr="0036138D">
        <w:rPr>
          <w:rFonts w:ascii="Times New Roman" w:hAnsi="Times New Roman" w:cs="Times New Roman"/>
          <w:szCs w:val="20"/>
        </w:rPr>
        <w:t xml:space="preserve"> e</w:t>
      </w:r>
    </w:p>
    <w:p w:rsidR="007A62A4" w:rsidRPr="0036138D" w:rsidRDefault="00BE080F" w:rsidP="00645A86">
      <w:pPr>
        <w:pStyle w:val="PargrafodaLista"/>
        <w:numPr>
          <w:ilvl w:val="2"/>
          <w:numId w:val="1"/>
        </w:numPr>
        <w:tabs>
          <w:tab w:val="left" w:pos="0"/>
        </w:tabs>
        <w:spacing w:after="120" w:line="360" w:lineRule="auto"/>
        <w:ind w:left="0" w:firstLine="0"/>
        <w:jc w:val="both"/>
        <w:rPr>
          <w:rFonts w:ascii="Times New Roman" w:hAnsi="Times New Roman" w:cs="Times New Roman"/>
          <w:szCs w:val="20"/>
        </w:rPr>
      </w:pPr>
      <w:r w:rsidRPr="0036138D">
        <w:rPr>
          <w:rFonts w:ascii="Times New Roman" w:hAnsi="Times New Roman" w:cs="Times New Roman"/>
          <w:b/>
          <w:szCs w:val="20"/>
        </w:rPr>
        <w:t xml:space="preserve">  </w:t>
      </w:r>
      <w:r w:rsidR="008914E3" w:rsidRPr="0036138D">
        <w:rPr>
          <w:rFonts w:ascii="Times New Roman" w:hAnsi="Times New Roman" w:cs="Times New Roman"/>
          <w:b/>
          <w:szCs w:val="20"/>
        </w:rPr>
        <w:t>Declaração de inidoneidade</w:t>
      </w:r>
      <w:r w:rsidR="008914E3" w:rsidRPr="0036138D">
        <w:rPr>
          <w:rFonts w:ascii="Times New Roman" w:hAnsi="Times New Roman" w:cs="Times New Roman"/>
          <w:szCs w:val="20"/>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Contratado/Fornecedor Registrado ressarcir a </w:t>
      </w:r>
      <w:r w:rsidR="00331336" w:rsidRPr="0036138D">
        <w:rPr>
          <w:rFonts w:ascii="Times New Roman" w:hAnsi="Times New Roman" w:cs="Times New Roman"/>
          <w:szCs w:val="20"/>
        </w:rPr>
        <w:t>ÓRGÃO GERENCIADOR</w:t>
      </w:r>
      <w:r w:rsidR="008914E3" w:rsidRPr="0036138D">
        <w:rPr>
          <w:rFonts w:ascii="Times New Roman" w:hAnsi="Times New Roman" w:cs="Times New Roman"/>
          <w:szCs w:val="20"/>
        </w:rPr>
        <w:t>/órgão gerenciador pelos prejuízos causados.</w:t>
      </w:r>
    </w:p>
    <w:p w:rsidR="007A62A4" w:rsidRPr="0036138D" w:rsidRDefault="00BE080F" w:rsidP="00331336">
      <w:pPr>
        <w:pStyle w:val="PargrafodaLista"/>
        <w:numPr>
          <w:ilvl w:val="1"/>
          <w:numId w:val="1"/>
        </w:numPr>
        <w:tabs>
          <w:tab w:val="left" w:pos="0"/>
          <w:tab w:val="left" w:pos="504"/>
          <w:tab w:val="left" w:pos="567"/>
          <w:tab w:val="left" w:pos="993"/>
          <w:tab w:val="left" w:pos="1134"/>
        </w:tabs>
        <w:spacing w:after="120" w:line="360" w:lineRule="auto"/>
        <w:ind w:left="0" w:firstLine="0"/>
        <w:contextualSpacing w:val="0"/>
        <w:jc w:val="both"/>
        <w:rPr>
          <w:rFonts w:ascii="Times New Roman" w:hAnsi="Times New Roman" w:cs="Times New Roman"/>
          <w:szCs w:val="20"/>
        </w:rPr>
      </w:pPr>
      <w:r w:rsidRPr="0036138D">
        <w:rPr>
          <w:rFonts w:ascii="Times New Roman" w:hAnsi="Times New Roman" w:cs="Times New Roman"/>
          <w:szCs w:val="20"/>
        </w:rPr>
        <w:t xml:space="preserve"> </w:t>
      </w:r>
      <w:r w:rsidR="008914E3" w:rsidRPr="0036138D">
        <w:rPr>
          <w:rFonts w:ascii="Times New Roman" w:hAnsi="Times New Roman" w:cs="Times New Roman"/>
          <w:szCs w:val="20"/>
        </w:rPr>
        <w:t xml:space="preserve">As sanções previstas nos subitens </w:t>
      </w:r>
      <w:r w:rsidR="00645A86" w:rsidRPr="0036138D">
        <w:rPr>
          <w:rFonts w:ascii="Times New Roman" w:hAnsi="Times New Roman" w:cs="Times New Roman"/>
          <w:szCs w:val="20"/>
        </w:rPr>
        <w:t>13.2.1</w:t>
      </w:r>
      <w:r w:rsidR="008914E3" w:rsidRPr="0036138D">
        <w:rPr>
          <w:rFonts w:ascii="Times New Roman" w:hAnsi="Times New Roman" w:cs="Times New Roman"/>
          <w:szCs w:val="20"/>
        </w:rPr>
        <w:t xml:space="preserve">, </w:t>
      </w:r>
      <w:r w:rsidR="00645A86" w:rsidRPr="0036138D">
        <w:rPr>
          <w:rFonts w:ascii="Times New Roman" w:hAnsi="Times New Roman" w:cs="Times New Roman"/>
          <w:szCs w:val="20"/>
        </w:rPr>
        <w:t>13.2.2</w:t>
      </w:r>
      <w:r w:rsidR="008914E3" w:rsidRPr="0036138D">
        <w:rPr>
          <w:rFonts w:ascii="Times New Roman" w:hAnsi="Times New Roman" w:cs="Times New Roman"/>
          <w:szCs w:val="20"/>
        </w:rPr>
        <w:t xml:space="preserve"> e </w:t>
      </w:r>
      <w:proofErr w:type="gramStart"/>
      <w:r w:rsidR="00645A86" w:rsidRPr="0036138D">
        <w:rPr>
          <w:rFonts w:ascii="Times New Roman" w:hAnsi="Times New Roman" w:cs="Times New Roman"/>
          <w:szCs w:val="20"/>
        </w:rPr>
        <w:t>13.2.5</w:t>
      </w:r>
      <w:r w:rsidR="008914E3" w:rsidRPr="0036138D">
        <w:rPr>
          <w:rFonts w:ascii="Times New Roman" w:hAnsi="Times New Roman" w:cs="Times New Roman"/>
          <w:szCs w:val="20"/>
        </w:rPr>
        <w:t>,poderão</w:t>
      </w:r>
      <w:proofErr w:type="gramEnd"/>
      <w:r w:rsidR="008914E3" w:rsidRPr="0036138D">
        <w:rPr>
          <w:rFonts w:ascii="Times New Roman" w:hAnsi="Times New Roman" w:cs="Times New Roman"/>
          <w:szCs w:val="20"/>
        </w:rPr>
        <w:t xml:space="preserve"> ser aplicadas ao C</w:t>
      </w:r>
      <w:r w:rsidR="00D202F8" w:rsidRPr="0036138D">
        <w:rPr>
          <w:rFonts w:ascii="Times New Roman" w:hAnsi="Times New Roman" w:cs="Times New Roman"/>
          <w:szCs w:val="20"/>
        </w:rPr>
        <w:t xml:space="preserve">ontratado/Fornecedor Registrado </w:t>
      </w:r>
      <w:r w:rsidR="008914E3" w:rsidRPr="0036138D">
        <w:rPr>
          <w:rFonts w:ascii="Times New Roman" w:hAnsi="Times New Roman" w:cs="Times New Roman"/>
          <w:szCs w:val="20"/>
        </w:rPr>
        <w:t>juntamente com as de multa, descontando-a dos pagamentos a serem efetuados.</w:t>
      </w:r>
    </w:p>
    <w:p w:rsidR="007A62A4" w:rsidRPr="0036138D" w:rsidRDefault="00BE080F" w:rsidP="00331336">
      <w:pPr>
        <w:pStyle w:val="PargrafodaLista"/>
        <w:numPr>
          <w:ilvl w:val="1"/>
          <w:numId w:val="1"/>
        </w:numPr>
        <w:tabs>
          <w:tab w:val="left" w:pos="0"/>
          <w:tab w:val="left" w:pos="504"/>
          <w:tab w:val="left" w:pos="567"/>
          <w:tab w:val="left" w:pos="993"/>
          <w:tab w:val="left" w:pos="1134"/>
        </w:tabs>
        <w:spacing w:after="120" w:line="360" w:lineRule="auto"/>
        <w:ind w:left="0" w:firstLine="0"/>
        <w:contextualSpacing w:val="0"/>
        <w:jc w:val="both"/>
        <w:rPr>
          <w:rFonts w:ascii="Times New Roman" w:hAnsi="Times New Roman" w:cs="Times New Roman"/>
          <w:szCs w:val="20"/>
        </w:rPr>
      </w:pPr>
      <w:r w:rsidRPr="0036138D">
        <w:rPr>
          <w:rFonts w:ascii="Times New Roman" w:hAnsi="Times New Roman" w:cs="Times New Roman"/>
          <w:szCs w:val="20"/>
        </w:rPr>
        <w:t xml:space="preserve"> </w:t>
      </w:r>
      <w:r w:rsidR="008914E3" w:rsidRPr="0036138D">
        <w:rPr>
          <w:rFonts w:ascii="Times New Roman" w:hAnsi="Times New Roman" w:cs="Times New Roman"/>
          <w:szCs w:val="20"/>
        </w:rPr>
        <w:t>É da competência do órgão gerenciador a aplicação das penalidades decorrentes do descumprimento do pactuado na ata de registro de preço, exceto nas hipóteses em que o descumprimento disser respeito às contratações dos órgãos participantes, caso no qual caberá ao respectivo órgão participante a aplicação da penalidade.</w:t>
      </w:r>
    </w:p>
    <w:p w:rsidR="007A62A4" w:rsidRPr="0036138D" w:rsidRDefault="00BE080F" w:rsidP="00AF090E">
      <w:pPr>
        <w:pStyle w:val="PargrafodaLista"/>
        <w:numPr>
          <w:ilvl w:val="1"/>
          <w:numId w:val="1"/>
        </w:numPr>
        <w:tabs>
          <w:tab w:val="left" w:pos="0"/>
          <w:tab w:val="left" w:pos="504"/>
          <w:tab w:val="left" w:pos="567"/>
          <w:tab w:val="left" w:pos="993"/>
          <w:tab w:val="left" w:pos="1134"/>
        </w:tabs>
        <w:spacing w:after="120" w:line="360" w:lineRule="auto"/>
        <w:ind w:left="0" w:firstLine="0"/>
        <w:contextualSpacing w:val="0"/>
        <w:jc w:val="both"/>
        <w:rPr>
          <w:rFonts w:ascii="Times New Roman" w:hAnsi="Times New Roman" w:cs="Times New Roman"/>
          <w:szCs w:val="20"/>
        </w:rPr>
      </w:pPr>
      <w:r w:rsidRPr="0036138D">
        <w:rPr>
          <w:rFonts w:ascii="Times New Roman" w:hAnsi="Times New Roman" w:cs="Times New Roman"/>
          <w:szCs w:val="20"/>
        </w:rPr>
        <w:t xml:space="preserve"> </w:t>
      </w:r>
      <w:r w:rsidR="008914E3" w:rsidRPr="0036138D">
        <w:rPr>
          <w:rFonts w:ascii="Times New Roman" w:hAnsi="Times New Roman" w:cs="Times New Roman"/>
          <w:szCs w:val="20"/>
        </w:rPr>
        <w:t xml:space="preserve">Também ficam sujeitas às penalidades do art. 87, III e IV da Lei nº 8.666, de 1993, as empresas ou profissionais </w:t>
      </w:r>
      <w:proofErr w:type="spellStart"/>
      <w:r w:rsidR="008914E3" w:rsidRPr="0036138D">
        <w:rPr>
          <w:rFonts w:ascii="Times New Roman" w:hAnsi="Times New Roman" w:cs="Times New Roman"/>
          <w:szCs w:val="20"/>
        </w:rPr>
        <w:t>que:</w:t>
      </w:r>
      <w:r w:rsidR="007A62A4" w:rsidRPr="0036138D">
        <w:rPr>
          <w:rFonts w:ascii="Times New Roman" w:hAnsi="Times New Roman" w:cs="Times New Roman"/>
          <w:szCs w:val="20"/>
        </w:rPr>
        <w:t>Tenham</w:t>
      </w:r>
      <w:proofErr w:type="spellEnd"/>
      <w:r w:rsidR="007A62A4" w:rsidRPr="0036138D">
        <w:rPr>
          <w:rFonts w:ascii="Times New Roman" w:hAnsi="Times New Roman" w:cs="Times New Roman"/>
          <w:szCs w:val="20"/>
        </w:rPr>
        <w:t xml:space="preserve"> sofrido condenação definitiva por praticar, por meio dolosos, fraude fiscal no recolhimento de quaisquer </w:t>
      </w:r>
      <w:proofErr w:type="spellStart"/>
      <w:r w:rsidR="007A62A4" w:rsidRPr="0036138D">
        <w:rPr>
          <w:rFonts w:ascii="Times New Roman" w:hAnsi="Times New Roman" w:cs="Times New Roman"/>
          <w:szCs w:val="20"/>
        </w:rPr>
        <w:t>tributos;Tenham</w:t>
      </w:r>
      <w:proofErr w:type="spellEnd"/>
      <w:r w:rsidR="007A62A4" w:rsidRPr="0036138D">
        <w:rPr>
          <w:rFonts w:ascii="Times New Roman" w:hAnsi="Times New Roman" w:cs="Times New Roman"/>
          <w:szCs w:val="20"/>
        </w:rPr>
        <w:t xml:space="preserve"> praticado atos ilícitos visando a frustrar os objetivos da licitação; </w:t>
      </w:r>
      <w:proofErr w:type="spellStart"/>
      <w:r w:rsidR="007A62A4" w:rsidRPr="0036138D">
        <w:rPr>
          <w:rFonts w:ascii="Times New Roman" w:hAnsi="Times New Roman" w:cs="Times New Roman"/>
          <w:szCs w:val="20"/>
        </w:rPr>
        <w:t>eDemonstrem</w:t>
      </w:r>
      <w:proofErr w:type="spellEnd"/>
      <w:r w:rsidR="007A62A4" w:rsidRPr="0036138D">
        <w:rPr>
          <w:rFonts w:ascii="Times New Roman" w:hAnsi="Times New Roman" w:cs="Times New Roman"/>
          <w:szCs w:val="20"/>
        </w:rPr>
        <w:t xml:space="preserve"> não possuir idoneidade para contratar com a Administração em virtude de atos ilícitos </w:t>
      </w:r>
      <w:proofErr w:type="spellStart"/>
      <w:r w:rsidR="007A62A4" w:rsidRPr="0036138D">
        <w:rPr>
          <w:rFonts w:ascii="Times New Roman" w:hAnsi="Times New Roman" w:cs="Times New Roman"/>
          <w:szCs w:val="20"/>
        </w:rPr>
        <w:t>praticados.A</w:t>
      </w:r>
      <w:proofErr w:type="spellEnd"/>
      <w:r w:rsidR="007A62A4" w:rsidRPr="0036138D">
        <w:rPr>
          <w:rFonts w:ascii="Times New Roman" w:hAnsi="Times New Roman" w:cs="Times New Roman"/>
          <w:szCs w:val="20"/>
        </w:rPr>
        <w:t xml:space="preserve"> aplicação de qualquer das penalidades previstas realizar-se-á em processo administrativo que assegurará o contraditório e a ampla defesa à Contratada, observando-se o procedimento previsto na Lei nº 8.666de1993,e subsidiariamente a Lei nº 9.784, de 1999.Caso a </w:t>
      </w:r>
      <w:r w:rsidR="00331336" w:rsidRPr="0036138D">
        <w:rPr>
          <w:rFonts w:ascii="Times New Roman" w:hAnsi="Times New Roman" w:cs="Times New Roman"/>
          <w:szCs w:val="20"/>
        </w:rPr>
        <w:t>ÓRGÃO GERENCIADOR</w:t>
      </w:r>
      <w:r w:rsidR="007A62A4" w:rsidRPr="0036138D">
        <w:rPr>
          <w:rFonts w:ascii="Times New Roman" w:hAnsi="Times New Roman" w:cs="Times New Roman"/>
          <w:szCs w:val="20"/>
        </w:rPr>
        <w:t xml:space="preserve"> determine, a multa deverá ser recolhida no prazo máximo de 30 dias corridos, a contar da data do recebimento da comunicação enviada pela autoridade competente.</w:t>
      </w:r>
    </w:p>
    <w:p w:rsidR="007A62A4" w:rsidRPr="0036138D" w:rsidRDefault="00BE080F" w:rsidP="00645A86">
      <w:pPr>
        <w:pStyle w:val="Nivel1"/>
        <w:numPr>
          <w:ilvl w:val="1"/>
          <w:numId w:val="1"/>
        </w:numPr>
        <w:tabs>
          <w:tab w:val="left" w:pos="567"/>
        </w:tabs>
        <w:spacing w:before="0" w:line="360" w:lineRule="auto"/>
        <w:ind w:left="0" w:firstLine="0"/>
        <w:rPr>
          <w:rFonts w:ascii="Times New Roman" w:hAnsi="Times New Roman"/>
          <w:b w:val="0"/>
        </w:rPr>
      </w:pPr>
      <w:r w:rsidRPr="0036138D">
        <w:rPr>
          <w:rFonts w:ascii="Times New Roman" w:hAnsi="Times New Roman"/>
          <w:b w:val="0"/>
        </w:rPr>
        <w:t xml:space="preserve"> </w:t>
      </w:r>
      <w:r w:rsidR="007A62A4" w:rsidRPr="0036138D">
        <w:rPr>
          <w:rFonts w:ascii="Times New Roman" w:hAnsi="Times New Roman"/>
          <w:b w:val="0"/>
        </w:rPr>
        <w:t>A autoridade competente, na aplicação das sanções, levará em consideração a gravidade da conduta do infrator, o caráter educativo da pena, bem como o dano causado à Administração, observado o princípio da proporcionalidade.</w:t>
      </w:r>
    </w:p>
    <w:p w:rsidR="007A62A4" w:rsidRPr="0036138D" w:rsidRDefault="00BE080F" w:rsidP="00645A86">
      <w:pPr>
        <w:pStyle w:val="Nivel1"/>
        <w:numPr>
          <w:ilvl w:val="1"/>
          <w:numId w:val="1"/>
        </w:numPr>
        <w:tabs>
          <w:tab w:val="left" w:pos="567"/>
        </w:tabs>
        <w:spacing w:before="0" w:line="360" w:lineRule="auto"/>
        <w:ind w:left="0" w:firstLine="0"/>
        <w:rPr>
          <w:rFonts w:ascii="Times New Roman" w:hAnsi="Times New Roman"/>
          <w:b w:val="0"/>
        </w:rPr>
      </w:pPr>
      <w:r w:rsidRPr="0036138D">
        <w:rPr>
          <w:rFonts w:ascii="Times New Roman" w:hAnsi="Times New Roman"/>
          <w:b w:val="0"/>
        </w:rPr>
        <w:t xml:space="preserve"> </w:t>
      </w:r>
      <w:r w:rsidR="007A62A4" w:rsidRPr="0036138D">
        <w:rPr>
          <w:rFonts w:ascii="Times New Roman" w:hAnsi="Times New Roman"/>
          <w:b w:val="0"/>
        </w:rPr>
        <w:t>As penalidades serão obrigatoriamente registradas no Tribunal de Con</w:t>
      </w:r>
      <w:r w:rsidR="00D202F8" w:rsidRPr="0036138D">
        <w:rPr>
          <w:rFonts w:ascii="Times New Roman" w:hAnsi="Times New Roman"/>
          <w:b w:val="0"/>
        </w:rPr>
        <w:t>tas do Estado do Rio de Janeiro</w:t>
      </w:r>
      <w:r w:rsidR="007A62A4" w:rsidRPr="0036138D">
        <w:rPr>
          <w:rFonts w:ascii="Times New Roman" w:hAnsi="Times New Roman"/>
          <w:b w:val="0"/>
        </w:rPr>
        <w:t>.</w:t>
      </w:r>
    </w:p>
    <w:p w:rsidR="00D202F8" w:rsidRPr="0036138D" w:rsidRDefault="00D202F8" w:rsidP="00A56A95">
      <w:pPr>
        <w:pStyle w:val="Nivel1"/>
        <w:numPr>
          <w:ilvl w:val="0"/>
          <w:numId w:val="0"/>
        </w:numPr>
        <w:tabs>
          <w:tab w:val="left" w:pos="567"/>
        </w:tabs>
        <w:spacing w:before="0" w:line="360" w:lineRule="auto"/>
        <w:ind w:right="-992"/>
        <w:rPr>
          <w:rFonts w:ascii="Times New Roman" w:hAnsi="Times New Roman"/>
          <w:b w:val="0"/>
        </w:rPr>
      </w:pPr>
    </w:p>
    <w:p w:rsidR="007A62A4" w:rsidRPr="0036138D" w:rsidRDefault="007A62A4" w:rsidP="00A56A95">
      <w:pPr>
        <w:spacing w:before="120" w:after="120" w:line="360" w:lineRule="auto"/>
        <w:ind w:right="-28"/>
        <w:jc w:val="both"/>
        <w:rPr>
          <w:rFonts w:ascii="Times New Roman" w:hAnsi="Times New Roman" w:cs="Times New Roman"/>
          <w:b/>
          <w:bCs/>
          <w:szCs w:val="20"/>
        </w:rPr>
      </w:pPr>
      <w:r w:rsidRPr="0036138D">
        <w:rPr>
          <w:rFonts w:ascii="Times New Roman" w:hAnsi="Times New Roman" w:cs="Times New Roman"/>
          <w:b/>
          <w:bCs/>
          <w:szCs w:val="20"/>
        </w:rPr>
        <w:t>1</w:t>
      </w:r>
      <w:r w:rsidR="008623B7">
        <w:rPr>
          <w:rFonts w:ascii="Times New Roman" w:hAnsi="Times New Roman" w:cs="Times New Roman"/>
          <w:b/>
          <w:bCs/>
          <w:szCs w:val="20"/>
        </w:rPr>
        <w:t>7</w:t>
      </w:r>
      <w:r w:rsidRPr="0036138D">
        <w:rPr>
          <w:rFonts w:ascii="Times New Roman" w:hAnsi="Times New Roman" w:cs="Times New Roman"/>
          <w:b/>
          <w:bCs/>
          <w:szCs w:val="20"/>
        </w:rPr>
        <w:t>. DOS RECURSOS ORÇAMENTÁRIOS.</w:t>
      </w:r>
    </w:p>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3544"/>
        <w:gridCol w:w="5954"/>
      </w:tblGrid>
      <w:tr w:rsidR="007A62A4" w:rsidRPr="0036138D" w:rsidTr="00C31F8C">
        <w:tc>
          <w:tcPr>
            <w:tcW w:w="3544" w:type="dxa"/>
            <w:tcBorders>
              <w:top w:val="single" w:sz="2" w:space="0" w:color="000000"/>
              <w:left w:val="single" w:sz="2" w:space="0" w:color="000000"/>
              <w:bottom w:val="single" w:sz="2" w:space="0" w:color="000000"/>
            </w:tcBorders>
          </w:tcPr>
          <w:p w:rsidR="007A62A4" w:rsidRPr="0036138D" w:rsidRDefault="007A62A4" w:rsidP="00A56A95">
            <w:pPr>
              <w:pStyle w:val="Contedodatabela"/>
              <w:spacing w:line="360" w:lineRule="auto"/>
              <w:ind w:right="41"/>
              <w:rPr>
                <w:sz w:val="20"/>
                <w:szCs w:val="20"/>
              </w:rPr>
            </w:pPr>
            <w:r w:rsidRPr="0036138D">
              <w:rPr>
                <w:sz w:val="20"/>
                <w:szCs w:val="20"/>
              </w:rPr>
              <w:t>Programa de Trabalho: 13.392.0008.2.122</w:t>
            </w:r>
          </w:p>
        </w:tc>
        <w:tc>
          <w:tcPr>
            <w:tcW w:w="5954" w:type="dxa"/>
            <w:tcBorders>
              <w:top w:val="single" w:sz="2" w:space="0" w:color="000000"/>
              <w:left w:val="single" w:sz="2" w:space="0" w:color="000000"/>
              <w:bottom w:val="single" w:sz="2" w:space="0" w:color="000000"/>
              <w:right w:val="single" w:sz="2" w:space="0" w:color="000000"/>
            </w:tcBorders>
          </w:tcPr>
          <w:p w:rsidR="007A62A4" w:rsidRPr="0036138D" w:rsidRDefault="007A62A4" w:rsidP="00A56A95">
            <w:pPr>
              <w:pStyle w:val="Contedodatabela"/>
              <w:spacing w:line="360" w:lineRule="auto"/>
              <w:ind w:right="41"/>
              <w:rPr>
                <w:sz w:val="20"/>
                <w:szCs w:val="20"/>
              </w:rPr>
            </w:pPr>
            <w:r w:rsidRPr="0036138D">
              <w:rPr>
                <w:sz w:val="20"/>
                <w:szCs w:val="20"/>
              </w:rPr>
              <w:t>Organização e acompanhamento de fetejos municipais</w:t>
            </w:r>
          </w:p>
        </w:tc>
      </w:tr>
      <w:tr w:rsidR="007A62A4" w:rsidRPr="0036138D" w:rsidTr="00C31F8C">
        <w:tc>
          <w:tcPr>
            <w:tcW w:w="3544" w:type="dxa"/>
            <w:tcBorders>
              <w:left w:val="single" w:sz="2" w:space="0" w:color="000000"/>
              <w:bottom w:val="single" w:sz="2" w:space="0" w:color="000000"/>
            </w:tcBorders>
          </w:tcPr>
          <w:p w:rsidR="007A62A4" w:rsidRPr="0036138D" w:rsidRDefault="007A62A4" w:rsidP="00A56A95">
            <w:pPr>
              <w:pStyle w:val="Contedodatabela"/>
              <w:spacing w:line="360" w:lineRule="auto"/>
              <w:ind w:right="41"/>
              <w:rPr>
                <w:sz w:val="20"/>
                <w:szCs w:val="20"/>
              </w:rPr>
            </w:pPr>
            <w:r w:rsidRPr="0036138D">
              <w:rPr>
                <w:sz w:val="20"/>
                <w:szCs w:val="20"/>
              </w:rPr>
              <w:t>Natureza da despesa: 3.3.90.39.00.00</w:t>
            </w:r>
          </w:p>
        </w:tc>
        <w:tc>
          <w:tcPr>
            <w:tcW w:w="5954" w:type="dxa"/>
            <w:tcBorders>
              <w:left w:val="single" w:sz="2" w:space="0" w:color="000000"/>
              <w:bottom w:val="single" w:sz="2" w:space="0" w:color="000000"/>
              <w:right w:val="single" w:sz="2" w:space="0" w:color="000000"/>
            </w:tcBorders>
          </w:tcPr>
          <w:p w:rsidR="007A62A4" w:rsidRPr="0036138D" w:rsidRDefault="007A62A4" w:rsidP="00A56A95">
            <w:pPr>
              <w:pStyle w:val="Contedodatabela"/>
              <w:spacing w:line="360" w:lineRule="auto"/>
              <w:ind w:right="41"/>
              <w:rPr>
                <w:sz w:val="20"/>
                <w:szCs w:val="20"/>
              </w:rPr>
            </w:pPr>
            <w:r w:rsidRPr="0036138D">
              <w:rPr>
                <w:sz w:val="20"/>
                <w:szCs w:val="20"/>
              </w:rPr>
              <w:t>Outros serviços e terceiros</w:t>
            </w:r>
          </w:p>
        </w:tc>
      </w:tr>
    </w:tbl>
    <w:p w:rsidR="007A62A4" w:rsidRPr="0036138D" w:rsidRDefault="007A62A4" w:rsidP="00A56A95">
      <w:pPr>
        <w:spacing w:before="120" w:after="120" w:line="360" w:lineRule="auto"/>
        <w:jc w:val="both"/>
        <w:rPr>
          <w:rFonts w:ascii="Times New Roman" w:hAnsi="Times New Roman" w:cs="Times New Roman"/>
          <w:b/>
          <w:szCs w:val="20"/>
        </w:rPr>
      </w:pPr>
    </w:p>
    <w:p w:rsidR="007A62A4" w:rsidRPr="0036138D" w:rsidRDefault="007A62A4" w:rsidP="00645A86">
      <w:pPr>
        <w:spacing w:before="120" w:after="120" w:line="360" w:lineRule="auto"/>
        <w:ind w:right="142"/>
        <w:jc w:val="both"/>
        <w:rPr>
          <w:rFonts w:ascii="Times New Roman" w:hAnsi="Times New Roman" w:cs="Times New Roman"/>
          <w:b/>
          <w:szCs w:val="20"/>
        </w:rPr>
      </w:pPr>
      <w:r w:rsidRPr="0036138D">
        <w:rPr>
          <w:rFonts w:ascii="Times New Roman" w:hAnsi="Times New Roman" w:cs="Times New Roman"/>
          <w:b/>
          <w:szCs w:val="20"/>
        </w:rPr>
        <w:t>1</w:t>
      </w:r>
      <w:r w:rsidR="008623B7">
        <w:rPr>
          <w:rFonts w:ascii="Times New Roman" w:hAnsi="Times New Roman" w:cs="Times New Roman"/>
          <w:b/>
          <w:szCs w:val="20"/>
        </w:rPr>
        <w:t>8</w:t>
      </w:r>
      <w:r w:rsidRPr="0036138D">
        <w:rPr>
          <w:rFonts w:ascii="Times New Roman" w:hAnsi="Times New Roman" w:cs="Times New Roman"/>
          <w:b/>
          <w:szCs w:val="20"/>
        </w:rPr>
        <w:t>. DISPOSIÇ</w:t>
      </w:r>
      <w:r w:rsidR="00D202F8" w:rsidRPr="0036138D">
        <w:rPr>
          <w:rFonts w:ascii="Times New Roman" w:hAnsi="Times New Roman" w:cs="Times New Roman"/>
          <w:b/>
          <w:szCs w:val="20"/>
        </w:rPr>
        <w:t>ÕES</w:t>
      </w:r>
      <w:r w:rsidRPr="0036138D">
        <w:rPr>
          <w:rFonts w:ascii="Times New Roman" w:hAnsi="Times New Roman" w:cs="Times New Roman"/>
          <w:b/>
          <w:szCs w:val="20"/>
        </w:rPr>
        <w:t xml:space="preserve"> GERAIS</w:t>
      </w:r>
    </w:p>
    <w:p w:rsidR="007A62A4" w:rsidRPr="0036138D" w:rsidRDefault="007A62A4" w:rsidP="00645A86">
      <w:pPr>
        <w:spacing w:before="120" w:after="120" w:line="360" w:lineRule="auto"/>
        <w:ind w:right="142"/>
        <w:jc w:val="both"/>
        <w:rPr>
          <w:rFonts w:ascii="Times New Roman" w:hAnsi="Times New Roman" w:cs="Times New Roman"/>
          <w:szCs w:val="20"/>
        </w:rPr>
      </w:pPr>
      <w:r w:rsidRPr="0036138D">
        <w:rPr>
          <w:rFonts w:ascii="Times New Roman" w:hAnsi="Times New Roman" w:cs="Times New Roman"/>
          <w:b/>
          <w:szCs w:val="20"/>
        </w:rPr>
        <w:t>1</w:t>
      </w:r>
      <w:r w:rsidR="008623B7">
        <w:rPr>
          <w:rFonts w:ascii="Times New Roman" w:hAnsi="Times New Roman" w:cs="Times New Roman"/>
          <w:b/>
          <w:szCs w:val="20"/>
        </w:rPr>
        <w:t>8</w:t>
      </w:r>
      <w:r w:rsidR="00BE080F" w:rsidRPr="0036138D">
        <w:rPr>
          <w:rFonts w:ascii="Times New Roman" w:hAnsi="Times New Roman" w:cs="Times New Roman"/>
          <w:b/>
          <w:szCs w:val="20"/>
        </w:rPr>
        <w:t>.1.</w:t>
      </w:r>
      <w:r w:rsidR="00BE080F" w:rsidRPr="0036138D">
        <w:rPr>
          <w:rFonts w:ascii="Times New Roman" w:hAnsi="Times New Roman" w:cs="Times New Roman"/>
          <w:szCs w:val="20"/>
        </w:rPr>
        <w:t xml:space="preserve"> </w:t>
      </w:r>
      <w:r w:rsidRPr="0036138D">
        <w:rPr>
          <w:rFonts w:ascii="Times New Roman" w:hAnsi="Times New Roman" w:cs="Times New Roman"/>
          <w:szCs w:val="20"/>
        </w:rPr>
        <w:t>O</w:t>
      </w:r>
      <w:r w:rsidR="00BE080F" w:rsidRPr="0036138D">
        <w:rPr>
          <w:rFonts w:ascii="Times New Roman" w:hAnsi="Times New Roman" w:cs="Times New Roman"/>
          <w:szCs w:val="20"/>
        </w:rPr>
        <w:t xml:space="preserve"> </w:t>
      </w:r>
      <w:r w:rsidRPr="0036138D">
        <w:rPr>
          <w:rFonts w:ascii="Times New Roman" w:hAnsi="Times New Roman" w:cs="Times New Roman"/>
          <w:szCs w:val="20"/>
        </w:rPr>
        <w:t>presente</w:t>
      </w:r>
      <w:r w:rsidR="00BE080F" w:rsidRPr="0036138D">
        <w:rPr>
          <w:rFonts w:ascii="Times New Roman" w:hAnsi="Times New Roman" w:cs="Times New Roman"/>
          <w:szCs w:val="20"/>
        </w:rPr>
        <w:t xml:space="preserve"> </w:t>
      </w:r>
      <w:r w:rsidRPr="0036138D">
        <w:rPr>
          <w:rFonts w:ascii="Times New Roman" w:hAnsi="Times New Roman" w:cs="Times New Roman"/>
          <w:szCs w:val="20"/>
        </w:rPr>
        <w:t>Termo</w:t>
      </w:r>
      <w:r w:rsidR="00BE080F" w:rsidRPr="0036138D">
        <w:rPr>
          <w:rFonts w:ascii="Times New Roman" w:hAnsi="Times New Roman" w:cs="Times New Roman"/>
          <w:szCs w:val="20"/>
        </w:rPr>
        <w:t xml:space="preserve"> </w:t>
      </w:r>
      <w:r w:rsidRPr="0036138D">
        <w:rPr>
          <w:rFonts w:ascii="Times New Roman" w:hAnsi="Times New Roman" w:cs="Times New Roman"/>
          <w:szCs w:val="20"/>
        </w:rPr>
        <w:t>de</w:t>
      </w:r>
      <w:r w:rsidR="00BE080F" w:rsidRPr="0036138D">
        <w:rPr>
          <w:rFonts w:ascii="Times New Roman" w:hAnsi="Times New Roman" w:cs="Times New Roman"/>
          <w:szCs w:val="20"/>
        </w:rPr>
        <w:t xml:space="preserve"> </w:t>
      </w:r>
      <w:r w:rsidRPr="0036138D">
        <w:rPr>
          <w:rFonts w:ascii="Times New Roman" w:hAnsi="Times New Roman" w:cs="Times New Roman"/>
          <w:szCs w:val="20"/>
        </w:rPr>
        <w:t>Referência</w:t>
      </w:r>
      <w:r w:rsidR="00BE080F" w:rsidRPr="0036138D">
        <w:rPr>
          <w:rFonts w:ascii="Times New Roman" w:hAnsi="Times New Roman" w:cs="Times New Roman"/>
          <w:szCs w:val="20"/>
        </w:rPr>
        <w:t xml:space="preserve"> </w:t>
      </w:r>
      <w:r w:rsidRPr="0036138D">
        <w:rPr>
          <w:rFonts w:ascii="Times New Roman" w:hAnsi="Times New Roman" w:cs="Times New Roman"/>
          <w:szCs w:val="20"/>
        </w:rPr>
        <w:t>(TR)</w:t>
      </w:r>
      <w:r w:rsidR="00BE080F" w:rsidRPr="0036138D">
        <w:rPr>
          <w:rFonts w:ascii="Times New Roman" w:hAnsi="Times New Roman" w:cs="Times New Roman"/>
          <w:szCs w:val="20"/>
        </w:rPr>
        <w:t xml:space="preserve"> </w:t>
      </w:r>
      <w:r w:rsidRPr="0036138D">
        <w:rPr>
          <w:rFonts w:ascii="Times New Roman" w:hAnsi="Times New Roman" w:cs="Times New Roman"/>
          <w:szCs w:val="20"/>
        </w:rPr>
        <w:t>segu</w:t>
      </w:r>
      <w:r w:rsidR="00D202F8" w:rsidRPr="0036138D">
        <w:rPr>
          <w:rFonts w:ascii="Times New Roman" w:hAnsi="Times New Roman" w:cs="Times New Roman"/>
          <w:szCs w:val="20"/>
        </w:rPr>
        <w:t>e</w:t>
      </w:r>
      <w:r w:rsidR="00BE080F" w:rsidRPr="0036138D">
        <w:rPr>
          <w:rFonts w:ascii="Times New Roman" w:hAnsi="Times New Roman" w:cs="Times New Roman"/>
          <w:szCs w:val="20"/>
        </w:rPr>
        <w:t xml:space="preserve"> </w:t>
      </w:r>
      <w:r w:rsidRPr="0036138D">
        <w:rPr>
          <w:rFonts w:ascii="Times New Roman" w:hAnsi="Times New Roman" w:cs="Times New Roman"/>
          <w:szCs w:val="20"/>
        </w:rPr>
        <w:t>devidamente</w:t>
      </w:r>
      <w:r w:rsidR="00BE080F" w:rsidRPr="0036138D">
        <w:rPr>
          <w:rFonts w:ascii="Times New Roman" w:hAnsi="Times New Roman" w:cs="Times New Roman"/>
          <w:szCs w:val="20"/>
        </w:rPr>
        <w:t xml:space="preserve"> </w:t>
      </w:r>
      <w:r w:rsidRPr="0036138D">
        <w:rPr>
          <w:rFonts w:ascii="Times New Roman" w:hAnsi="Times New Roman" w:cs="Times New Roman"/>
          <w:szCs w:val="20"/>
        </w:rPr>
        <w:t>aprovado</w:t>
      </w:r>
      <w:r w:rsidR="00BE080F" w:rsidRPr="0036138D">
        <w:rPr>
          <w:rFonts w:ascii="Times New Roman" w:hAnsi="Times New Roman" w:cs="Times New Roman"/>
          <w:szCs w:val="20"/>
        </w:rPr>
        <w:t xml:space="preserve"> </w:t>
      </w:r>
      <w:r w:rsidRPr="0036138D">
        <w:rPr>
          <w:rFonts w:ascii="Times New Roman" w:hAnsi="Times New Roman" w:cs="Times New Roman"/>
          <w:szCs w:val="20"/>
        </w:rPr>
        <w:t>pela</w:t>
      </w:r>
      <w:r w:rsidR="00BE080F" w:rsidRPr="0036138D">
        <w:rPr>
          <w:rFonts w:ascii="Times New Roman" w:hAnsi="Times New Roman" w:cs="Times New Roman"/>
          <w:szCs w:val="20"/>
        </w:rPr>
        <w:t xml:space="preserve"> </w:t>
      </w:r>
      <w:r w:rsidRPr="0036138D">
        <w:rPr>
          <w:rFonts w:ascii="Times New Roman" w:hAnsi="Times New Roman" w:cs="Times New Roman"/>
          <w:szCs w:val="20"/>
        </w:rPr>
        <w:t>autoridade</w:t>
      </w:r>
      <w:r w:rsidR="00BE080F" w:rsidRPr="0036138D">
        <w:rPr>
          <w:rFonts w:ascii="Times New Roman" w:hAnsi="Times New Roman" w:cs="Times New Roman"/>
          <w:szCs w:val="20"/>
        </w:rPr>
        <w:t xml:space="preserve"> </w:t>
      </w:r>
      <w:r w:rsidRPr="0036138D">
        <w:rPr>
          <w:rFonts w:ascii="Times New Roman" w:hAnsi="Times New Roman" w:cs="Times New Roman"/>
          <w:szCs w:val="20"/>
        </w:rPr>
        <w:t>competente</w:t>
      </w:r>
      <w:r w:rsidR="00BE080F" w:rsidRPr="0036138D">
        <w:rPr>
          <w:rFonts w:ascii="Times New Roman" w:hAnsi="Times New Roman" w:cs="Times New Roman"/>
          <w:szCs w:val="20"/>
        </w:rPr>
        <w:t xml:space="preserve"> </w:t>
      </w:r>
      <w:r w:rsidRPr="0036138D">
        <w:rPr>
          <w:rFonts w:ascii="Times New Roman" w:hAnsi="Times New Roman" w:cs="Times New Roman"/>
          <w:szCs w:val="20"/>
        </w:rPr>
        <w:t>(ordenador de despesas), por meio de despacho motivado, nos te</w:t>
      </w:r>
      <w:r w:rsidR="00645A86" w:rsidRPr="0036138D">
        <w:rPr>
          <w:rFonts w:ascii="Times New Roman" w:hAnsi="Times New Roman" w:cs="Times New Roman"/>
          <w:szCs w:val="20"/>
        </w:rPr>
        <w:t>r</w:t>
      </w:r>
      <w:r w:rsidR="00BE080F" w:rsidRPr="0036138D">
        <w:rPr>
          <w:rFonts w:ascii="Times New Roman" w:hAnsi="Times New Roman" w:cs="Times New Roman"/>
          <w:szCs w:val="20"/>
        </w:rPr>
        <w:t xml:space="preserve">mos da </w:t>
      </w:r>
      <w:r w:rsidRPr="0036138D">
        <w:rPr>
          <w:rFonts w:ascii="Times New Roman" w:hAnsi="Times New Roman" w:cs="Times New Roman"/>
          <w:szCs w:val="20"/>
        </w:rPr>
        <w:t xml:space="preserve">Resolução Conjunta </w:t>
      </w:r>
      <w:r w:rsidRPr="0036138D">
        <w:rPr>
          <w:rFonts w:ascii="Times New Roman" w:hAnsi="Times New Roman" w:cs="Times New Roman"/>
          <w:b/>
          <w:szCs w:val="20"/>
        </w:rPr>
        <w:t>CGM/PGM/SEMGOV/SEMPLA de 12 de abril de 2021.</w:t>
      </w:r>
    </w:p>
    <w:p w:rsidR="007A62A4" w:rsidRPr="0036138D" w:rsidRDefault="007A62A4" w:rsidP="00A56A95">
      <w:pPr>
        <w:spacing w:after="360" w:line="360" w:lineRule="auto"/>
        <w:ind w:right="41"/>
        <w:jc w:val="right"/>
        <w:rPr>
          <w:rFonts w:ascii="Times New Roman" w:hAnsi="Times New Roman" w:cs="Times New Roman"/>
          <w:color w:val="000000" w:themeColor="text1"/>
          <w:szCs w:val="20"/>
        </w:rPr>
      </w:pPr>
    </w:p>
    <w:p w:rsidR="007A62A4" w:rsidRPr="0036138D" w:rsidRDefault="007A62A4" w:rsidP="008C1BE2">
      <w:pPr>
        <w:spacing w:after="360" w:line="360" w:lineRule="auto"/>
        <w:ind w:right="-994"/>
        <w:jc w:val="right"/>
        <w:rPr>
          <w:rFonts w:ascii="Times New Roman" w:hAnsi="Times New Roman" w:cs="Times New Roman"/>
          <w:color w:val="000000" w:themeColor="text1"/>
          <w:szCs w:val="20"/>
        </w:rPr>
      </w:pPr>
      <w:r w:rsidRPr="0036138D">
        <w:rPr>
          <w:rFonts w:ascii="Times New Roman" w:hAnsi="Times New Roman" w:cs="Times New Roman"/>
          <w:color w:val="000000" w:themeColor="text1"/>
          <w:szCs w:val="20"/>
        </w:rPr>
        <w:t xml:space="preserve">Itaboraí, </w:t>
      </w:r>
      <w:r w:rsidR="00AF3126">
        <w:rPr>
          <w:rFonts w:ascii="Times New Roman" w:hAnsi="Times New Roman" w:cs="Times New Roman"/>
          <w:color w:val="000000" w:themeColor="text1"/>
          <w:szCs w:val="20"/>
        </w:rPr>
        <w:t>24</w:t>
      </w:r>
      <w:r w:rsidR="00645A86" w:rsidRPr="0036138D">
        <w:rPr>
          <w:rFonts w:ascii="Times New Roman" w:hAnsi="Times New Roman" w:cs="Times New Roman"/>
          <w:color w:val="000000" w:themeColor="text1"/>
          <w:szCs w:val="20"/>
        </w:rPr>
        <w:t xml:space="preserve"> de </w:t>
      </w:r>
      <w:r w:rsidR="00A244F1" w:rsidRPr="0036138D">
        <w:rPr>
          <w:rFonts w:ascii="Times New Roman" w:hAnsi="Times New Roman" w:cs="Times New Roman"/>
          <w:color w:val="000000" w:themeColor="text1"/>
          <w:szCs w:val="20"/>
        </w:rPr>
        <w:t>março</w:t>
      </w:r>
      <w:r w:rsidR="00645A86" w:rsidRPr="0036138D">
        <w:rPr>
          <w:rFonts w:ascii="Times New Roman" w:hAnsi="Times New Roman" w:cs="Times New Roman"/>
          <w:color w:val="000000" w:themeColor="text1"/>
          <w:szCs w:val="20"/>
        </w:rPr>
        <w:t xml:space="preserve"> de 2022</w:t>
      </w:r>
      <w:r w:rsidRPr="0036138D">
        <w:rPr>
          <w:rFonts w:ascii="Times New Roman" w:hAnsi="Times New Roman" w:cs="Times New Roman"/>
          <w:color w:val="000000" w:themeColor="text1"/>
          <w:szCs w:val="20"/>
        </w:rPr>
        <w:t>.</w:t>
      </w:r>
    </w:p>
    <w:p w:rsidR="007A62A4" w:rsidRPr="0036138D" w:rsidRDefault="007A62A4" w:rsidP="00A56A95">
      <w:pPr>
        <w:spacing w:after="360" w:line="360" w:lineRule="auto"/>
        <w:ind w:right="41"/>
        <w:rPr>
          <w:rFonts w:ascii="Times New Roman" w:hAnsi="Times New Roman" w:cs="Times New Roman"/>
          <w:color w:val="000000" w:themeColor="text1"/>
          <w:szCs w:val="20"/>
        </w:rPr>
      </w:pPr>
    </w:p>
    <w:p w:rsidR="007A62A4" w:rsidRPr="0036138D" w:rsidRDefault="007A62A4" w:rsidP="00A56A95">
      <w:pPr>
        <w:spacing w:after="360" w:line="360" w:lineRule="auto"/>
        <w:ind w:right="41"/>
        <w:jc w:val="both"/>
        <w:rPr>
          <w:rFonts w:ascii="Times New Roman" w:hAnsi="Times New Roman" w:cs="Times New Roman"/>
          <w:color w:val="000000" w:themeColor="text1"/>
          <w:szCs w:val="20"/>
        </w:rPr>
      </w:pPr>
      <w:r w:rsidRPr="0036138D">
        <w:rPr>
          <w:rFonts w:ascii="Times New Roman" w:hAnsi="Times New Roman" w:cs="Times New Roman"/>
          <w:color w:val="000000" w:themeColor="text1"/>
          <w:szCs w:val="20"/>
        </w:rPr>
        <w:t xml:space="preserve">  Elaborado em </w:t>
      </w:r>
      <w:r w:rsidR="008623B7">
        <w:rPr>
          <w:rFonts w:ascii="Times New Roman" w:hAnsi="Times New Roman" w:cs="Times New Roman"/>
          <w:color w:val="000000" w:themeColor="text1"/>
          <w:szCs w:val="20"/>
        </w:rPr>
        <w:t>16</w:t>
      </w:r>
      <w:r w:rsidRPr="0036138D">
        <w:rPr>
          <w:rFonts w:ascii="Times New Roman" w:hAnsi="Times New Roman" w:cs="Times New Roman"/>
          <w:color w:val="000000" w:themeColor="text1"/>
          <w:szCs w:val="20"/>
        </w:rPr>
        <w:t>/</w:t>
      </w:r>
      <w:r w:rsidR="008623B7">
        <w:rPr>
          <w:rFonts w:ascii="Times New Roman" w:hAnsi="Times New Roman" w:cs="Times New Roman"/>
          <w:color w:val="000000" w:themeColor="text1"/>
          <w:szCs w:val="20"/>
        </w:rPr>
        <w:t>03</w:t>
      </w:r>
      <w:r w:rsidRPr="0036138D">
        <w:rPr>
          <w:rFonts w:ascii="Times New Roman" w:hAnsi="Times New Roman" w:cs="Times New Roman"/>
          <w:color w:val="000000" w:themeColor="text1"/>
          <w:szCs w:val="20"/>
        </w:rPr>
        <w:t>/</w:t>
      </w:r>
      <w:r w:rsidR="008623B7">
        <w:rPr>
          <w:rFonts w:ascii="Times New Roman" w:hAnsi="Times New Roman" w:cs="Times New Roman"/>
          <w:color w:val="000000" w:themeColor="text1"/>
          <w:szCs w:val="20"/>
        </w:rPr>
        <w:t>2022</w:t>
      </w:r>
      <w:r w:rsidRPr="0036138D">
        <w:rPr>
          <w:rFonts w:ascii="Times New Roman" w:hAnsi="Times New Roman" w:cs="Times New Roman"/>
          <w:color w:val="000000" w:themeColor="text1"/>
          <w:szCs w:val="20"/>
        </w:rPr>
        <w:t xml:space="preserve">                                                      </w:t>
      </w:r>
      <w:r w:rsidR="008C1BE2" w:rsidRPr="0036138D">
        <w:rPr>
          <w:rFonts w:ascii="Times New Roman" w:hAnsi="Times New Roman" w:cs="Times New Roman"/>
          <w:color w:val="000000" w:themeColor="text1"/>
          <w:szCs w:val="20"/>
        </w:rPr>
        <w:t xml:space="preserve">           </w:t>
      </w:r>
      <w:r w:rsidRPr="0036138D">
        <w:rPr>
          <w:rFonts w:ascii="Times New Roman" w:hAnsi="Times New Roman" w:cs="Times New Roman"/>
          <w:color w:val="000000" w:themeColor="text1"/>
          <w:szCs w:val="20"/>
        </w:rPr>
        <w:t xml:space="preserve">      </w:t>
      </w:r>
      <w:r w:rsidR="008C1BE2" w:rsidRPr="0036138D">
        <w:rPr>
          <w:rFonts w:ascii="Times New Roman" w:hAnsi="Times New Roman" w:cs="Times New Roman"/>
          <w:color w:val="000000" w:themeColor="text1"/>
          <w:szCs w:val="20"/>
        </w:rPr>
        <w:t xml:space="preserve">    </w:t>
      </w:r>
      <w:proofErr w:type="gramStart"/>
      <w:r w:rsidRPr="0036138D">
        <w:rPr>
          <w:rFonts w:ascii="Times New Roman" w:hAnsi="Times New Roman" w:cs="Times New Roman"/>
          <w:color w:val="000000" w:themeColor="text1"/>
          <w:szCs w:val="20"/>
        </w:rPr>
        <w:t xml:space="preserve"> Aprovado</w:t>
      </w:r>
      <w:proofErr w:type="gramEnd"/>
      <w:r w:rsidRPr="0036138D">
        <w:rPr>
          <w:rFonts w:ascii="Times New Roman" w:hAnsi="Times New Roman" w:cs="Times New Roman"/>
          <w:color w:val="000000" w:themeColor="text1"/>
          <w:szCs w:val="20"/>
        </w:rPr>
        <w:t xml:space="preserve"> em </w:t>
      </w:r>
      <w:r w:rsidR="008623B7">
        <w:rPr>
          <w:rFonts w:ascii="Times New Roman" w:hAnsi="Times New Roman" w:cs="Times New Roman"/>
          <w:color w:val="000000" w:themeColor="text1"/>
          <w:szCs w:val="20"/>
        </w:rPr>
        <w:t>16</w:t>
      </w:r>
      <w:r w:rsidRPr="0036138D">
        <w:rPr>
          <w:rFonts w:ascii="Times New Roman" w:hAnsi="Times New Roman" w:cs="Times New Roman"/>
          <w:color w:val="000000" w:themeColor="text1"/>
          <w:szCs w:val="20"/>
        </w:rPr>
        <w:t>/</w:t>
      </w:r>
      <w:r w:rsidR="008623B7">
        <w:rPr>
          <w:rFonts w:ascii="Times New Roman" w:hAnsi="Times New Roman" w:cs="Times New Roman"/>
          <w:color w:val="000000" w:themeColor="text1"/>
          <w:szCs w:val="20"/>
        </w:rPr>
        <w:t>03</w:t>
      </w:r>
      <w:r w:rsidRPr="0036138D">
        <w:rPr>
          <w:rFonts w:ascii="Times New Roman" w:hAnsi="Times New Roman" w:cs="Times New Roman"/>
          <w:color w:val="000000" w:themeColor="text1"/>
          <w:szCs w:val="20"/>
        </w:rPr>
        <w:t>/</w:t>
      </w:r>
      <w:r w:rsidR="00B1525E">
        <w:rPr>
          <w:rFonts w:ascii="Times New Roman" w:hAnsi="Times New Roman" w:cs="Times New Roman"/>
          <w:color w:val="000000" w:themeColor="text1"/>
          <w:szCs w:val="20"/>
        </w:rPr>
        <w:t>2022</w:t>
      </w:r>
    </w:p>
    <w:p w:rsidR="007A62A4" w:rsidRPr="0036138D" w:rsidRDefault="008C1BE2" w:rsidP="00A56A95">
      <w:pPr>
        <w:spacing w:line="360" w:lineRule="auto"/>
        <w:ind w:right="40"/>
        <w:rPr>
          <w:rFonts w:ascii="Times New Roman" w:hAnsi="Times New Roman" w:cs="Times New Roman"/>
          <w:color w:val="000000" w:themeColor="text1"/>
          <w:szCs w:val="20"/>
        </w:rPr>
      </w:pPr>
      <w:r w:rsidRPr="0036138D">
        <w:rPr>
          <w:rFonts w:ascii="Times New Roman" w:hAnsi="Times New Roman" w:cs="Times New Roman"/>
          <w:color w:val="000000" w:themeColor="text1"/>
          <w:szCs w:val="20"/>
        </w:rPr>
        <w:t xml:space="preserve">      Ronaldo G. Costa</w:t>
      </w:r>
      <w:r w:rsidR="007A62A4" w:rsidRPr="0036138D">
        <w:rPr>
          <w:rFonts w:ascii="Times New Roman" w:hAnsi="Times New Roman" w:cs="Times New Roman"/>
          <w:color w:val="000000" w:themeColor="text1"/>
          <w:szCs w:val="20"/>
        </w:rPr>
        <w:t xml:space="preserve">                                                  </w:t>
      </w:r>
      <w:r w:rsidRPr="0036138D">
        <w:rPr>
          <w:rFonts w:ascii="Times New Roman" w:hAnsi="Times New Roman" w:cs="Times New Roman"/>
          <w:color w:val="000000" w:themeColor="text1"/>
          <w:szCs w:val="20"/>
        </w:rPr>
        <w:t xml:space="preserve">                                     José Carlos Almeida de Araújo</w:t>
      </w:r>
    </w:p>
    <w:p w:rsidR="00B1525E" w:rsidRDefault="007A62A4" w:rsidP="00B1525E">
      <w:pPr>
        <w:spacing w:line="360" w:lineRule="auto"/>
        <w:ind w:right="40"/>
        <w:rPr>
          <w:rFonts w:ascii="Times New Roman" w:hAnsi="Times New Roman" w:cs="Times New Roman"/>
          <w:color w:val="000000" w:themeColor="text1"/>
          <w:szCs w:val="20"/>
        </w:rPr>
      </w:pPr>
      <w:r w:rsidRPr="0036138D">
        <w:rPr>
          <w:rFonts w:ascii="Times New Roman" w:hAnsi="Times New Roman" w:cs="Times New Roman"/>
          <w:color w:val="000000" w:themeColor="text1"/>
          <w:szCs w:val="20"/>
        </w:rPr>
        <w:t xml:space="preserve"> Técnico de Planejamento                                                                </w:t>
      </w:r>
      <w:r w:rsidR="008C1BE2" w:rsidRPr="0036138D">
        <w:rPr>
          <w:rFonts w:ascii="Times New Roman" w:hAnsi="Times New Roman" w:cs="Times New Roman"/>
          <w:color w:val="000000" w:themeColor="text1"/>
          <w:szCs w:val="20"/>
        </w:rPr>
        <w:t xml:space="preserve">          </w:t>
      </w:r>
      <w:r w:rsidRPr="0036138D">
        <w:rPr>
          <w:rFonts w:ascii="Times New Roman" w:hAnsi="Times New Roman" w:cs="Times New Roman"/>
          <w:color w:val="000000" w:themeColor="text1"/>
          <w:szCs w:val="20"/>
        </w:rPr>
        <w:t xml:space="preserve"> </w:t>
      </w:r>
      <w:r w:rsidR="008C1BE2" w:rsidRPr="0036138D">
        <w:rPr>
          <w:rFonts w:ascii="Times New Roman" w:hAnsi="Times New Roman" w:cs="Times New Roman"/>
          <w:color w:val="000000" w:themeColor="text1"/>
          <w:szCs w:val="20"/>
        </w:rPr>
        <w:t>Secretário Municipal de Turismo e Eventos</w:t>
      </w:r>
      <w:r w:rsidRPr="0036138D">
        <w:rPr>
          <w:rFonts w:ascii="Times New Roman" w:hAnsi="Times New Roman" w:cs="Times New Roman"/>
          <w:color w:val="000000" w:themeColor="text1"/>
          <w:szCs w:val="20"/>
        </w:rPr>
        <w:t xml:space="preserve"> </w:t>
      </w:r>
      <w:r w:rsidR="00B1525E">
        <w:rPr>
          <w:rFonts w:ascii="Times New Roman" w:hAnsi="Times New Roman" w:cs="Times New Roman"/>
          <w:color w:val="000000" w:themeColor="text1"/>
          <w:szCs w:val="20"/>
        </w:rPr>
        <w:t xml:space="preserve">  </w:t>
      </w:r>
    </w:p>
    <w:p w:rsidR="007A62A4" w:rsidRPr="00B1525E" w:rsidRDefault="00B1525E" w:rsidP="00B1525E">
      <w:pPr>
        <w:spacing w:line="360" w:lineRule="auto"/>
        <w:ind w:right="40"/>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Matricula: 30.094                                                                                                   </w:t>
      </w:r>
      <w:proofErr w:type="gramStart"/>
      <w:r>
        <w:rPr>
          <w:rFonts w:ascii="Times New Roman" w:hAnsi="Times New Roman" w:cs="Times New Roman"/>
          <w:color w:val="000000" w:themeColor="text1"/>
          <w:szCs w:val="20"/>
        </w:rPr>
        <w:t xml:space="preserve">  Matricula</w:t>
      </w:r>
      <w:proofErr w:type="gramEnd"/>
      <w:r>
        <w:rPr>
          <w:rFonts w:ascii="Times New Roman" w:hAnsi="Times New Roman" w:cs="Times New Roman"/>
          <w:color w:val="000000" w:themeColor="text1"/>
          <w:szCs w:val="20"/>
        </w:rPr>
        <w:t xml:space="preserve">:   46.840               </w:t>
      </w:r>
    </w:p>
    <w:p w:rsidR="008914E3" w:rsidRPr="0036138D" w:rsidRDefault="008914E3" w:rsidP="00A56A95">
      <w:pPr>
        <w:pStyle w:val="PargrafodaLista"/>
        <w:tabs>
          <w:tab w:val="left" w:pos="426"/>
          <w:tab w:val="left" w:pos="567"/>
          <w:tab w:val="left" w:pos="993"/>
          <w:tab w:val="left" w:pos="1134"/>
        </w:tabs>
        <w:spacing w:after="120" w:line="360" w:lineRule="auto"/>
        <w:ind w:left="0" w:right="-2"/>
        <w:contextualSpacing w:val="0"/>
        <w:jc w:val="both"/>
        <w:rPr>
          <w:rFonts w:ascii="Times New Roman" w:hAnsi="Times New Roman" w:cs="Times New Roman"/>
          <w:szCs w:val="20"/>
        </w:rPr>
      </w:pPr>
    </w:p>
    <w:sectPr w:rsidR="008914E3" w:rsidRPr="0036138D" w:rsidSect="00DF32E6">
      <w:headerReference w:type="default" r:id="rId11"/>
      <w:pgSz w:w="11906" w:h="16838"/>
      <w:pgMar w:top="1276" w:right="1274"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3B5" w:rsidRDefault="009213B5">
      <w:r>
        <w:separator/>
      </w:r>
    </w:p>
  </w:endnote>
  <w:endnote w:type="continuationSeparator" w:id="0">
    <w:p w:rsidR="009213B5" w:rsidRDefault="009213B5">
      <w:r>
        <w:continuationSeparator/>
      </w:r>
    </w:p>
  </w:endnote>
  <w:endnote w:type="continuationNotice" w:id="1">
    <w:p w:rsidR="009213B5" w:rsidRDefault="00921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3B5" w:rsidRDefault="009213B5">
      <w:r>
        <w:separator/>
      </w:r>
    </w:p>
  </w:footnote>
  <w:footnote w:type="continuationSeparator" w:id="0">
    <w:p w:rsidR="009213B5" w:rsidRDefault="009213B5">
      <w:r>
        <w:continuationSeparator/>
      </w:r>
    </w:p>
  </w:footnote>
  <w:footnote w:type="continuationNotice" w:id="1">
    <w:p w:rsidR="009213B5" w:rsidRDefault="009213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E2" w:rsidRDefault="00B22130" w:rsidP="00E135CF">
    <w:pPr>
      <w:jc w:val="center"/>
      <w:rPr>
        <w:rFonts w:ascii="Times New Roman" w:hAnsi="Times New Roman" w:cs="Times New Roman"/>
        <w:b/>
        <w:sz w:val="24"/>
        <w:lang w:eastAsia="en-US"/>
      </w:rPr>
    </w:pP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4606290</wp:posOffset>
              </wp:positionH>
              <wp:positionV relativeFrom="paragraph">
                <wp:posOffset>-206375</wp:posOffset>
              </wp:positionV>
              <wp:extent cx="1757680" cy="626745"/>
              <wp:effectExtent l="0" t="0" r="1397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626745"/>
                      </a:xfrm>
                      <a:prstGeom prst="rect">
                        <a:avLst/>
                      </a:prstGeom>
                      <a:solidFill>
                        <a:srgbClr val="FFFFFF"/>
                      </a:solidFill>
                      <a:ln w="9525">
                        <a:solidFill>
                          <a:srgbClr val="000000"/>
                        </a:solidFill>
                        <a:miter lim="800000"/>
                        <a:headEnd/>
                        <a:tailEnd/>
                      </a:ln>
                    </wps:spPr>
                    <wps:txbx>
                      <w:txbxContent>
                        <w:p w:rsidR="008C1BE2" w:rsidRPr="00E135CF" w:rsidRDefault="008C1BE2" w:rsidP="00E135CF">
                          <w:pPr>
                            <w:spacing w:line="360" w:lineRule="auto"/>
                            <w:rPr>
                              <w:sz w:val="16"/>
                              <w:szCs w:val="16"/>
                            </w:rPr>
                          </w:pPr>
                          <w:r w:rsidRPr="00E135CF">
                            <w:rPr>
                              <w:sz w:val="16"/>
                              <w:szCs w:val="16"/>
                            </w:rPr>
                            <w:t>PMI/RJ</w:t>
                          </w:r>
                        </w:p>
                        <w:p w:rsidR="008C1BE2" w:rsidRPr="00E135CF" w:rsidRDefault="008C1BE2" w:rsidP="00E135CF">
                          <w:pPr>
                            <w:spacing w:line="360" w:lineRule="auto"/>
                            <w:rPr>
                              <w:sz w:val="16"/>
                              <w:szCs w:val="16"/>
                            </w:rPr>
                          </w:pPr>
                          <w:r>
                            <w:rPr>
                              <w:sz w:val="16"/>
                              <w:szCs w:val="16"/>
                            </w:rPr>
                            <w:t>Processo nº 114/2022</w:t>
                          </w:r>
                          <w:r w:rsidRPr="00E135CF">
                            <w:rPr>
                              <w:sz w:val="16"/>
                              <w:szCs w:val="16"/>
                            </w:rPr>
                            <w:br/>
                            <w:t xml:space="preserve">Rubrica_________ </w:t>
                          </w:r>
                          <w:proofErr w:type="gramStart"/>
                          <w:r w:rsidRPr="00E135CF">
                            <w:rPr>
                              <w:sz w:val="16"/>
                              <w:szCs w:val="16"/>
                            </w:rPr>
                            <w:t>Fls._</w:t>
                          </w:r>
                          <w:proofErr w:type="gramEnd"/>
                          <w:r w:rsidRPr="00E135CF">
                            <w:rPr>
                              <w:sz w:val="16"/>
                              <w:szCs w:val="16"/>
                            </w:rPr>
                            <w:t>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pt;margin-top:-16.25pt;width:138.4pt;height:49.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">
              <v:textbox style="mso-fit-shape-to-text:t">
                <w:txbxContent>
                  <w:p w:rsidR="008C1BE2" w:rsidRPr="00E135CF" w:rsidRDefault="008C1BE2" w:rsidP="00E135CF">
                    <w:pPr>
                      <w:spacing w:line="360" w:lineRule="auto"/>
                      <w:rPr>
                        <w:sz w:val="16"/>
                        <w:szCs w:val="16"/>
                      </w:rPr>
                    </w:pPr>
                    <w:r w:rsidRPr="00E135CF">
                      <w:rPr>
                        <w:sz w:val="16"/>
                        <w:szCs w:val="16"/>
                      </w:rPr>
                      <w:t>PMI/RJ</w:t>
                    </w:r>
                  </w:p>
                  <w:p w:rsidR="008C1BE2" w:rsidRPr="00E135CF" w:rsidRDefault="008C1BE2" w:rsidP="00E135CF">
                    <w:pPr>
                      <w:spacing w:line="360" w:lineRule="auto"/>
                      <w:rPr>
                        <w:sz w:val="16"/>
                        <w:szCs w:val="16"/>
                      </w:rPr>
                    </w:pPr>
                    <w:r>
                      <w:rPr>
                        <w:sz w:val="16"/>
                        <w:szCs w:val="16"/>
                      </w:rPr>
                      <w:t>Processo nº 114/2022</w:t>
                    </w:r>
                    <w:r w:rsidRPr="00E135CF">
                      <w:rPr>
                        <w:sz w:val="16"/>
                        <w:szCs w:val="16"/>
                      </w:rPr>
                      <w:br/>
                      <w:t xml:space="preserve">Rubrica_________ </w:t>
                    </w:r>
                    <w:proofErr w:type="gramStart"/>
                    <w:r w:rsidRPr="00E135CF">
                      <w:rPr>
                        <w:sz w:val="16"/>
                        <w:szCs w:val="16"/>
                      </w:rPr>
                      <w:t>Fls._</w:t>
                    </w:r>
                    <w:proofErr w:type="gramEnd"/>
                    <w:r w:rsidRPr="00E135CF">
                      <w:rPr>
                        <w:sz w:val="16"/>
                        <w:szCs w:val="16"/>
                      </w:rPr>
                      <w:t>_______</w:t>
                    </w:r>
                  </w:p>
                </w:txbxContent>
              </v:textbox>
            </v:shape>
          </w:pict>
        </mc:Fallback>
      </mc:AlternateContent>
    </w:r>
    <w:r w:rsidR="008C1BE2">
      <w:rPr>
        <w:rFonts w:ascii="Times New Roman" w:hAnsi="Times New Roman" w:cs="Times New Roman"/>
        <w:b/>
        <w:noProof/>
        <w:sz w:val="24"/>
      </w:rPr>
      <w:drawing>
        <wp:anchor distT="0" distB="0" distL="114935" distR="114935" simplePos="0" relativeHeight="251659264" behindDoc="0" locked="0" layoutInCell="1" allowOverlap="1">
          <wp:simplePos x="0" y="0"/>
          <wp:positionH relativeFrom="column">
            <wp:posOffset>2520315</wp:posOffset>
          </wp:positionH>
          <wp:positionV relativeFrom="paragraph">
            <wp:posOffset>-316865</wp:posOffset>
          </wp:positionV>
          <wp:extent cx="758190" cy="65722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657225"/>
                  </a:xfrm>
                  <a:prstGeom prst="rect">
                    <a:avLst/>
                  </a:prstGeom>
                  <a:solidFill>
                    <a:srgbClr val="FFFFFF"/>
                  </a:solidFill>
                  <a:ln>
                    <a:noFill/>
                  </a:ln>
                </pic:spPr>
              </pic:pic>
            </a:graphicData>
          </a:graphic>
        </wp:anchor>
      </w:drawing>
    </w:r>
  </w:p>
  <w:p w:rsidR="008C1BE2" w:rsidRDefault="008C1BE2" w:rsidP="00E135CF">
    <w:pPr>
      <w:jc w:val="center"/>
      <w:rPr>
        <w:rFonts w:ascii="Times New Roman" w:hAnsi="Times New Roman" w:cs="Times New Roman"/>
        <w:b/>
        <w:sz w:val="24"/>
        <w:lang w:eastAsia="en-US"/>
      </w:rPr>
    </w:pPr>
  </w:p>
  <w:p w:rsidR="008C1BE2" w:rsidRDefault="008C1BE2" w:rsidP="00E135CF">
    <w:pPr>
      <w:jc w:val="center"/>
      <w:rPr>
        <w:rFonts w:ascii="Times New Roman" w:hAnsi="Times New Roman" w:cs="Times New Roman"/>
        <w:b/>
        <w:sz w:val="24"/>
        <w:lang w:eastAsia="en-US"/>
      </w:rPr>
    </w:pPr>
  </w:p>
  <w:p w:rsidR="008C1BE2" w:rsidRPr="001044A6" w:rsidRDefault="008C1BE2" w:rsidP="00E135CF">
    <w:pPr>
      <w:jc w:val="center"/>
      <w:rPr>
        <w:rFonts w:ascii="Times New Roman" w:hAnsi="Times New Roman" w:cs="Times New Roman"/>
        <w:b/>
        <w:sz w:val="24"/>
        <w:lang w:eastAsia="en-US"/>
      </w:rPr>
    </w:pPr>
    <w:r w:rsidRPr="001044A6">
      <w:rPr>
        <w:rFonts w:ascii="Times New Roman" w:hAnsi="Times New Roman" w:cs="Times New Roman"/>
        <w:b/>
        <w:sz w:val="24"/>
        <w:lang w:eastAsia="en-US"/>
      </w:rPr>
      <w:t>PREFEITURA MUNICIPAL DE ITABORAÍ</w:t>
    </w:r>
  </w:p>
  <w:p w:rsidR="008C1BE2" w:rsidRPr="001044A6" w:rsidRDefault="008C1BE2" w:rsidP="00E135CF">
    <w:pPr>
      <w:jc w:val="center"/>
      <w:rPr>
        <w:rFonts w:ascii="Times New Roman" w:hAnsi="Times New Roman" w:cs="Times New Roman"/>
        <w:b/>
        <w:sz w:val="24"/>
        <w:lang w:eastAsia="en-US"/>
      </w:rPr>
    </w:pPr>
    <w:r w:rsidRPr="001044A6">
      <w:rPr>
        <w:rFonts w:ascii="Times New Roman" w:hAnsi="Times New Roman" w:cs="Times New Roman"/>
        <w:b/>
        <w:sz w:val="24"/>
        <w:lang w:eastAsia="en-US"/>
      </w:rPr>
      <w:t>ESTADO DO RIO DE JANEIRO</w:t>
    </w:r>
  </w:p>
  <w:p w:rsidR="008C1BE2" w:rsidRPr="001044A6" w:rsidRDefault="008C1BE2" w:rsidP="00E135CF">
    <w:pPr>
      <w:jc w:val="center"/>
      <w:rPr>
        <w:rFonts w:ascii="Times New Roman" w:hAnsi="Times New Roman" w:cs="Times New Roman"/>
        <w:b/>
        <w:bCs/>
        <w:i/>
        <w:color w:val="FF0000"/>
        <w:sz w:val="24"/>
      </w:rPr>
    </w:pPr>
    <w:r w:rsidRPr="001044A6">
      <w:rPr>
        <w:rFonts w:ascii="Times New Roman" w:hAnsi="Times New Roman" w:cs="Times New Roman"/>
        <w:b/>
        <w:sz w:val="24"/>
        <w:lang w:eastAsia="en-US"/>
      </w:rPr>
      <w:t xml:space="preserve">SECRETARIA MUNICIPAL DE </w:t>
    </w:r>
    <w:r>
      <w:rPr>
        <w:rFonts w:ascii="Times New Roman" w:hAnsi="Times New Roman" w:cs="Times New Roman"/>
        <w:b/>
        <w:sz w:val="24"/>
        <w:lang w:eastAsia="en-US"/>
      </w:rPr>
      <w:t xml:space="preserve">TURISMO E EVENTOS </w:t>
    </w:r>
  </w:p>
  <w:p w:rsidR="008C1BE2" w:rsidRDefault="008C1BE2" w:rsidP="00E135CF">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1216F3B"/>
    <w:multiLevelType w:val="hybridMultilevel"/>
    <w:tmpl w:val="18722910"/>
    <w:lvl w:ilvl="0" w:tplc="8E6405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C26724"/>
    <w:multiLevelType w:val="hybridMultilevel"/>
    <w:tmpl w:val="65B08FD8"/>
    <w:lvl w:ilvl="0" w:tplc="D3F031D8">
      <w:start w:val="1"/>
      <w:numFmt w:val="decimal"/>
      <w:lvlText w:val="%1."/>
      <w:lvlJc w:val="left"/>
      <w:pPr>
        <w:ind w:left="379" w:hanging="260"/>
      </w:pPr>
      <w:rPr>
        <w:rFonts w:ascii="Times New Roman" w:eastAsia="Times New Roman" w:hAnsi="Times New Roman" w:cs="Times New Roman" w:hint="default"/>
        <w:b/>
        <w:bCs/>
        <w:w w:val="100"/>
        <w:sz w:val="26"/>
        <w:szCs w:val="26"/>
        <w:lang w:val="pt-PT" w:eastAsia="en-US" w:bidi="ar-SA"/>
      </w:rPr>
    </w:lvl>
    <w:lvl w:ilvl="1" w:tplc="A6EC25A4">
      <w:numFmt w:val="none"/>
      <w:lvlText w:val=""/>
      <w:lvlJc w:val="left"/>
      <w:pPr>
        <w:tabs>
          <w:tab w:val="num" w:pos="360"/>
        </w:tabs>
      </w:pPr>
    </w:lvl>
    <w:lvl w:ilvl="2" w:tplc="4844C9C8">
      <w:numFmt w:val="bullet"/>
      <w:lvlText w:val="•"/>
      <w:lvlJc w:val="left"/>
      <w:pPr>
        <w:ind w:left="500" w:hanging="390"/>
      </w:pPr>
      <w:rPr>
        <w:rFonts w:hint="default"/>
        <w:lang w:val="pt-PT" w:eastAsia="en-US" w:bidi="ar-SA"/>
      </w:rPr>
    </w:lvl>
    <w:lvl w:ilvl="3" w:tplc="95F8CD20">
      <w:numFmt w:val="bullet"/>
      <w:lvlText w:val="•"/>
      <w:lvlJc w:val="left"/>
      <w:pPr>
        <w:ind w:left="1787" w:hanging="390"/>
      </w:pPr>
      <w:rPr>
        <w:rFonts w:hint="default"/>
        <w:lang w:val="pt-PT" w:eastAsia="en-US" w:bidi="ar-SA"/>
      </w:rPr>
    </w:lvl>
    <w:lvl w:ilvl="4" w:tplc="FAA667E0">
      <w:numFmt w:val="bullet"/>
      <w:lvlText w:val="•"/>
      <w:lvlJc w:val="left"/>
      <w:pPr>
        <w:ind w:left="3075" w:hanging="390"/>
      </w:pPr>
      <w:rPr>
        <w:rFonts w:hint="default"/>
        <w:lang w:val="pt-PT" w:eastAsia="en-US" w:bidi="ar-SA"/>
      </w:rPr>
    </w:lvl>
    <w:lvl w:ilvl="5" w:tplc="960EFFB8">
      <w:numFmt w:val="bullet"/>
      <w:lvlText w:val="•"/>
      <w:lvlJc w:val="left"/>
      <w:pPr>
        <w:ind w:left="4362" w:hanging="390"/>
      </w:pPr>
      <w:rPr>
        <w:rFonts w:hint="default"/>
        <w:lang w:val="pt-PT" w:eastAsia="en-US" w:bidi="ar-SA"/>
      </w:rPr>
    </w:lvl>
    <w:lvl w:ilvl="6" w:tplc="DA64D8B2">
      <w:numFmt w:val="bullet"/>
      <w:lvlText w:val="•"/>
      <w:lvlJc w:val="left"/>
      <w:pPr>
        <w:ind w:left="5650" w:hanging="390"/>
      </w:pPr>
      <w:rPr>
        <w:rFonts w:hint="default"/>
        <w:lang w:val="pt-PT" w:eastAsia="en-US" w:bidi="ar-SA"/>
      </w:rPr>
    </w:lvl>
    <w:lvl w:ilvl="7" w:tplc="9C1E9162">
      <w:numFmt w:val="bullet"/>
      <w:lvlText w:val="•"/>
      <w:lvlJc w:val="left"/>
      <w:pPr>
        <w:ind w:left="6937" w:hanging="390"/>
      </w:pPr>
      <w:rPr>
        <w:rFonts w:hint="default"/>
        <w:lang w:val="pt-PT" w:eastAsia="en-US" w:bidi="ar-SA"/>
      </w:rPr>
    </w:lvl>
    <w:lvl w:ilvl="8" w:tplc="D1E828C0">
      <w:numFmt w:val="bullet"/>
      <w:lvlText w:val="•"/>
      <w:lvlJc w:val="left"/>
      <w:pPr>
        <w:ind w:left="8225" w:hanging="390"/>
      </w:pPr>
      <w:rPr>
        <w:rFonts w:hint="default"/>
        <w:lang w:val="pt-PT" w:eastAsia="en-US" w:bidi="ar-SA"/>
      </w:rPr>
    </w:lvl>
  </w:abstractNum>
  <w:abstractNum w:abstractNumId="4" w15:restartNumberingAfterBreak="0">
    <w:nsid w:val="08427460"/>
    <w:multiLevelType w:val="hybridMultilevel"/>
    <w:tmpl w:val="D990F010"/>
    <w:lvl w:ilvl="0" w:tplc="6270D0C6">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6B76E7"/>
    <w:multiLevelType w:val="hybridMultilevel"/>
    <w:tmpl w:val="4506706A"/>
    <w:lvl w:ilvl="0" w:tplc="5588B842">
      <w:start w:val="365"/>
      <w:numFmt w:val="decimal"/>
      <w:lvlText w:val="%1"/>
      <w:lvlJc w:val="left"/>
      <w:pPr>
        <w:ind w:left="4545" w:hanging="360"/>
      </w:pPr>
      <w:rPr>
        <w:rFonts w:hint="default"/>
      </w:rPr>
    </w:lvl>
    <w:lvl w:ilvl="1" w:tplc="04160019" w:tentative="1">
      <w:start w:val="1"/>
      <w:numFmt w:val="lowerLetter"/>
      <w:lvlText w:val="%2."/>
      <w:lvlJc w:val="left"/>
      <w:pPr>
        <w:ind w:left="5265" w:hanging="360"/>
      </w:pPr>
    </w:lvl>
    <w:lvl w:ilvl="2" w:tplc="0416001B" w:tentative="1">
      <w:start w:val="1"/>
      <w:numFmt w:val="lowerRoman"/>
      <w:lvlText w:val="%3."/>
      <w:lvlJc w:val="right"/>
      <w:pPr>
        <w:ind w:left="5985" w:hanging="180"/>
      </w:pPr>
    </w:lvl>
    <w:lvl w:ilvl="3" w:tplc="0416000F" w:tentative="1">
      <w:start w:val="1"/>
      <w:numFmt w:val="decimal"/>
      <w:lvlText w:val="%4."/>
      <w:lvlJc w:val="left"/>
      <w:pPr>
        <w:ind w:left="6705" w:hanging="360"/>
      </w:pPr>
    </w:lvl>
    <w:lvl w:ilvl="4" w:tplc="04160019" w:tentative="1">
      <w:start w:val="1"/>
      <w:numFmt w:val="lowerLetter"/>
      <w:lvlText w:val="%5."/>
      <w:lvlJc w:val="left"/>
      <w:pPr>
        <w:ind w:left="7425" w:hanging="360"/>
      </w:pPr>
    </w:lvl>
    <w:lvl w:ilvl="5" w:tplc="0416001B" w:tentative="1">
      <w:start w:val="1"/>
      <w:numFmt w:val="lowerRoman"/>
      <w:lvlText w:val="%6."/>
      <w:lvlJc w:val="right"/>
      <w:pPr>
        <w:ind w:left="8145" w:hanging="180"/>
      </w:pPr>
    </w:lvl>
    <w:lvl w:ilvl="6" w:tplc="0416000F" w:tentative="1">
      <w:start w:val="1"/>
      <w:numFmt w:val="decimal"/>
      <w:lvlText w:val="%7."/>
      <w:lvlJc w:val="left"/>
      <w:pPr>
        <w:ind w:left="8865" w:hanging="360"/>
      </w:pPr>
    </w:lvl>
    <w:lvl w:ilvl="7" w:tplc="04160019" w:tentative="1">
      <w:start w:val="1"/>
      <w:numFmt w:val="lowerLetter"/>
      <w:lvlText w:val="%8."/>
      <w:lvlJc w:val="left"/>
      <w:pPr>
        <w:ind w:left="9585" w:hanging="360"/>
      </w:pPr>
    </w:lvl>
    <w:lvl w:ilvl="8" w:tplc="0416001B" w:tentative="1">
      <w:start w:val="1"/>
      <w:numFmt w:val="lowerRoman"/>
      <w:lvlText w:val="%9."/>
      <w:lvlJc w:val="right"/>
      <w:pPr>
        <w:ind w:left="10305" w:hanging="180"/>
      </w:pPr>
    </w:lvl>
  </w:abstractNum>
  <w:abstractNum w:abstractNumId="6" w15:restartNumberingAfterBreak="0">
    <w:nsid w:val="1D09123C"/>
    <w:multiLevelType w:val="multilevel"/>
    <w:tmpl w:val="1FE4D54A"/>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D5C100D"/>
    <w:multiLevelType w:val="multilevel"/>
    <w:tmpl w:val="D86EB312"/>
    <w:lvl w:ilvl="0">
      <w:start w:val="1"/>
      <w:numFmt w:val="decimal"/>
      <w:pStyle w:val="Nivel1"/>
      <w:lvlText w:val="%1."/>
      <w:lvlJc w:val="left"/>
      <w:pPr>
        <w:ind w:left="360" w:hanging="360"/>
      </w:pPr>
      <w:rPr>
        <w:rFonts w:hint="default"/>
        <w:b/>
      </w:rPr>
    </w:lvl>
    <w:lvl w:ilvl="1">
      <w:start w:val="1"/>
      <w:numFmt w:val="decimal"/>
      <w:lvlText w:val="%1.%2."/>
      <w:lvlJc w:val="left"/>
      <w:pPr>
        <w:ind w:left="432" w:hanging="432"/>
      </w:pPr>
      <w:rPr>
        <w:rFonts w:hint="default"/>
        <w:b/>
        <w:i w:val="0"/>
        <w:strike w:val="0"/>
        <w:color w:val="auto"/>
        <w:sz w:val="18"/>
        <w:szCs w:val="18"/>
      </w:rPr>
    </w:lvl>
    <w:lvl w:ilvl="2">
      <w:start w:val="1"/>
      <w:numFmt w:val="decimal"/>
      <w:lvlText w:val="%1.%2.%3."/>
      <w:lvlJc w:val="left"/>
      <w:pPr>
        <w:ind w:left="504" w:hanging="504"/>
      </w:pPr>
      <w:rPr>
        <w:rFonts w:hint="default"/>
        <w:b/>
        <w:i w:val="0"/>
      </w:rPr>
    </w:lvl>
    <w:lvl w:ilvl="3">
      <w:start w:val="1"/>
      <w:numFmt w:val="decimal"/>
      <w:lvlText w:val="%1.%2.%3.%4."/>
      <w:lvlJc w:val="left"/>
      <w:pPr>
        <w:ind w:left="1641" w:hanging="648"/>
      </w:pPr>
      <w:rPr>
        <w:rFonts w:hint="default"/>
        <w:b w:val="0"/>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10" w15:restartNumberingAfterBreak="0">
    <w:nsid w:val="327E4558"/>
    <w:multiLevelType w:val="multilevel"/>
    <w:tmpl w:val="F768E5B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54B6B"/>
    <w:multiLevelType w:val="multilevel"/>
    <w:tmpl w:val="7BE436D8"/>
    <w:lvl w:ilvl="0">
      <w:start w:val="10"/>
      <w:numFmt w:val="decimal"/>
      <w:lvlText w:val="%1"/>
      <w:lvlJc w:val="left"/>
      <w:pPr>
        <w:ind w:left="600" w:hanging="600"/>
      </w:pPr>
      <w:rPr>
        <w:rFonts w:hint="default"/>
        <w:b/>
      </w:rPr>
    </w:lvl>
    <w:lvl w:ilvl="1">
      <w:start w:val="2"/>
      <w:numFmt w:val="decimal"/>
      <w:lvlText w:val="%1.%2"/>
      <w:lvlJc w:val="left"/>
      <w:pPr>
        <w:ind w:left="813" w:hanging="600"/>
      </w:pPr>
      <w:rPr>
        <w:rFonts w:hint="default"/>
        <w:b/>
      </w:rPr>
    </w:lvl>
    <w:lvl w:ilvl="2">
      <w:start w:val="5"/>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2"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E05437"/>
    <w:multiLevelType w:val="multilevel"/>
    <w:tmpl w:val="F108868C"/>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465A2A"/>
    <w:multiLevelType w:val="multilevel"/>
    <w:tmpl w:val="7158B28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A25515"/>
    <w:multiLevelType w:val="hybridMultilevel"/>
    <w:tmpl w:val="22DE156C"/>
    <w:lvl w:ilvl="0" w:tplc="2A0A1612">
      <w:start w:val="1"/>
      <w:numFmt w:val="decimal"/>
      <w:lvlText w:val="%1."/>
      <w:lvlJc w:val="left"/>
      <w:pPr>
        <w:ind w:left="705" w:hanging="236"/>
        <w:jc w:val="right"/>
      </w:pPr>
      <w:rPr>
        <w:rFonts w:hint="default"/>
        <w:w w:val="102"/>
        <w:lang w:val="pt-PT" w:eastAsia="en-US" w:bidi="ar-SA"/>
      </w:rPr>
    </w:lvl>
    <w:lvl w:ilvl="1" w:tplc="171CF1E2">
      <w:numFmt w:val="none"/>
      <w:lvlText w:val=""/>
      <w:lvlJc w:val="left"/>
      <w:pPr>
        <w:tabs>
          <w:tab w:val="num" w:pos="360"/>
        </w:tabs>
      </w:pPr>
    </w:lvl>
    <w:lvl w:ilvl="2" w:tplc="26A4A6DE">
      <w:numFmt w:val="none"/>
      <w:lvlText w:val=""/>
      <w:lvlJc w:val="left"/>
      <w:pPr>
        <w:tabs>
          <w:tab w:val="num" w:pos="360"/>
        </w:tabs>
      </w:pPr>
    </w:lvl>
    <w:lvl w:ilvl="3" w:tplc="2A4ABBC2">
      <w:numFmt w:val="none"/>
      <w:lvlText w:val=""/>
      <w:lvlJc w:val="left"/>
      <w:pPr>
        <w:tabs>
          <w:tab w:val="num" w:pos="360"/>
        </w:tabs>
      </w:pPr>
    </w:lvl>
    <w:lvl w:ilvl="4" w:tplc="B862205E">
      <w:numFmt w:val="bullet"/>
      <w:lvlText w:val="•"/>
      <w:lvlJc w:val="left"/>
      <w:pPr>
        <w:ind w:left="2342" w:hanging="662"/>
      </w:pPr>
      <w:rPr>
        <w:rFonts w:hint="default"/>
        <w:lang w:val="pt-PT" w:eastAsia="en-US" w:bidi="ar-SA"/>
      </w:rPr>
    </w:lvl>
    <w:lvl w:ilvl="5" w:tplc="285CBA98">
      <w:numFmt w:val="bullet"/>
      <w:lvlText w:val="•"/>
      <w:lvlJc w:val="left"/>
      <w:pPr>
        <w:ind w:left="3745" w:hanging="662"/>
      </w:pPr>
      <w:rPr>
        <w:rFonts w:hint="default"/>
        <w:lang w:val="pt-PT" w:eastAsia="en-US" w:bidi="ar-SA"/>
      </w:rPr>
    </w:lvl>
    <w:lvl w:ilvl="6" w:tplc="F196A2EC">
      <w:numFmt w:val="bullet"/>
      <w:lvlText w:val="•"/>
      <w:lvlJc w:val="left"/>
      <w:pPr>
        <w:ind w:left="5147" w:hanging="662"/>
      </w:pPr>
      <w:rPr>
        <w:rFonts w:hint="default"/>
        <w:lang w:val="pt-PT" w:eastAsia="en-US" w:bidi="ar-SA"/>
      </w:rPr>
    </w:lvl>
    <w:lvl w:ilvl="7" w:tplc="C53C10AE">
      <w:numFmt w:val="bullet"/>
      <w:lvlText w:val="•"/>
      <w:lvlJc w:val="left"/>
      <w:pPr>
        <w:ind w:left="6550" w:hanging="662"/>
      </w:pPr>
      <w:rPr>
        <w:rFonts w:hint="default"/>
        <w:lang w:val="pt-PT" w:eastAsia="en-US" w:bidi="ar-SA"/>
      </w:rPr>
    </w:lvl>
    <w:lvl w:ilvl="8" w:tplc="288AA50E">
      <w:numFmt w:val="bullet"/>
      <w:lvlText w:val="•"/>
      <w:lvlJc w:val="left"/>
      <w:pPr>
        <w:ind w:left="7953" w:hanging="662"/>
      </w:pPr>
      <w:rPr>
        <w:rFonts w:hint="default"/>
        <w:lang w:val="pt-PT" w:eastAsia="en-US" w:bidi="ar-SA"/>
      </w:rPr>
    </w:lvl>
  </w:abstractNum>
  <w:abstractNum w:abstractNumId="16" w15:restartNumberingAfterBreak="0">
    <w:nsid w:val="47D441B5"/>
    <w:multiLevelType w:val="multilevel"/>
    <w:tmpl w:val="F6A6EB1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D2677D4"/>
    <w:multiLevelType w:val="hybridMultilevel"/>
    <w:tmpl w:val="0A50DC5E"/>
    <w:lvl w:ilvl="0" w:tplc="484636C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CD25AE"/>
    <w:multiLevelType w:val="multilevel"/>
    <w:tmpl w:val="60A8942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141FB1"/>
    <w:multiLevelType w:val="multilevel"/>
    <w:tmpl w:val="B32AE53C"/>
    <w:lvl w:ilvl="0">
      <w:start w:val="1"/>
      <w:numFmt w:val="decimal"/>
      <w:lvlText w:val="%1"/>
      <w:lvlJc w:val="left"/>
      <w:pPr>
        <w:ind w:left="660" w:hanging="660"/>
      </w:pPr>
      <w:rPr>
        <w:rFonts w:hint="default"/>
        <w:b/>
      </w:rPr>
    </w:lvl>
    <w:lvl w:ilvl="1">
      <w:start w:val="3"/>
      <w:numFmt w:val="decimal"/>
      <w:lvlText w:val="%1.%2"/>
      <w:lvlJc w:val="left"/>
      <w:pPr>
        <w:ind w:left="828" w:hanging="660"/>
      </w:pPr>
      <w:rPr>
        <w:rFonts w:hint="default"/>
        <w:b/>
      </w:rPr>
    </w:lvl>
    <w:lvl w:ilvl="2">
      <w:start w:val="5"/>
      <w:numFmt w:val="decimal"/>
      <w:lvlText w:val="%1.%2.%3"/>
      <w:lvlJc w:val="left"/>
      <w:pPr>
        <w:ind w:left="1056"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752" w:hanging="1080"/>
      </w:pPr>
      <w:rPr>
        <w:rFonts w:hint="default"/>
        <w:b/>
      </w:rPr>
    </w:lvl>
    <w:lvl w:ilvl="5">
      <w:start w:val="1"/>
      <w:numFmt w:val="decimal"/>
      <w:lvlText w:val="%1.%2.%3.%4.%5.%6"/>
      <w:lvlJc w:val="left"/>
      <w:pPr>
        <w:ind w:left="1920" w:hanging="1080"/>
      </w:pPr>
      <w:rPr>
        <w:rFonts w:hint="default"/>
        <w:b/>
      </w:rPr>
    </w:lvl>
    <w:lvl w:ilvl="6">
      <w:start w:val="1"/>
      <w:numFmt w:val="decimal"/>
      <w:lvlText w:val="%1.%2.%3.%4.%5.%6.%7"/>
      <w:lvlJc w:val="left"/>
      <w:pPr>
        <w:ind w:left="2448" w:hanging="1440"/>
      </w:pPr>
      <w:rPr>
        <w:rFonts w:hint="default"/>
        <w:b/>
      </w:rPr>
    </w:lvl>
    <w:lvl w:ilvl="7">
      <w:start w:val="1"/>
      <w:numFmt w:val="decimal"/>
      <w:lvlText w:val="%1.%2.%3.%4.%5.%6.%7.%8"/>
      <w:lvlJc w:val="left"/>
      <w:pPr>
        <w:ind w:left="2616" w:hanging="1440"/>
      </w:pPr>
      <w:rPr>
        <w:rFonts w:hint="default"/>
        <w:b/>
      </w:rPr>
    </w:lvl>
    <w:lvl w:ilvl="8">
      <w:start w:val="1"/>
      <w:numFmt w:val="decimal"/>
      <w:lvlText w:val="%1.%2.%3.%4.%5.%6.%7.%8.%9"/>
      <w:lvlJc w:val="left"/>
      <w:pPr>
        <w:ind w:left="3144" w:hanging="1800"/>
      </w:pPr>
      <w:rPr>
        <w:rFonts w:hint="default"/>
        <w:b/>
      </w:rPr>
    </w:lvl>
  </w:abstractNum>
  <w:abstractNum w:abstractNumId="2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4207BD6"/>
    <w:multiLevelType w:val="multilevel"/>
    <w:tmpl w:val="1FEC0B9C"/>
    <w:lvl w:ilvl="0">
      <w:start w:val="5"/>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8633EC2"/>
    <w:multiLevelType w:val="hybridMultilevel"/>
    <w:tmpl w:val="9616447C"/>
    <w:lvl w:ilvl="0" w:tplc="DF7C2ACC">
      <w:start w:val="16"/>
      <w:numFmt w:val="decimal"/>
      <w:lvlText w:val="%1"/>
      <w:lvlJc w:val="left"/>
      <w:pPr>
        <w:ind w:left="235" w:hanging="650"/>
      </w:pPr>
      <w:rPr>
        <w:rFonts w:hint="default"/>
        <w:lang w:val="pt-PT" w:eastAsia="en-US" w:bidi="ar-SA"/>
      </w:rPr>
    </w:lvl>
    <w:lvl w:ilvl="1" w:tplc="32E623EA">
      <w:numFmt w:val="none"/>
      <w:lvlText w:val=""/>
      <w:lvlJc w:val="left"/>
      <w:pPr>
        <w:tabs>
          <w:tab w:val="num" w:pos="360"/>
        </w:tabs>
      </w:pPr>
    </w:lvl>
    <w:lvl w:ilvl="2" w:tplc="443412A4">
      <w:numFmt w:val="none"/>
      <w:lvlText w:val=""/>
      <w:lvlJc w:val="left"/>
      <w:pPr>
        <w:tabs>
          <w:tab w:val="num" w:pos="360"/>
        </w:tabs>
      </w:pPr>
    </w:lvl>
    <w:lvl w:ilvl="3" w:tplc="83B67EBA">
      <w:numFmt w:val="bullet"/>
      <w:lvlText w:val="•"/>
      <w:lvlJc w:val="left"/>
      <w:pPr>
        <w:ind w:left="3395" w:hanging="650"/>
      </w:pPr>
      <w:rPr>
        <w:rFonts w:hint="default"/>
        <w:lang w:val="pt-PT" w:eastAsia="en-US" w:bidi="ar-SA"/>
      </w:rPr>
    </w:lvl>
    <w:lvl w:ilvl="4" w:tplc="3D7E9678">
      <w:numFmt w:val="bullet"/>
      <w:lvlText w:val="•"/>
      <w:lvlJc w:val="left"/>
      <w:pPr>
        <w:ind w:left="4447" w:hanging="650"/>
      </w:pPr>
      <w:rPr>
        <w:rFonts w:hint="default"/>
        <w:lang w:val="pt-PT" w:eastAsia="en-US" w:bidi="ar-SA"/>
      </w:rPr>
    </w:lvl>
    <w:lvl w:ilvl="5" w:tplc="E93AE760">
      <w:numFmt w:val="bullet"/>
      <w:lvlText w:val="•"/>
      <w:lvlJc w:val="left"/>
      <w:pPr>
        <w:ind w:left="5499" w:hanging="650"/>
      </w:pPr>
      <w:rPr>
        <w:rFonts w:hint="default"/>
        <w:lang w:val="pt-PT" w:eastAsia="en-US" w:bidi="ar-SA"/>
      </w:rPr>
    </w:lvl>
    <w:lvl w:ilvl="6" w:tplc="EA2083EE">
      <w:numFmt w:val="bullet"/>
      <w:lvlText w:val="•"/>
      <w:lvlJc w:val="left"/>
      <w:pPr>
        <w:ind w:left="6551" w:hanging="650"/>
      </w:pPr>
      <w:rPr>
        <w:rFonts w:hint="default"/>
        <w:lang w:val="pt-PT" w:eastAsia="en-US" w:bidi="ar-SA"/>
      </w:rPr>
    </w:lvl>
    <w:lvl w:ilvl="7" w:tplc="B8066D7A">
      <w:numFmt w:val="bullet"/>
      <w:lvlText w:val="•"/>
      <w:lvlJc w:val="left"/>
      <w:pPr>
        <w:ind w:left="7602" w:hanging="650"/>
      </w:pPr>
      <w:rPr>
        <w:rFonts w:hint="default"/>
        <w:lang w:val="pt-PT" w:eastAsia="en-US" w:bidi="ar-SA"/>
      </w:rPr>
    </w:lvl>
    <w:lvl w:ilvl="8" w:tplc="7368F6DA">
      <w:numFmt w:val="bullet"/>
      <w:lvlText w:val="•"/>
      <w:lvlJc w:val="left"/>
      <w:pPr>
        <w:ind w:left="8654" w:hanging="650"/>
      </w:pPr>
      <w:rPr>
        <w:rFonts w:hint="default"/>
        <w:lang w:val="pt-PT" w:eastAsia="en-US" w:bidi="ar-SA"/>
      </w:rPr>
    </w:lvl>
  </w:abstractNum>
  <w:abstractNum w:abstractNumId="28"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2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9"/>
  </w:num>
  <w:num w:numId="10">
    <w:abstractNumId w:val="24"/>
  </w:num>
  <w:num w:numId="11">
    <w:abstractNumId w:val="12"/>
  </w:num>
  <w:num w:numId="12">
    <w:abstractNumId w:val="25"/>
  </w:num>
  <w:num w:numId="13">
    <w:abstractNumId w:val="8"/>
  </w:num>
  <w:num w:numId="1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7"/>
  </w:num>
  <w:num w:numId="17">
    <w:abstractNumId w:val="15"/>
  </w:num>
  <w:num w:numId="18">
    <w:abstractNumId w:val="14"/>
  </w:num>
  <w:num w:numId="19">
    <w:abstractNumId w:val="10"/>
  </w:num>
  <w:num w:numId="20">
    <w:abstractNumId w:val="6"/>
  </w:num>
  <w:num w:numId="21">
    <w:abstractNumId w:val="16"/>
  </w:num>
  <w:num w:numId="22">
    <w:abstractNumId w:val="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7"/>
    <w:lvlOverride w:ilvl="0">
      <w:startOverride w:val="4"/>
    </w:lvlOverride>
    <w:lvlOverride w:ilvl="1">
      <w:startOverride w:val="8"/>
    </w:lvlOverride>
    <w:lvlOverride w:ilvl="2">
      <w:startOverride w:val="3"/>
    </w:lvlOverride>
  </w:num>
  <w:num w:numId="28">
    <w:abstractNumId w:val="7"/>
    <w:lvlOverride w:ilvl="0">
      <w:startOverride w:val="4"/>
    </w:lvlOverride>
    <w:lvlOverride w:ilvl="1">
      <w:startOverride w:val="8"/>
    </w:lvlOverride>
    <w:lvlOverride w:ilvl="2">
      <w:startOverride w:val="5"/>
    </w:lvlOverride>
  </w:num>
  <w:num w:numId="29">
    <w:abstractNumId w:val="13"/>
  </w:num>
  <w:num w:numId="30">
    <w:abstractNumId w:val="20"/>
  </w:num>
  <w:num w:numId="31">
    <w:abstractNumId w:val="17"/>
  </w:num>
  <w:num w:numId="32">
    <w:abstractNumId w:val="22"/>
  </w:num>
  <w:num w:numId="33">
    <w:abstractNumId w:val="7"/>
    <w:lvlOverride w:ilvl="0">
      <w:startOverride w:val="5"/>
    </w:lvlOverride>
    <w:lvlOverride w:ilvl="1">
      <w:startOverride w:val="7"/>
    </w:lvlOverride>
  </w:num>
  <w:num w:numId="34">
    <w:abstractNumId w:val="11"/>
  </w:num>
  <w:num w:numId="35">
    <w:abstractNumId w:val="7"/>
    <w:lvlOverride w:ilvl="0">
      <w:startOverride w:val="1"/>
    </w:lvlOverride>
    <w:lvlOverride w:ilvl="1">
      <w:startOverride w:val="3"/>
    </w:lvlOverride>
  </w:num>
  <w:num w:numId="36">
    <w:abstractNumId w:val="4"/>
  </w:num>
  <w:num w:numId="37">
    <w:abstractNumId w:val="7"/>
    <w:lvlOverride w:ilvl="0">
      <w:startOverride w:val="8"/>
    </w:lvlOverride>
  </w:num>
  <w:num w:numId="38">
    <w:abstractNumId w:val="7"/>
    <w:lvlOverride w:ilvl="0">
      <w:startOverride w:val="5"/>
    </w:lvlOverride>
  </w:num>
  <w:num w:numId="39">
    <w:abstractNumId w:val="7"/>
    <w:lvlOverride w:ilvl="0">
      <w:startOverride w:val="9"/>
    </w:lvlOverride>
  </w:num>
  <w:num w:numId="40">
    <w:abstractNumId w:val="7"/>
    <w:lvlOverride w:ilvl="0">
      <w:startOverride w:val="11"/>
    </w:lvlOverride>
    <w:lvlOverride w:ilvl="1">
      <w:startOverride w:val="2"/>
    </w:lvlOverride>
  </w:num>
  <w:num w:numId="41">
    <w:abstractNumId w:val="7"/>
    <w:lvlOverride w:ilvl="0">
      <w:startOverride w:val="11"/>
    </w:lvlOverride>
    <w:lvlOverride w:ilvl="1">
      <w:startOverride w:val="2"/>
    </w:lvlOverride>
  </w:num>
  <w:num w:numId="42">
    <w:abstractNumId w:val="7"/>
    <w:lvlOverride w:ilvl="0">
      <w:startOverride w:val="12"/>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EEC"/>
    <w:rsid w:val="00006925"/>
    <w:rsid w:val="00010AC1"/>
    <w:rsid w:val="00013F41"/>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7D73"/>
    <w:rsid w:val="000523A2"/>
    <w:rsid w:val="00052D53"/>
    <w:rsid w:val="00054B41"/>
    <w:rsid w:val="00054C8C"/>
    <w:rsid w:val="00056433"/>
    <w:rsid w:val="00056D0C"/>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A7E6D"/>
    <w:rsid w:val="000B1720"/>
    <w:rsid w:val="000B1DC7"/>
    <w:rsid w:val="000B5E1F"/>
    <w:rsid w:val="000B648F"/>
    <w:rsid w:val="000B7131"/>
    <w:rsid w:val="000B734E"/>
    <w:rsid w:val="000B7B55"/>
    <w:rsid w:val="000C123B"/>
    <w:rsid w:val="000C21AD"/>
    <w:rsid w:val="000C2C16"/>
    <w:rsid w:val="000C54FA"/>
    <w:rsid w:val="000C670A"/>
    <w:rsid w:val="000C674C"/>
    <w:rsid w:val="000D04A9"/>
    <w:rsid w:val="000D0A06"/>
    <w:rsid w:val="000D0E4E"/>
    <w:rsid w:val="000D1378"/>
    <w:rsid w:val="000D144E"/>
    <w:rsid w:val="000D2AC3"/>
    <w:rsid w:val="000D2D37"/>
    <w:rsid w:val="000D390A"/>
    <w:rsid w:val="000D3CCD"/>
    <w:rsid w:val="000D41C4"/>
    <w:rsid w:val="000D5EB2"/>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027"/>
    <w:rsid w:val="00100990"/>
    <w:rsid w:val="00102FD5"/>
    <w:rsid w:val="001044A6"/>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18DD"/>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0819"/>
    <w:rsid w:val="001516EA"/>
    <w:rsid w:val="001536A8"/>
    <w:rsid w:val="00153E25"/>
    <w:rsid w:val="00154505"/>
    <w:rsid w:val="001545A4"/>
    <w:rsid w:val="0015476C"/>
    <w:rsid w:val="001547AD"/>
    <w:rsid w:val="00154B39"/>
    <w:rsid w:val="0015519E"/>
    <w:rsid w:val="0015684D"/>
    <w:rsid w:val="00160703"/>
    <w:rsid w:val="00160BBD"/>
    <w:rsid w:val="00160DA4"/>
    <w:rsid w:val="0016171E"/>
    <w:rsid w:val="0016584A"/>
    <w:rsid w:val="00165FBC"/>
    <w:rsid w:val="001671BF"/>
    <w:rsid w:val="00167D00"/>
    <w:rsid w:val="00170B18"/>
    <w:rsid w:val="00170CE1"/>
    <w:rsid w:val="0017338E"/>
    <w:rsid w:val="00174CAA"/>
    <w:rsid w:val="0017673D"/>
    <w:rsid w:val="00177CD5"/>
    <w:rsid w:val="001815FF"/>
    <w:rsid w:val="001817D2"/>
    <w:rsid w:val="00183AF9"/>
    <w:rsid w:val="00183C33"/>
    <w:rsid w:val="00184086"/>
    <w:rsid w:val="00185C32"/>
    <w:rsid w:val="0019028F"/>
    <w:rsid w:val="001904A8"/>
    <w:rsid w:val="00193E85"/>
    <w:rsid w:val="001950B6"/>
    <w:rsid w:val="00196500"/>
    <w:rsid w:val="001A1732"/>
    <w:rsid w:val="001A2CE9"/>
    <w:rsid w:val="001A3208"/>
    <w:rsid w:val="001A3A05"/>
    <w:rsid w:val="001A3E18"/>
    <w:rsid w:val="001A408A"/>
    <w:rsid w:val="001A585B"/>
    <w:rsid w:val="001A6B9A"/>
    <w:rsid w:val="001B005B"/>
    <w:rsid w:val="001B289A"/>
    <w:rsid w:val="001B5D5F"/>
    <w:rsid w:val="001B7BE2"/>
    <w:rsid w:val="001C0CEC"/>
    <w:rsid w:val="001C270F"/>
    <w:rsid w:val="001C30D7"/>
    <w:rsid w:val="001C3AB6"/>
    <w:rsid w:val="001C3F32"/>
    <w:rsid w:val="001C425C"/>
    <w:rsid w:val="001C48B6"/>
    <w:rsid w:val="001C4BD0"/>
    <w:rsid w:val="001C4C04"/>
    <w:rsid w:val="001C5006"/>
    <w:rsid w:val="001C5120"/>
    <w:rsid w:val="001C694F"/>
    <w:rsid w:val="001C7174"/>
    <w:rsid w:val="001C721E"/>
    <w:rsid w:val="001C78B2"/>
    <w:rsid w:val="001D0D66"/>
    <w:rsid w:val="001D2048"/>
    <w:rsid w:val="001D2D2B"/>
    <w:rsid w:val="001D3014"/>
    <w:rsid w:val="001D5497"/>
    <w:rsid w:val="001D5915"/>
    <w:rsid w:val="001D6D07"/>
    <w:rsid w:val="001E10E8"/>
    <w:rsid w:val="001E260F"/>
    <w:rsid w:val="001E316F"/>
    <w:rsid w:val="001E3AAF"/>
    <w:rsid w:val="001E65F6"/>
    <w:rsid w:val="001F0A6E"/>
    <w:rsid w:val="001F1ED7"/>
    <w:rsid w:val="001F39FA"/>
    <w:rsid w:val="001F731E"/>
    <w:rsid w:val="002004CF"/>
    <w:rsid w:val="00202A04"/>
    <w:rsid w:val="00202D3A"/>
    <w:rsid w:val="002037A6"/>
    <w:rsid w:val="00204A1F"/>
    <w:rsid w:val="00204DA2"/>
    <w:rsid w:val="00205197"/>
    <w:rsid w:val="0020593D"/>
    <w:rsid w:val="00206671"/>
    <w:rsid w:val="00206E8C"/>
    <w:rsid w:val="00206F5F"/>
    <w:rsid w:val="00207B98"/>
    <w:rsid w:val="00210001"/>
    <w:rsid w:val="0021106D"/>
    <w:rsid w:val="002124CD"/>
    <w:rsid w:val="00213C35"/>
    <w:rsid w:val="0022034C"/>
    <w:rsid w:val="00221BA5"/>
    <w:rsid w:val="00222359"/>
    <w:rsid w:val="00222980"/>
    <w:rsid w:val="00222D2F"/>
    <w:rsid w:val="0022308C"/>
    <w:rsid w:val="00223704"/>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2A9B"/>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95C5F"/>
    <w:rsid w:val="002A08C8"/>
    <w:rsid w:val="002A763F"/>
    <w:rsid w:val="002A7EC0"/>
    <w:rsid w:val="002B03EF"/>
    <w:rsid w:val="002B0FAE"/>
    <w:rsid w:val="002B4EC3"/>
    <w:rsid w:val="002B5878"/>
    <w:rsid w:val="002B5FB0"/>
    <w:rsid w:val="002B6E5C"/>
    <w:rsid w:val="002C4545"/>
    <w:rsid w:val="002C54C1"/>
    <w:rsid w:val="002C7FE3"/>
    <w:rsid w:val="002D2F8E"/>
    <w:rsid w:val="002D61A5"/>
    <w:rsid w:val="002D656F"/>
    <w:rsid w:val="002D78B4"/>
    <w:rsid w:val="002D7C8E"/>
    <w:rsid w:val="002E06BE"/>
    <w:rsid w:val="002E1144"/>
    <w:rsid w:val="002E160F"/>
    <w:rsid w:val="002E1AFE"/>
    <w:rsid w:val="002E3F91"/>
    <w:rsid w:val="002E480D"/>
    <w:rsid w:val="002E5F6B"/>
    <w:rsid w:val="002E6E63"/>
    <w:rsid w:val="002F01C3"/>
    <w:rsid w:val="002F084D"/>
    <w:rsid w:val="002F115A"/>
    <w:rsid w:val="002F1487"/>
    <w:rsid w:val="002F308B"/>
    <w:rsid w:val="002F4097"/>
    <w:rsid w:val="002F6B34"/>
    <w:rsid w:val="002F6BC8"/>
    <w:rsid w:val="002F71DC"/>
    <w:rsid w:val="00301485"/>
    <w:rsid w:val="0030301A"/>
    <w:rsid w:val="00303A36"/>
    <w:rsid w:val="00304F66"/>
    <w:rsid w:val="003053DD"/>
    <w:rsid w:val="00305A3C"/>
    <w:rsid w:val="00307CB7"/>
    <w:rsid w:val="00310B4A"/>
    <w:rsid w:val="003133C8"/>
    <w:rsid w:val="00313C30"/>
    <w:rsid w:val="003146C1"/>
    <w:rsid w:val="00314C88"/>
    <w:rsid w:val="00317068"/>
    <w:rsid w:val="003171F9"/>
    <w:rsid w:val="0031762E"/>
    <w:rsid w:val="00317B8C"/>
    <w:rsid w:val="00320359"/>
    <w:rsid w:val="00321B9F"/>
    <w:rsid w:val="00321EDD"/>
    <w:rsid w:val="00322C16"/>
    <w:rsid w:val="003238C3"/>
    <w:rsid w:val="00324BCD"/>
    <w:rsid w:val="00324F30"/>
    <w:rsid w:val="00325023"/>
    <w:rsid w:val="00325FD8"/>
    <w:rsid w:val="003265B9"/>
    <w:rsid w:val="00327232"/>
    <w:rsid w:val="00327BC6"/>
    <w:rsid w:val="00331182"/>
    <w:rsid w:val="00331336"/>
    <w:rsid w:val="00335AB9"/>
    <w:rsid w:val="00336DD6"/>
    <w:rsid w:val="00340EE0"/>
    <w:rsid w:val="0034272D"/>
    <w:rsid w:val="00343032"/>
    <w:rsid w:val="00345A4E"/>
    <w:rsid w:val="00345FAF"/>
    <w:rsid w:val="003464AF"/>
    <w:rsid w:val="00346F7E"/>
    <w:rsid w:val="00350762"/>
    <w:rsid w:val="00350773"/>
    <w:rsid w:val="00351746"/>
    <w:rsid w:val="00354BED"/>
    <w:rsid w:val="00354E9C"/>
    <w:rsid w:val="0035658A"/>
    <w:rsid w:val="0036138D"/>
    <w:rsid w:val="0036371D"/>
    <w:rsid w:val="00364141"/>
    <w:rsid w:val="00364909"/>
    <w:rsid w:val="003678D6"/>
    <w:rsid w:val="00367EF6"/>
    <w:rsid w:val="00372E24"/>
    <w:rsid w:val="00373F2A"/>
    <w:rsid w:val="0037462A"/>
    <w:rsid w:val="00376A9B"/>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036B"/>
    <w:rsid w:val="003D389C"/>
    <w:rsid w:val="003D5D1D"/>
    <w:rsid w:val="003E389D"/>
    <w:rsid w:val="003E39C7"/>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35C6"/>
    <w:rsid w:val="004148AD"/>
    <w:rsid w:val="00415F27"/>
    <w:rsid w:val="00416934"/>
    <w:rsid w:val="00416A59"/>
    <w:rsid w:val="00417A99"/>
    <w:rsid w:val="00417CA8"/>
    <w:rsid w:val="004213DF"/>
    <w:rsid w:val="0042190C"/>
    <w:rsid w:val="004221ED"/>
    <w:rsid w:val="00423DFB"/>
    <w:rsid w:val="00424CBA"/>
    <w:rsid w:val="00425359"/>
    <w:rsid w:val="00431589"/>
    <w:rsid w:val="004316D7"/>
    <w:rsid w:val="00431EDA"/>
    <w:rsid w:val="0043231C"/>
    <w:rsid w:val="0043242E"/>
    <w:rsid w:val="00432470"/>
    <w:rsid w:val="004328BB"/>
    <w:rsid w:val="00432F61"/>
    <w:rsid w:val="00433631"/>
    <w:rsid w:val="00433FFC"/>
    <w:rsid w:val="00435276"/>
    <w:rsid w:val="00435447"/>
    <w:rsid w:val="004369E1"/>
    <w:rsid w:val="00437C5D"/>
    <w:rsid w:val="004408FB"/>
    <w:rsid w:val="00441E13"/>
    <w:rsid w:val="00441EA1"/>
    <w:rsid w:val="00443C01"/>
    <w:rsid w:val="00443E46"/>
    <w:rsid w:val="00443F04"/>
    <w:rsid w:val="00445798"/>
    <w:rsid w:val="00446AD6"/>
    <w:rsid w:val="0044725C"/>
    <w:rsid w:val="00447465"/>
    <w:rsid w:val="00447E86"/>
    <w:rsid w:val="004507EB"/>
    <w:rsid w:val="004536C6"/>
    <w:rsid w:val="0045409E"/>
    <w:rsid w:val="00455CBE"/>
    <w:rsid w:val="00455EB7"/>
    <w:rsid w:val="00455FD5"/>
    <w:rsid w:val="00460E8A"/>
    <w:rsid w:val="0046230A"/>
    <w:rsid w:val="00462C95"/>
    <w:rsid w:val="0046486A"/>
    <w:rsid w:val="00464C69"/>
    <w:rsid w:val="0046504F"/>
    <w:rsid w:val="00465447"/>
    <w:rsid w:val="00472512"/>
    <w:rsid w:val="00474A46"/>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5A4"/>
    <w:rsid w:val="004E2E83"/>
    <w:rsid w:val="004E37BB"/>
    <w:rsid w:val="004E42DB"/>
    <w:rsid w:val="004E495D"/>
    <w:rsid w:val="004E726C"/>
    <w:rsid w:val="004E7BEB"/>
    <w:rsid w:val="004E7CD4"/>
    <w:rsid w:val="004F208B"/>
    <w:rsid w:val="004F41E7"/>
    <w:rsid w:val="004F450A"/>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82D"/>
    <w:rsid w:val="00512D53"/>
    <w:rsid w:val="00514883"/>
    <w:rsid w:val="00514C7D"/>
    <w:rsid w:val="00516968"/>
    <w:rsid w:val="00521443"/>
    <w:rsid w:val="00521C4F"/>
    <w:rsid w:val="0052351D"/>
    <w:rsid w:val="00523C55"/>
    <w:rsid w:val="00523F32"/>
    <w:rsid w:val="005251CB"/>
    <w:rsid w:val="00530489"/>
    <w:rsid w:val="0053132E"/>
    <w:rsid w:val="00532DA5"/>
    <w:rsid w:val="00533D80"/>
    <w:rsid w:val="005357DE"/>
    <w:rsid w:val="00535B91"/>
    <w:rsid w:val="00537820"/>
    <w:rsid w:val="00537F83"/>
    <w:rsid w:val="00540887"/>
    <w:rsid w:val="00542AFC"/>
    <w:rsid w:val="00546F3E"/>
    <w:rsid w:val="00550185"/>
    <w:rsid w:val="00551833"/>
    <w:rsid w:val="00552315"/>
    <w:rsid w:val="005526C2"/>
    <w:rsid w:val="00552F74"/>
    <w:rsid w:val="0055306E"/>
    <w:rsid w:val="00553229"/>
    <w:rsid w:val="00553A31"/>
    <w:rsid w:val="00555448"/>
    <w:rsid w:val="00557044"/>
    <w:rsid w:val="00561C04"/>
    <w:rsid w:val="0056213B"/>
    <w:rsid w:val="00562F82"/>
    <w:rsid w:val="00563005"/>
    <w:rsid w:val="00563463"/>
    <w:rsid w:val="005639D8"/>
    <w:rsid w:val="00564913"/>
    <w:rsid w:val="00571F84"/>
    <w:rsid w:val="00572024"/>
    <w:rsid w:val="00572193"/>
    <w:rsid w:val="00574A11"/>
    <w:rsid w:val="0057592D"/>
    <w:rsid w:val="005777A4"/>
    <w:rsid w:val="00577C4E"/>
    <w:rsid w:val="005800D8"/>
    <w:rsid w:val="005814C9"/>
    <w:rsid w:val="0058214A"/>
    <w:rsid w:val="005846C9"/>
    <w:rsid w:val="00584A79"/>
    <w:rsid w:val="00585667"/>
    <w:rsid w:val="00586834"/>
    <w:rsid w:val="005873FC"/>
    <w:rsid w:val="00590EAF"/>
    <w:rsid w:val="00595DA6"/>
    <w:rsid w:val="005A3BE7"/>
    <w:rsid w:val="005A4343"/>
    <w:rsid w:val="005A63F8"/>
    <w:rsid w:val="005A6A91"/>
    <w:rsid w:val="005B0066"/>
    <w:rsid w:val="005B024E"/>
    <w:rsid w:val="005B195F"/>
    <w:rsid w:val="005B1D0B"/>
    <w:rsid w:val="005B36C2"/>
    <w:rsid w:val="005B403C"/>
    <w:rsid w:val="005B4EB9"/>
    <w:rsid w:val="005B5F55"/>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A11"/>
    <w:rsid w:val="005E2DD4"/>
    <w:rsid w:val="005E5183"/>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3E2"/>
    <w:rsid w:val="00606440"/>
    <w:rsid w:val="006078C2"/>
    <w:rsid w:val="00610B92"/>
    <w:rsid w:val="00610BB7"/>
    <w:rsid w:val="006171A9"/>
    <w:rsid w:val="0061787F"/>
    <w:rsid w:val="00620A05"/>
    <w:rsid w:val="00622D7E"/>
    <w:rsid w:val="00623436"/>
    <w:rsid w:val="006235C0"/>
    <w:rsid w:val="00624352"/>
    <w:rsid w:val="00625472"/>
    <w:rsid w:val="00634991"/>
    <w:rsid w:val="00636016"/>
    <w:rsid w:val="00640863"/>
    <w:rsid w:val="00640F39"/>
    <w:rsid w:val="006428B9"/>
    <w:rsid w:val="006437EC"/>
    <w:rsid w:val="00644930"/>
    <w:rsid w:val="00645189"/>
    <w:rsid w:val="00645A86"/>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1F40"/>
    <w:rsid w:val="00674964"/>
    <w:rsid w:val="00674D09"/>
    <w:rsid w:val="00675B48"/>
    <w:rsid w:val="0067632D"/>
    <w:rsid w:val="00677F21"/>
    <w:rsid w:val="00680050"/>
    <w:rsid w:val="00680543"/>
    <w:rsid w:val="006808C7"/>
    <w:rsid w:val="00680B7E"/>
    <w:rsid w:val="00683105"/>
    <w:rsid w:val="00683124"/>
    <w:rsid w:val="00683B94"/>
    <w:rsid w:val="00683E3C"/>
    <w:rsid w:val="006865F8"/>
    <w:rsid w:val="00686692"/>
    <w:rsid w:val="00693033"/>
    <w:rsid w:val="00693321"/>
    <w:rsid w:val="006933D6"/>
    <w:rsid w:val="00694363"/>
    <w:rsid w:val="006945B7"/>
    <w:rsid w:val="00694893"/>
    <w:rsid w:val="00694DD9"/>
    <w:rsid w:val="0069603B"/>
    <w:rsid w:val="006977DF"/>
    <w:rsid w:val="006A042E"/>
    <w:rsid w:val="006A12B1"/>
    <w:rsid w:val="006A32C1"/>
    <w:rsid w:val="006A414A"/>
    <w:rsid w:val="006A52E8"/>
    <w:rsid w:val="006A5F42"/>
    <w:rsid w:val="006A6103"/>
    <w:rsid w:val="006A6401"/>
    <w:rsid w:val="006A663C"/>
    <w:rsid w:val="006B03E3"/>
    <w:rsid w:val="006B10ED"/>
    <w:rsid w:val="006B156A"/>
    <w:rsid w:val="006B366A"/>
    <w:rsid w:val="006B51B2"/>
    <w:rsid w:val="006B5B60"/>
    <w:rsid w:val="006B62F8"/>
    <w:rsid w:val="006B6DA6"/>
    <w:rsid w:val="006C05F6"/>
    <w:rsid w:val="006C0865"/>
    <w:rsid w:val="006C17A0"/>
    <w:rsid w:val="006C1DB8"/>
    <w:rsid w:val="006C3869"/>
    <w:rsid w:val="006C4B1C"/>
    <w:rsid w:val="006C5F00"/>
    <w:rsid w:val="006D2502"/>
    <w:rsid w:val="006D27E3"/>
    <w:rsid w:val="006D3A2B"/>
    <w:rsid w:val="006D4135"/>
    <w:rsid w:val="006D579B"/>
    <w:rsid w:val="006D74DD"/>
    <w:rsid w:val="006E0653"/>
    <w:rsid w:val="006E09F2"/>
    <w:rsid w:val="006E1542"/>
    <w:rsid w:val="006E2BF6"/>
    <w:rsid w:val="006E3DF1"/>
    <w:rsid w:val="006E3E7B"/>
    <w:rsid w:val="006E4855"/>
    <w:rsid w:val="006E5515"/>
    <w:rsid w:val="006E61CA"/>
    <w:rsid w:val="006E721C"/>
    <w:rsid w:val="006E7ADF"/>
    <w:rsid w:val="006F2D5D"/>
    <w:rsid w:val="006F3EE2"/>
    <w:rsid w:val="006F426A"/>
    <w:rsid w:val="006F5424"/>
    <w:rsid w:val="006F66ED"/>
    <w:rsid w:val="00700CBD"/>
    <w:rsid w:val="007028C7"/>
    <w:rsid w:val="00703CE6"/>
    <w:rsid w:val="00704462"/>
    <w:rsid w:val="0070743B"/>
    <w:rsid w:val="00710B52"/>
    <w:rsid w:val="00710C7E"/>
    <w:rsid w:val="007112FB"/>
    <w:rsid w:val="007120CE"/>
    <w:rsid w:val="00712E0E"/>
    <w:rsid w:val="00715FCC"/>
    <w:rsid w:val="0071730D"/>
    <w:rsid w:val="00717E9A"/>
    <w:rsid w:val="0072085C"/>
    <w:rsid w:val="007217A7"/>
    <w:rsid w:val="00724CAD"/>
    <w:rsid w:val="00725AEE"/>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2CC0"/>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A62A4"/>
    <w:rsid w:val="007B19CE"/>
    <w:rsid w:val="007B4A7C"/>
    <w:rsid w:val="007B6432"/>
    <w:rsid w:val="007B6955"/>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54E"/>
    <w:rsid w:val="007E57A5"/>
    <w:rsid w:val="007E585A"/>
    <w:rsid w:val="007E68F6"/>
    <w:rsid w:val="007E6EF9"/>
    <w:rsid w:val="007F0511"/>
    <w:rsid w:val="007F163C"/>
    <w:rsid w:val="007F1B12"/>
    <w:rsid w:val="007F1DAA"/>
    <w:rsid w:val="007F2AE5"/>
    <w:rsid w:val="007F4C27"/>
    <w:rsid w:val="007F5777"/>
    <w:rsid w:val="007F6AB0"/>
    <w:rsid w:val="008000EB"/>
    <w:rsid w:val="0080329B"/>
    <w:rsid w:val="00803805"/>
    <w:rsid w:val="008042AA"/>
    <w:rsid w:val="0080582D"/>
    <w:rsid w:val="0080756C"/>
    <w:rsid w:val="0081325F"/>
    <w:rsid w:val="008139DB"/>
    <w:rsid w:val="00813C37"/>
    <w:rsid w:val="00813E50"/>
    <w:rsid w:val="00816C4A"/>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4F82"/>
    <w:rsid w:val="00847814"/>
    <w:rsid w:val="00847860"/>
    <w:rsid w:val="00847E19"/>
    <w:rsid w:val="0085009F"/>
    <w:rsid w:val="00850CD3"/>
    <w:rsid w:val="0085112C"/>
    <w:rsid w:val="008512B7"/>
    <w:rsid w:val="0085134F"/>
    <w:rsid w:val="0085196B"/>
    <w:rsid w:val="00851E2F"/>
    <w:rsid w:val="00855857"/>
    <w:rsid w:val="008601A9"/>
    <w:rsid w:val="00861798"/>
    <w:rsid w:val="00861C64"/>
    <w:rsid w:val="00861E43"/>
    <w:rsid w:val="008623B7"/>
    <w:rsid w:val="008640FA"/>
    <w:rsid w:val="00864336"/>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4A19"/>
    <w:rsid w:val="00885C6F"/>
    <w:rsid w:val="00887146"/>
    <w:rsid w:val="00887874"/>
    <w:rsid w:val="008914E3"/>
    <w:rsid w:val="008926EA"/>
    <w:rsid w:val="00892DD5"/>
    <w:rsid w:val="008941DB"/>
    <w:rsid w:val="008948E0"/>
    <w:rsid w:val="00894C85"/>
    <w:rsid w:val="00895C45"/>
    <w:rsid w:val="0089703A"/>
    <w:rsid w:val="008979B9"/>
    <w:rsid w:val="008A123A"/>
    <w:rsid w:val="008A16EA"/>
    <w:rsid w:val="008A7FA6"/>
    <w:rsid w:val="008B0C2F"/>
    <w:rsid w:val="008B0E30"/>
    <w:rsid w:val="008B6162"/>
    <w:rsid w:val="008C04BB"/>
    <w:rsid w:val="008C04DF"/>
    <w:rsid w:val="008C11BB"/>
    <w:rsid w:val="008C1971"/>
    <w:rsid w:val="008C1BE2"/>
    <w:rsid w:val="008C21B1"/>
    <w:rsid w:val="008C4543"/>
    <w:rsid w:val="008C4FE8"/>
    <w:rsid w:val="008D07D3"/>
    <w:rsid w:val="008D2CAF"/>
    <w:rsid w:val="008D3A9E"/>
    <w:rsid w:val="008D3ACE"/>
    <w:rsid w:val="008D51CC"/>
    <w:rsid w:val="008D7FF3"/>
    <w:rsid w:val="008E06F2"/>
    <w:rsid w:val="008E17B1"/>
    <w:rsid w:val="008E20C1"/>
    <w:rsid w:val="008E4F95"/>
    <w:rsid w:val="008F0559"/>
    <w:rsid w:val="008F1BB5"/>
    <w:rsid w:val="008F335C"/>
    <w:rsid w:val="008F4D52"/>
    <w:rsid w:val="008F4E41"/>
    <w:rsid w:val="00900075"/>
    <w:rsid w:val="00903E5D"/>
    <w:rsid w:val="0090408D"/>
    <w:rsid w:val="00904DB6"/>
    <w:rsid w:val="00904E6B"/>
    <w:rsid w:val="00906EEC"/>
    <w:rsid w:val="00914204"/>
    <w:rsid w:val="009144B4"/>
    <w:rsid w:val="00915C7E"/>
    <w:rsid w:val="00916825"/>
    <w:rsid w:val="009213B5"/>
    <w:rsid w:val="009214AB"/>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0C1D"/>
    <w:rsid w:val="00971178"/>
    <w:rsid w:val="009742D3"/>
    <w:rsid w:val="009750BB"/>
    <w:rsid w:val="00975E13"/>
    <w:rsid w:val="009763C4"/>
    <w:rsid w:val="00976D57"/>
    <w:rsid w:val="009803F1"/>
    <w:rsid w:val="00980D5A"/>
    <w:rsid w:val="0098176E"/>
    <w:rsid w:val="009844F7"/>
    <w:rsid w:val="00985686"/>
    <w:rsid w:val="00985D61"/>
    <w:rsid w:val="00987536"/>
    <w:rsid w:val="00987810"/>
    <w:rsid w:val="00990192"/>
    <w:rsid w:val="0099079E"/>
    <w:rsid w:val="00990902"/>
    <w:rsid w:val="00991DC3"/>
    <w:rsid w:val="00995010"/>
    <w:rsid w:val="00995FFD"/>
    <w:rsid w:val="009A230F"/>
    <w:rsid w:val="009A45B0"/>
    <w:rsid w:val="009A6A6F"/>
    <w:rsid w:val="009A6D51"/>
    <w:rsid w:val="009A7C4C"/>
    <w:rsid w:val="009A7ED9"/>
    <w:rsid w:val="009B1737"/>
    <w:rsid w:val="009B1B69"/>
    <w:rsid w:val="009B518B"/>
    <w:rsid w:val="009B6E03"/>
    <w:rsid w:val="009C31B1"/>
    <w:rsid w:val="009C470D"/>
    <w:rsid w:val="009C638B"/>
    <w:rsid w:val="009D1BFF"/>
    <w:rsid w:val="009D1FF0"/>
    <w:rsid w:val="009D2696"/>
    <w:rsid w:val="009D3626"/>
    <w:rsid w:val="009D5BFD"/>
    <w:rsid w:val="009D68FB"/>
    <w:rsid w:val="009E04B3"/>
    <w:rsid w:val="009E0500"/>
    <w:rsid w:val="009E0897"/>
    <w:rsid w:val="009E0DFC"/>
    <w:rsid w:val="009E1D10"/>
    <w:rsid w:val="009E47BF"/>
    <w:rsid w:val="009E5B74"/>
    <w:rsid w:val="009E7C14"/>
    <w:rsid w:val="009F1266"/>
    <w:rsid w:val="009F419C"/>
    <w:rsid w:val="009F43E0"/>
    <w:rsid w:val="009F4C60"/>
    <w:rsid w:val="009F65EF"/>
    <w:rsid w:val="009F6CBB"/>
    <w:rsid w:val="00A00866"/>
    <w:rsid w:val="00A01AD2"/>
    <w:rsid w:val="00A020D8"/>
    <w:rsid w:val="00A025E5"/>
    <w:rsid w:val="00A033FB"/>
    <w:rsid w:val="00A055A5"/>
    <w:rsid w:val="00A06392"/>
    <w:rsid w:val="00A06703"/>
    <w:rsid w:val="00A12A7C"/>
    <w:rsid w:val="00A1330E"/>
    <w:rsid w:val="00A1461F"/>
    <w:rsid w:val="00A14E4B"/>
    <w:rsid w:val="00A20E8F"/>
    <w:rsid w:val="00A22DCF"/>
    <w:rsid w:val="00A22DFD"/>
    <w:rsid w:val="00A244F1"/>
    <w:rsid w:val="00A2507E"/>
    <w:rsid w:val="00A25562"/>
    <w:rsid w:val="00A340C0"/>
    <w:rsid w:val="00A36676"/>
    <w:rsid w:val="00A375DC"/>
    <w:rsid w:val="00A402A1"/>
    <w:rsid w:val="00A40E70"/>
    <w:rsid w:val="00A43154"/>
    <w:rsid w:val="00A44175"/>
    <w:rsid w:val="00A46A2D"/>
    <w:rsid w:val="00A50D22"/>
    <w:rsid w:val="00A512C3"/>
    <w:rsid w:val="00A52A4C"/>
    <w:rsid w:val="00A52F0A"/>
    <w:rsid w:val="00A56A95"/>
    <w:rsid w:val="00A571FE"/>
    <w:rsid w:val="00A575E3"/>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0A4"/>
    <w:rsid w:val="00A91B45"/>
    <w:rsid w:val="00A95BE7"/>
    <w:rsid w:val="00A96F1B"/>
    <w:rsid w:val="00AA1165"/>
    <w:rsid w:val="00AA1C1D"/>
    <w:rsid w:val="00AA2EF5"/>
    <w:rsid w:val="00AA3DA0"/>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20E"/>
    <w:rsid w:val="00AE2826"/>
    <w:rsid w:val="00AE28BC"/>
    <w:rsid w:val="00AE3A63"/>
    <w:rsid w:val="00AE4552"/>
    <w:rsid w:val="00AE5435"/>
    <w:rsid w:val="00AE6315"/>
    <w:rsid w:val="00AF06B4"/>
    <w:rsid w:val="00AF090E"/>
    <w:rsid w:val="00AF1C9A"/>
    <w:rsid w:val="00AF3126"/>
    <w:rsid w:val="00AF359F"/>
    <w:rsid w:val="00AF3ABE"/>
    <w:rsid w:val="00AF42E0"/>
    <w:rsid w:val="00AF519B"/>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525E"/>
    <w:rsid w:val="00B16238"/>
    <w:rsid w:val="00B17973"/>
    <w:rsid w:val="00B20CFB"/>
    <w:rsid w:val="00B22130"/>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03A2"/>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326"/>
    <w:rsid w:val="00B76DB6"/>
    <w:rsid w:val="00B77DBF"/>
    <w:rsid w:val="00B77EAA"/>
    <w:rsid w:val="00B80947"/>
    <w:rsid w:val="00B810DF"/>
    <w:rsid w:val="00B81FBB"/>
    <w:rsid w:val="00B82903"/>
    <w:rsid w:val="00B86837"/>
    <w:rsid w:val="00B902B9"/>
    <w:rsid w:val="00B904B3"/>
    <w:rsid w:val="00B90989"/>
    <w:rsid w:val="00B911C0"/>
    <w:rsid w:val="00B92C59"/>
    <w:rsid w:val="00B951B9"/>
    <w:rsid w:val="00B95BFE"/>
    <w:rsid w:val="00B95CC2"/>
    <w:rsid w:val="00B96C22"/>
    <w:rsid w:val="00B972D3"/>
    <w:rsid w:val="00B97B29"/>
    <w:rsid w:val="00BA1705"/>
    <w:rsid w:val="00BA2132"/>
    <w:rsid w:val="00BA3A25"/>
    <w:rsid w:val="00BA6694"/>
    <w:rsid w:val="00BA6F63"/>
    <w:rsid w:val="00BA7232"/>
    <w:rsid w:val="00BA77D6"/>
    <w:rsid w:val="00BB3493"/>
    <w:rsid w:val="00BB4389"/>
    <w:rsid w:val="00BB5884"/>
    <w:rsid w:val="00BB61BE"/>
    <w:rsid w:val="00BC0B6D"/>
    <w:rsid w:val="00BC201F"/>
    <w:rsid w:val="00BC2797"/>
    <w:rsid w:val="00BC4227"/>
    <w:rsid w:val="00BC48D2"/>
    <w:rsid w:val="00BC788A"/>
    <w:rsid w:val="00BD1366"/>
    <w:rsid w:val="00BD3419"/>
    <w:rsid w:val="00BD43E5"/>
    <w:rsid w:val="00BD4824"/>
    <w:rsid w:val="00BD59E3"/>
    <w:rsid w:val="00BD7FD7"/>
    <w:rsid w:val="00BE0315"/>
    <w:rsid w:val="00BE05F0"/>
    <w:rsid w:val="00BE06CF"/>
    <w:rsid w:val="00BE080F"/>
    <w:rsid w:val="00BE1772"/>
    <w:rsid w:val="00BE1DEB"/>
    <w:rsid w:val="00BF0E8E"/>
    <w:rsid w:val="00BF0F7C"/>
    <w:rsid w:val="00BF16E5"/>
    <w:rsid w:val="00BF1A7F"/>
    <w:rsid w:val="00BF2319"/>
    <w:rsid w:val="00BF5CF7"/>
    <w:rsid w:val="00C0083A"/>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1F8C"/>
    <w:rsid w:val="00C322F1"/>
    <w:rsid w:val="00C33284"/>
    <w:rsid w:val="00C351D1"/>
    <w:rsid w:val="00C35844"/>
    <w:rsid w:val="00C358E8"/>
    <w:rsid w:val="00C371FA"/>
    <w:rsid w:val="00C41B20"/>
    <w:rsid w:val="00C429EE"/>
    <w:rsid w:val="00C4319E"/>
    <w:rsid w:val="00C449AF"/>
    <w:rsid w:val="00C45324"/>
    <w:rsid w:val="00C46019"/>
    <w:rsid w:val="00C46F61"/>
    <w:rsid w:val="00C478CB"/>
    <w:rsid w:val="00C47BB2"/>
    <w:rsid w:val="00C47CF0"/>
    <w:rsid w:val="00C50578"/>
    <w:rsid w:val="00C51C28"/>
    <w:rsid w:val="00C532B3"/>
    <w:rsid w:val="00C53456"/>
    <w:rsid w:val="00C55B69"/>
    <w:rsid w:val="00C57922"/>
    <w:rsid w:val="00C57A3C"/>
    <w:rsid w:val="00C60C2D"/>
    <w:rsid w:val="00C61B57"/>
    <w:rsid w:val="00C62CA5"/>
    <w:rsid w:val="00C636C5"/>
    <w:rsid w:val="00C6485F"/>
    <w:rsid w:val="00C654CB"/>
    <w:rsid w:val="00C65DE0"/>
    <w:rsid w:val="00C67D9C"/>
    <w:rsid w:val="00C70043"/>
    <w:rsid w:val="00C735FB"/>
    <w:rsid w:val="00C73861"/>
    <w:rsid w:val="00C738FA"/>
    <w:rsid w:val="00C7432C"/>
    <w:rsid w:val="00C74532"/>
    <w:rsid w:val="00C74F03"/>
    <w:rsid w:val="00C75791"/>
    <w:rsid w:val="00C76304"/>
    <w:rsid w:val="00C779F0"/>
    <w:rsid w:val="00C824A5"/>
    <w:rsid w:val="00C8259D"/>
    <w:rsid w:val="00C82F3B"/>
    <w:rsid w:val="00C83B2D"/>
    <w:rsid w:val="00C84955"/>
    <w:rsid w:val="00C86467"/>
    <w:rsid w:val="00C86AB2"/>
    <w:rsid w:val="00C86B23"/>
    <w:rsid w:val="00C9060F"/>
    <w:rsid w:val="00C942C1"/>
    <w:rsid w:val="00C95C72"/>
    <w:rsid w:val="00C96B86"/>
    <w:rsid w:val="00C975CD"/>
    <w:rsid w:val="00C97DF7"/>
    <w:rsid w:val="00CA0560"/>
    <w:rsid w:val="00CA15A6"/>
    <w:rsid w:val="00CA1A6A"/>
    <w:rsid w:val="00CA6108"/>
    <w:rsid w:val="00CA664F"/>
    <w:rsid w:val="00CA671C"/>
    <w:rsid w:val="00CA7867"/>
    <w:rsid w:val="00CB1D8D"/>
    <w:rsid w:val="00CB4667"/>
    <w:rsid w:val="00CB4E3C"/>
    <w:rsid w:val="00CB766B"/>
    <w:rsid w:val="00CC0061"/>
    <w:rsid w:val="00CC0706"/>
    <w:rsid w:val="00CC356D"/>
    <w:rsid w:val="00CC67BB"/>
    <w:rsid w:val="00CD109D"/>
    <w:rsid w:val="00CD1E9D"/>
    <w:rsid w:val="00CD202A"/>
    <w:rsid w:val="00CD42DA"/>
    <w:rsid w:val="00CD60AD"/>
    <w:rsid w:val="00CD6ABB"/>
    <w:rsid w:val="00CE1EEE"/>
    <w:rsid w:val="00CE5CF2"/>
    <w:rsid w:val="00CE6B86"/>
    <w:rsid w:val="00CE6D92"/>
    <w:rsid w:val="00CE7E6A"/>
    <w:rsid w:val="00CF10DD"/>
    <w:rsid w:val="00CF13B6"/>
    <w:rsid w:val="00CF6FA5"/>
    <w:rsid w:val="00D00A5D"/>
    <w:rsid w:val="00D00A87"/>
    <w:rsid w:val="00D0210E"/>
    <w:rsid w:val="00D02303"/>
    <w:rsid w:val="00D02F2F"/>
    <w:rsid w:val="00D03F38"/>
    <w:rsid w:val="00D05A6C"/>
    <w:rsid w:val="00D062A2"/>
    <w:rsid w:val="00D1010E"/>
    <w:rsid w:val="00D1074E"/>
    <w:rsid w:val="00D11272"/>
    <w:rsid w:val="00D116DB"/>
    <w:rsid w:val="00D13087"/>
    <w:rsid w:val="00D14033"/>
    <w:rsid w:val="00D15854"/>
    <w:rsid w:val="00D16FA0"/>
    <w:rsid w:val="00D17875"/>
    <w:rsid w:val="00D202F8"/>
    <w:rsid w:val="00D2214D"/>
    <w:rsid w:val="00D22E89"/>
    <w:rsid w:val="00D25546"/>
    <w:rsid w:val="00D2604C"/>
    <w:rsid w:val="00D26DCE"/>
    <w:rsid w:val="00D27926"/>
    <w:rsid w:val="00D30DD1"/>
    <w:rsid w:val="00D3250C"/>
    <w:rsid w:val="00D34455"/>
    <w:rsid w:val="00D37CCE"/>
    <w:rsid w:val="00D37EE6"/>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00F5"/>
    <w:rsid w:val="00D612A9"/>
    <w:rsid w:val="00D61FEF"/>
    <w:rsid w:val="00D63236"/>
    <w:rsid w:val="00D64067"/>
    <w:rsid w:val="00D656ED"/>
    <w:rsid w:val="00D66935"/>
    <w:rsid w:val="00D675E3"/>
    <w:rsid w:val="00D679B4"/>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B79FC"/>
    <w:rsid w:val="00DC23E5"/>
    <w:rsid w:val="00DC2DC1"/>
    <w:rsid w:val="00DC3F8A"/>
    <w:rsid w:val="00DC4EF0"/>
    <w:rsid w:val="00DC79CF"/>
    <w:rsid w:val="00DD2144"/>
    <w:rsid w:val="00DD28DA"/>
    <w:rsid w:val="00DD3355"/>
    <w:rsid w:val="00DD3603"/>
    <w:rsid w:val="00DD46E9"/>
    <w:rsid w:val="00DE0D00"/>
    <w:rsid w:val="00DE16CD"/>
    <w:rsid w:val="00DE6492"/>
    <w:rsid w:val="00DE7625"/>
    <w:rsid w:val="00DF09DA"/>
    <w:rsid w:val="00DF0DC5"/>
    <w:rsid w:val="00DF1914"/>
    <w:rsid w:val="00DF280B"/>
    <w:rsid w:val="00DF28A7"/>
    <w:rsid w:val="00DF28B7"/>
    <w:rsid w:val="00DF32E6"/>
    <w:rsid w:val="00DF56A1"/>
    <w:rsid w:val="00DF68C0"/>
    <w:rsid w:val="00DF6CD5"/>
    <w:rsid w:val="00DF75D1"/>
    <w:rsid w:val="00DF7F5A"/>
    <w:rsid w:val="00E00680"/>
    <w:rsid w:val="00E00FFD"/>
    <w:rsid w:val="00E014B9"/>
    <w:rsid w:val="00E01993"/>
    <w:rsid w:val="00E04C02"/>
    <w:rsid w:val="00E053B2"/>
    <w:rsid w:val="00E0626F"/>
    <w:rsid w:val="00E06E93"/>
    <w:rsid w:val="00E07FDD"/>
    <w:rsid w:val="00E10ACC"/>
    <w:rsid w:val="00E135CF"/>
    <w:rsid w:val="00E139D5"/>
    <w:rsid w:val="00E14CA5"/>
    <w:rsid w:val="00E152DF"/>
    <w:rsid w:val="00E20543"/>
    <w:rsid w:val="00E22D1B"/>
    <w:rsid w:val="00E235F5"/>
    <w:rsid w:val="00E23783"/>
    <w:rsid w:val="00E23A09"/>
    <w:rsid w:val="00E251A4"/>
    <w:rsid w:val="00E251E0"/>
    <w:rsid w:val="00E2621C"/>
    <w:rsid w:val="00E26411"/>
    <w:rsid w:val="00E306E7"/>
    <w:rsid w:val="00E307B6"/>
    <w:rsid w:val="00E31E10"/>
    <w:rsid w:val="00E31F10"/>
    <w:rsid w:val="00E40288"/>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258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1B8"/>
    <w:rsid w:val="00EB19E0"/>
    <w:rsid w:val="00EB21C0"/>
    <w:rsid w:val="00EB5A80"/>
    <w:rsid w:val="00EB65AF"/>
    <w:rsid w:val="00EB69E4"/>
    <w:rsid w:val="00EB7796"/>
    <w:rsid w:val="00EB7AF3"/>
    <w:rsid w:val="00EC07DD"/>
    <w:rsid w:val="00EC0D7C"/>
    <w:rsid w:val="00EC0E2D"/>
    <w:rsid w:val="00EC23C1"/>
    <w:rsid w:val="00EC3652"/>
    <w:rsid w:val="00EC5187"/>
    <w:rsid w:val="00EC5C89"/>
    <w:rsid w:val="00EC68EA"/>
    <w:rsid w:val="00EC7F14"/>
    <w:rsid w:val="00ED08DD"/>
    <w:rsid w:val="00ED5D9C"/>
    <w:rsid w:val="00ED79E7"/>
    <w:rsid w:val="00EE198A"/>
    <w:rsid w:val="00EE1F4D"/>
    <w:rsid w:val="00EE220A"/>
    <w:rsid w:val="00EE2853"/>
    <w:rsid w:val="00EE2DB6"/>
    <w:rsid w:val="00EE2EBF"/>
    <w:rsid w:val="00EE300B"/>
    <w:rsid w:val="00EE3DDC"/>
    <w:rsid w:val="00EE5E15"/>
    <w:rsid w:val="00EE7304"/>
    <w:rsid w:val="00EE77C8"/>
    <w:rsid w:val="00EF2404"/>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4B44"/>
    <w:rsid w:val="00F25596"/>
    <w:rsid w:val="00F25E34"/>
    <w:rsid w:val="00F2646F"/>
    <w:rsid w:val="00F27277"/>
    <w:rsid w:val="00F27E65"/>
    <w:rsid w:val="00F35A7F"/>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57EE1"/>
    <w:rsid w:val="00F627B5"/>
    <w:rsid w:val="00F62D01"/>
    <w:rsid w:val="00F62EE5"/>
    <w:rsid w:val="00F639E1"/>
    <w:rsid w:val="00F669C5"/>
    <w:rsid w:val="00F70F2B"/>
    <w:rsid w:val="00F72DEA"/>
    <w:rsid w:val="00F73B4B"/>
    <w:rsid w:val="00F76D6F"/>
    <w:rsid w:val="00F77F40"/>
    <w:rsid w:val="00F803B0"/>
    <w:rsid w:val="00F80683"/>
    <w:rsid w:val="00F80E14"/>
    <w:rsid w:val="00F80E25"/>
    <w:rsid w:val="00F8513C"/>
    <w:rsid w:val="00F869B7"/>
    <w:rsid w:val="00F9005C"/>
    <w:rsid w:val="00F904AE"/>
    <w:rsid w:val="00F91CE7"/>
    <w:rsid w:val="00F92C20"/>
    <w:rsid w:val="00F954D4"/>
    <w:rsid w:val="00F95F96"/>
    <w:rsid w:val="00F9710F"/>
    <w:rsid w:val="00F975A2"/>
    <w:rsid w:val="00FA0966"/>
    <w:rsid w:val="00FA37DC"/>
    <w:rsid w:val="00FA37EA"/>
    <w:rsid w:val="00FA41C1"/>
    <w:rsid w:val="00FA4277"/>
    <w:rsid w:val="00FA5AA3"/>
    <w:rsid w:val="00FA6717"/>
    <w:rsid w:val="00FA6905"/>
    <w:rsid w:val="00FA7A01"/>
    <w:rsid w:val="00FB03E9"/>
    <w:rsid w:val="00FB0909"/>
    <w:rsid w:val="00FB120E"/>
    <w:rsid w:val="00FB13E6"/>
    <w:rsid w:val="00FB2BF1"/>
    <w:rsid w:val="00FB2F9B"/>
    <w:rsid w:val="00FB357E"/>
    <w:rsid w:val="00FB40F1"/>
    <w:rsid w:val="00FB4456"/>
    <w:rsid w:val="00FB46A1"/>
    <w:rsid w:val="00FB5D74"/>
    <w:rsid w:val="00FB7121"/>
    <w:rsid w:val="00FC12F8"/>
    <w:rsid w:val="00FC13BB"/>
    <w:rsid w:val="00FC23AE"/>
    <w:rsid w:val="00FC25B6"/>
    <w:rsid w:val="00FC31E2"/>
    <w:rsid w:val="00FC37BF"/>
    <w:rsid w:val="00FC3A0E"/>
    <w:rsid w:val="00FC4B44"/>
    <w:rsid w:val="00FC5AD8"/>
    <w:rsid w:val="00FD0A3A"/>
    <w:rsid w:val="00FD16AF"/>
    <w:rsid w:val="00FD1F4D"/>
    <w:rsid w:val="00FD2A3E"/>
    <w:rsid w:val="00FD2AF9"/>
    <w:rsid w:val="00FD4342"/>
    <w:rsid w:val="00FD7077"/>
    <w:rsid w:val="00FE196D"/>
    <w:rsid w:val="00FE1AB9"/>
    <w:rsid w:val="00FE55F7"/>
    <w:rsid w:val="00FE5844"/>
    <w:rsid w:val="00FE5B7C"/>
    <w:rsid w:val="00FE5BBC"/>
    <w:rsid w:val="00FE785C"/>
    <w:rsid w:val="00FF507F"/>
    <w:rsid w:val="00FF649E"/>
    <w:rsid w:val="00FF6796"/>
    <w:rsid w:val="00FF6FCC"/>
    <w:rsid w:val="00FF6FE3"/>
    <w:rsid w:val="00FF76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5:docId w15:val="{7D31C24B-8D51-4805-AA2A-86B77B8B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59"/>
    <w:rsid w:val="0085196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table" w:customStyle="1" w:styleId="TableNormal">
    <w:name w:val="Table Normal"/>
    <w:uiPriority w:val="2"/>
    <w:semiHidden/>
    <w:unhideWhenUsed/>
    <w:qFormat/>
    <w:rsid w:val="001044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44A6"/>
    <w:pPr>
      <w:widowControl w:val="0"/>
      <w:autoSpaceDE w:val="0"/>
      <w:autoSpaceDN w:val="0"/>
    </w:pPr>
    <w:rPr>
      <w:rFonts w:ascii="Times New Roman" w:hAnsi="Times New Roman" w:cs="Times New Roman"/>
      <w:sz w:val="22"/>
      <w:szCs w:val="22"/>
      <w:lang w:val="pt-PT" w:eastAsia="en-US"/>
    </w:rPr>
  </w:style>
  <w:style w:type="character" w:customStyle="1" w:styleId="PargrafodaListaChar">
    <w:name w:val="Parágrafo da Lista Char"/>
    <w:link w:val="PargrafodaLista"/>
    <w:uiPriority w:val="34"/>
    <w:qFormat/>
    <w:locked/>
    <w:rsid w:val="006C0865"/>
    <w:rPr>
      <w:rFonts w:ascii="Arial" w:hAnsi="Arial" w:cs="Tahoma"/>
      <w:szCs w:val="24"/>
    </w:rPr>
  </w:style>
  <w:style w:type="paragraph" w:customStyle="1" w:styleId="Contedodatabela">
    <w:name w:val="Conteúdo da tabela"/>
    <w:basedOn w:val="Normal"/>
    <w:qFormat/>
    <w:rsid w:val="00443E46"/>
    <w:pPr>
      <w:widowControl w:val="0"/>
      <w:suppressLineNumbers/>
      <w:suppressAutoHyphens/>
    </w:pPr>
    <w:rPr>
      <w:rFonts w:ascii="Times New Roman" w:hAnsi="Times New Roman" w:cs="Times New Roman"/>
      <w:sz w:val="22"/>
      <w:szCs w:val="22"/>
      <w:lang w:val="pt-PT" w:eastAsia="en-US"/>
    </w:rPr>
  </w:style>
  <w:style w:type="table" w:customStyle="1" w:styleId="Tabelacomgrade1">
    <w:name w:val="Tabela com grade1"/>
    <w:basedOn w:val="Tabelanormal"/>
    <w:next w:val="Tabelacomgrade"/>
    <w:uiPriority w:val="59"/>
    <w:rsid w:val="00C57A3C"/>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F76D6F"/>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5B4EB9"/>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D27926"/>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926"/>
    <w:pPr>
      <w:autoSpaceDE w:val="0"/>
      <w:autoSpaceDN w:val="0"/>
      <w:adjustRightInd w:val="0"/>
    </w:pPr>
    <w:rPr>
      <w:rFonts w:eastAsiaTheme="minorHAnsi"/>
      <w:color w:val="000000"/>
      <w:sz w:val="24"/>
      <w:szCs w:val="24"/>
      <w:lang w:eastAsia="en-US"/>
    </w:rPr>
  </w:style>
  <w:style w:type="table" w:customStyle="1" w:styleId="Tabelacomgrade5">
    <w:name w:val="Tabela com grade5"/>
    <w:basedOn w:val="Tabelanormal"/>
    <w:next w:val="Tabelacomgrade"/>
    <w:uiPriority w:val="59"/>
    <w:rsid w:val="00D22E89"/>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06392"/>
    <w:pPr>
      <w:widowControl w:val="0"/>
      <w:autoSpaceDN w:val="0"/>
      <w:textAlignment w:val="baseline"/>
    </w:pPr>
    <w:rPr>
      <w:rFonts w:ascii="Calibri" w:eastAsia="SimSun" w:hAnsi="Calibri" w:cs="Calibri"/>
      <w:kern w:val="3"/>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24B44"/>
    <w:pPr>
      <w:suppressAutoHyphens/>
      <w:autoSpaceDN w:val="0"/>
      <w:textAlignment w:val="baseline"/>
    </w:pPr>
    <w:rPr>
      <w:rFonts w:ascii="Calibri" w:eastAsia="SimSun" w:hAnsi="Calibri" w:cs="Calibri"/>
      <w:kern w:val="3"/>
      <w:sz w:val="24"/>
      <w:szCs w:val="24"/>
      <w:lang w:eastAsia="en-US"/>
    </w:rPr>
  </w:style>
  <w:style w:type="character" w:styleId="nfaseIntensa">
    <w:name w:val="Intense Emphasis"/>
    <w:basedOn w:val="Fontepargpadro"/>
    <w:uiPriority w:val="21"/>
    <w:qFormat/>
    <w:rsid w:val="004E42D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240ED5EA-B1F6-495E-8F62-059CE9401AB4}">
  <ds:schemaRefs>
    <ds:schemaRef ds:uri="http://purl.org/dc/terms/"/>
    <ds:schemaRef ds:uri="http://schemas.openxmlformats.org/package/2006/metadata/core-properties"/>
    <ds:schemaRef ds:uri="http://schemas.microsoft.com/office/2006/documentManagement/types"/>
    <ds:schemaRef ds:uri="52c93ea8-e2de-466c-b401-d7fabeb9490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C6B8B9-C2A6-4BA7-A942-4BC4B6B9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15</Pages>
  <Words>4990</Words>
  <Characters>28858</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SEMLIC</dc:creator>
  <cp:lastModifiedBy>Usuario</cp:lastModifiedBy>
  <cp:revision>3</cp:revision>
  <cp:lastPrinted>2022-03-25T17:28:00Z</cp:lastPrinted>
  <dcterms:created xsi:type="dcterms:W3CDTF">2022-03-25T18:36:00Z</dcterms:created>
  <dcterms:modified xsi:type="dcterms:W3CDTF">2022-03-25T18:49:00Z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