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84FA6" w14:textId="77777777" w:rsidR="0076575D" w:rsidRDefault="0076575D" w:rsidP="00A05872">
      <w:pPr>
        <w:spacing w:after="0" w:line="348" w:lineRule="auto"/>
        <w:jc w:val="center"/>
        <w:rPr>
          <w:rFonts w:ascii="Times New Roman" w:hAnsi="Times New Roman" w:cs="Times New Roman"/>
          <w:b/>
          <w:bCs/>
          <w:sz w:val="28"/>
          <w:szCs w:val="28"/>
        </w:rPr>
      </w:pPr>
      <w:r>
        <w:rPr>
          <w:rFonts w:ascii="Times New Roman" w:hAnsi="Times New Roman" w:cs="Times New Roman"/>
          <w:b/>
          <w:bCs/>
          <w:sz w:val="28"/>
          <w:szCs w:val="28"/>
        </w:rPr>
        <w:t>ANEXO II</w:t>
      </w:r>
    </w:p>
    <w:p w14:paraId="4C3A01B9" w14:textId="7A946F50" w:rsidR="00D745BD" w:rsidRPr="00EC5257" w:rsidRDefault="0003647D" w:rsidP="00A05872">
      <w:pPr>
        <w:spacing w:after="0" w:line="348" w:lineRule="auto"/>
        <w:jc w:val="center"/>
        <w:rPr>
          <w:rFonts w:ascii="Times New Roman" w:hAnsi="Times New Roman" w:cs="Times New Roman"/>
          <w:b/>
          <w:bCs/>
          <w:sz w:val="28"/>
          <w:szCs w:val="28"/>
        </w:rPr>
      </w:pPr>
      <w:r w:rsidRPr="00EC5257">
        <w:rPr>
          <w:rFonts w:ascii="Times New Roman" w:hAnsi="Times New Roman" w:cs="Times New Roman"/>
          <w:b/>
          <w:bCs/>
          <w:sz w:val="28"/>
          <w:szCs w:val="28"/>
        </w:rPr>
        <w:t>TERMO DE REFERÊNCIA</w:t>
      </w:r>
    </w:p>
    <w:p w14:paraId="68A47CD1" w14:textId="77777777" w:rsidR="003210B3" w:rsidRPr="00EC5257" w:rsidRDefault="003210B3" w:rsidP="00A05872">
      <w:pPr>
        <w:spacing w:after="0" w:line="348" w:lineRule="auto"/>
        <w:jc w:val="both"/>
        <w:rPr>
          <w:rFonts w:ascii="Times New Roman" w:hAnsi="Times New Roman" w:cs="Times New Roman"/>
          <w:sz w:val="24"/>
          <w:szCs w:val="24"/>
        </w:rPr>
      </w:pPr>
    </w:p>
    <w:p w14:paraId="535B31EB" w14:textId="4C46CE13" w:rsidR="00D745BD" w:rsidRPr="00EC5257" w:rsidRDefault="00D745BD" w:rsidP="00A05872">
      <w:pPr>
        <w:spacing w:after="0" w:line="348" w:lineRule="auto"/>
        <w:jc w:val="both"/>
        <w:rPr>
          <w:rFonts w:ascii="Times New Roman" w:hAnsi="Times New Roman" w:cs="Times New Roman"/>
          <w:sz w:val="24"/>
          <w:szCs w:val="24"/>
        </w:rPr>
      </w:pPr>
      <w:r w:rsidRPr="00EC5257">
        <w:rPr>
          <w:rFonts w:ascii="Times New Roman" w:hAnsi="Times New Roman" w:cs="Times New Roman"/>
          <w:b/>
          <w:bCs/>
          <w:sz w:val="24"/>
          <w:szCs w:val="24"/>
        </w:rPr>
        <w:t>1.</w:t>
      </w:r>
      <w:r w:rsidR="002954E6" w:rsidRPr="00EC5257">
        <w:rPr>
          <w:rFonts w:ascii="Times New Roman" w:hAnsi="Times New Roman" w:cs="Times New Roman"/>
          <w:sz w:val="24"/>
          <w:szCs w:val="24"/>
        </w:rPr>
        <w:t xml:space="preserve"> </w:t>
      </w:r>
      <w:r w:rsidRPr="00EC5257">
        <w:rPr>
          <w:rFonts w:ascii="Times New Roman" w:hAnsi="Times New Roman" w:cs="Times New Roman"/>
          <w:b/>
          <w:bCs/>
          <w:sz w:val="24"/>
          <w:szCs w:val="24"/>
        </w:rPr>
        <w:t>DO OBJETO</w:t>
      </w:r>
      <w:r w:rsidR="00A37D14" w:rsidRPr="00EC5257">
        <w:rPr>
          <w:rFonts w:ascii="Times New Roman" w:hAnsi="Times New Roman" w:cs="Times New Roman"/>
          <w:b/>
          <w:bCs/>
          <w:sz w:val="24"/>
          <w:szCs w:val="24"/>
        </w:rPr>
        <w:t>:</w:t>
      </w:r>
    </w:p>
    <w:p w14:paraId="2397A7AD" w14:textId="77777777" w:rsidR="002B5414" w:rsidRPr="00EC5257" w:rsidRDefault="002B5414" w:rsidP="00A05872">
      <w:pPr>
        <w:spacing w:after="0" w:line="348" w:lineRule="auto"/>
        <w:jc w:val="both"/>
        <w:rPr>
          <w:rFonts w:ascii="Times New Roman" w:hAnsi="Times New Roman" w:cs="Times New Roman"/>
          <w:sz w:val="24"/>
          <w:szCs w:val="24"/>
        </w:rPr>
      </w:pPr>
    </w:p>
    <w:p w14:paraId="6C96F6A2" w14:textId="30846687" w:rsidR="00D745BD" w:rsidRPr="00EC5257" w:rsidRDefault="00D745BD" w:rsidP="00A05872">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1.1</w:t>
      </w:r>
      <w:r w:rsidR="002954E6" w:rsidRPr="00EC5257">
        <w:rPr>
          <w:rFonts w:ascii="Times New Roman" w:hAnsi="Times New Roman" w:cs="Times New Roman"/>
          <w:sz w:val="24"/>
          <w:szCs w:val="24"/>
        </w:rPr>
        <w:t xml:space="preserve"> </w:t>
      </w:r>
      <w:r w:rsidR="00F13C44" w:rsidRPr="00EC5257">
        <w:rPr>
          <w:rFonts w:ascii="Times New Roman" w:hAnsi="Times New Roman" w:cs="Times New Roman"/>
          <w:sz w:val="24"/>
          <w:szCs w:val="24"/>
        </w:rPr>
        <w:t xml:space="preserve">Contratação de </w:t>
      </w:r>
      <w:r w:rsidR="00C44AFB" w:rsidRPr="00EC5257">
        <w:rPr>
          <w:rFonts w:ascii="Times New Roman" w:hAnsi="Times New Roman" w:cs="Times New Roman"/>
          <w:sz w:val="24"/>
          <w:szCs w:val="24"/>
        </w:rPr>
        <w:t>pessoa jurídica de direito privado</w:t>
      </w:r>
      <w:r w:rsidR="00F13C44" w:rsidRPr="00EC5257">
        <w:rPr>
          <w:rFonts w:ascii="Times New Roman" w:hAnsi="Times New Roman" w:cs="Times New Roman"/>
          <w:sz w:val="24"/>
          <w:szCs w:val="24"/>
        </w:rPr>
        <w:t xml:space="preserve"> para </w:t>
      </w:r>
      <w:r w:rsidR="00AA2D4A" w:rsidRPr="00EC5257">
        <w:rPr>
          <w:rFonts w:ascii="Times New Roman" w:hAnsi="Times New Roman" w:cs="Times New Roman"/>
          <w:sz w:val="24"/>
          <w:szCs w:val="24"/>
        </w:rPr>
        <w:t xml:space="preserve">aquisição de </w:t>
      </w:r>
      <w:r w:rsidR="009E1CCD" w:rsidRPr="009E1CCD">
        <w:rPr>
          <w:rFonts w:ascii="Times New Roman" w:hAnsi="Times New Roman" w:cs="Times New Roman"/>
          <w:sz w:val="24"/>
          <w:szCs w:val="24"/>
        </w:rPr>
        <w:t>medicamentos para Rede Municipal de Saúde por 12 (doze) meses</w:t>
      </w:r>
      <w:r w:rsidRPr="00EC5257">
        <w:rPr>
          <w:rFonts w:ascii="Times New Roman" w:hAnsi="Times New Roman" w:cs="Times New Roman"/>
          <w:sz w:val="24"/>
          <w:szCs w:val="24"/>
        </w:rPr>
        <w:t xml:space="preserve">, </w:t>
      </w:r>
      <w:r w:rsidR="009E1CCD">
        <w:rPr>
          <w:rFonts w:ascii="Times New Roman" w:hAnsi="Times New Roman" w:cs="Times New Roman"/>
          <w:sz w:val="24"/>
          <w:szCs w:val="24"/>
        </w:rPr>
        <w:t xml:space="preserve">nas </w:t>
      </w:r>
      <w:r w:rsidRPr="00EC5257">
        <w:rPr>
          <w:rFonts w:ascii="Times New Roman" w:hAnsi="Times New Roman" w:cs="Times New Roman"/>
          <w:sz w:val="24"/>
          <w:szCs w:val="24"/>
        </w:rPr>
        <w:t>quantidad</w:t>
      </w:r>
      <w:r w:rsidR="009E1CCD">
        <w:rPr>
          <w:rFonts w:ascii="Times New Roman" w:hAnsi="Times New Roman" w:cs="Times New Roman"/>
          <w:sz w:val="24"/>
          <w:szCs w:val="24"/>
        </w:rPr>
        <w:t>e</w:t>
      </w:r>
      <w:r w:rsidRPr="00EC5257">
        <w:rPr>
          <w:rFonts w:ascii="Times New Roman" w:hAnsi="Times New Roman" w:cs="Times New Roman"/>
          <w:sz w:val="24"/>
          <w:szCs w:val="24"/>
        </w:rPr>
        <w:t>s</w:t>
      </w:r>
      <w:r w:rsidR="00AA2D4A" w:rsidRPr="00EC5257">
        <w:rPr>
          <w:rFonts w:ascii="Times New Roman" w:hAnsi="Times New Roman" w:cs="Times New Roman"/>
          <w:sz w:val="24"/>
          <w:szCs w:val="24"/>
        </w:rPr>
        <w:t xml:space="preserve">, condições </w:t>
      </w:r>
      <w:r w:rsidRPr="00EC5257">
        <w:rPr>
          <w:rFonts w:ascii="Times New Roman" w:hAnsi="Times New Roman" w:cs="Times New Roman"/>
          <w:sz w:val="24"/>
          <w:szCs w:val="24"/>
        </w:rPr>
        <w:t xml:space="preserve">e exigências estabelecidas </w:t>
      </w:r>
      <w:r w:rsidR="00AA2D4A" w:rsidRPr="00EC5257">
        <w:rPr>
          <w:rFonts w:ascii="Times New Roman" w:hAnsi="Times New Roman" w:cs="Times New Roman"/>
          <w:sz w:val="24"/>
          <w:szCs w:val="24"/>
        </w:rPr>
        <w:t>neste Document</w:t>
      </w:r>
      <w:r w:rsidR="00AA2D4A" w:rsidRPr="00B32FA8">
        <w:rPr>
          <w:rFonts w:ascii="Times New Roman" w:hAnsi="Times New Roman" w:cs="Times New Roman"/>
          <w:sz w:val="24"/>
          <w:szCs w:val="24"/>
        </w:rPr>
        <w:t>o</w:t>
      </w:r>
      <w:r w:rsidR="00B32FA8" w:rsidRPr="00B32FA8">
        <w:rPr>
          <w:rFonts w:ascii="Times New Roman" w:hAnsi="Times New Roman" w:cs="Times New Roman"/>
          <w:sz w:val="24"/>
          <w:szCs w:val="24"/>
        </w:rPr>
        <w:t>;</w:t>
      </w:r>
    </w:p>
    <w:p w14:paraId="0853C30C" w14:textId="77777777" w:rsidR="00C44AFB" w:rsidRPr="00EC5257" w:rsidRDefault="00C44AFB" w:rsidP="00A05872">
      <w:pPr>
        <w:spacing w:after="0" w:line="348" w:lineRule="auto"/>
        <w:ind w:left="567"/>
        <w:jc w:val="both"/>
        <w:rPr>
          <w:rFonts w:ascii="Times New Roman" w:hAnsi="Times New Roman" w:cs="Times New Roman"/>
          <w:color w:val="000000"/>
          <w:sz w:val="24"/>
          <w:szCs w:val="24"/>
        </w:rPr>
      </w:pPr>
    </w:p>
    <w:p w14:paraId="0822DD50" w14:textId="3CBD32FF" w:rsidR="00C44AFB" w:rsidRPr="00EC5257" w:rsidRDefault="00C44AFB" w:rsidP="00A05872">
      <w:pPr>
        <w:spacing w:after="0" w:line="348" w:lineRule="auto"/>
        <w:ind w:left="567"/>
        <w:jc w:val="both"/>
        <w:rPr>
          <w:rFonts w:ascii="Times New Roman" w:hAnsi="Times New Roman" w:cs="Times New Roman"/>
          <w:color w:val="000000"/>
          <w:sz w:val="24"/>
          <w:szCs w:val="24"/>
        </w:rPr>
      </w:pPr>
      <w:r w:rsidRPr="00EC5257">
        <w:rPr>
          <w:rFonts w:ascii="Times New Roman" w:hAnsi="Times New Roman" w:cs="Times New Roman"/>
          <w:color w:val="000000"/>
          <w:sz w:val="24"/>
          <w:szCs w:val="24"/>
        </w:rPr>
        <w:t xml:space="preserve">1.2 </w:t>
      </w:r>
      <w:r w:rsidR="009E1CCD">
        <w:rPr>
          <w:rFonts w:ascii="Times New Roman" w:hAnsi="Times New Roman" w:cs="Times New Roman"/>
          <w:color w:val="000000"/>
          <w:sz w:val="24"/>
          <w:szCs w:val="24"/>
        </w:rPr>
        <w:t xml:space="preserve">A </w:t>
      </w:r>
      <w:r w:rsidRPr="00EC5257">
        <w:rPr>
          <w:rFonts w:ascii="Times New Roman" w:hAnsi="Times New Roman" w:cs="Times New Roman"/>
          <w:color w:val="000000"/>
          <w:sz w:val="24"/>
          <w:szCs w:val="24"/>
        </w:rPr>
        <w:t>Discriminação do</w:t>
      </w:r>
      <w:r w:rsidR="009E1CCD">
        <w:rPr>
          <w:rFonts w:ascii="Times New Roman" w:hAnsi="Times New Roman" w:cs="Times New Roman"/>
          <w:color w:val="000000"/>
          <w:sz w:val="24"/>
          <w:szCs w:val="24"/>
        </w:rPr>
        <w:t>s objetos se encontra no Anexo I deste Termo de Referência.</w:t>
      </w:r>
    </w:p>
    <w:p w14:paraId="14B5602A" w14:textId="13A6F317" w:rsidR="00C44AFB" w:rsidRPr="00EC5257" w:rsidRDefault="00C44AFB" w:rsidP="00A05872">
      <w:pPr>
        <w:spacing w:after="0" w:line="348" w:lineRule="auto"/>
        <w:jc w:val="both"/>
        <w:rPr>
          <w:rFonts w:ascii="Times New Roman" w:hAnsi="Times New Roman" w:cs="Times New Roman"/>
          <w:sz w:val="24"/>
          <w:szCs w:val="24"/>
        </w:rPr>
      </w:pPr>
    </w:p>
    <w:p w14:paraId="75538D71" w14:textId="21B75D4B" w:rsidR="00A83FA5" w:rsidRPr="00EC5257" w:rsidRDefault="00FB0D62" w:rsidP="00A05872">
      <w:pPr>
        <w:spacing w:after="0" w:line="348" w:lineRule="auto"/>
        <w:jc w:val="both"/>
        <w:rPr>
          <w:rFonts w:ascii="Times New Roman" w:hAnsi="Times New Roman" w:cs="Times New Roman"/>
          <w:b/>
          <w:bCs/>
          <w:sz w:val="24"/>
          <w:szCs w:val="24"/>
        </w:rPr>
      </w:pPr>
      <w:r w:rsidRPr="00EC5257">
        <w:rPr>
          <w:rFonts w:ascii="Times New Roman" w:hAnsi="Times New Roman" w:cs="Times New Roman"/>
          <w:b/>
          <w:bCs/>
          <w:sz w:val="24"/>
          <w:szCs w:val="24"/>
        </w:rPr>
        <w:t xml:space="preserve">2. DA </w:t>
      </w:r>
      <w:r w:rsidR="00A83FA5" w:rsidRPr="00EC5257">
        <w:rPr>
          <w:rFonts w:ascii="Times New Roman" w:hAnsi="Times New Roman" w:cs="Times New Roman"/>
          <w:b/>
          <w:bCs/>
          <w:sz w:val="24"/>
          <w:szCs w:val="24"/>
        </w:rPr>
        <w:t>CLASSIFICAÇÃO DOS BENS COMUNS</w:t>
      </w:r>
      <w:r w:rsidR="00AA0F6E">
        <w:rPr>
          <w:rFonts w:ascii="Times New Roman" w:hAnsi="Times New Roman" w:cs="Times New Roman"/>
          <w:b/>
          <w:bCs/>
          <w:sz w:val="24"/>
          <w:szCs w:val="24"/>
        </w:rPr>
        <w:t xml:space="preserve"> E DAS</w:t>
      </w:r>
      <w:r w:rsidR="00962BB2" w:rsidRPr="00EC5257">
        <w:rPr>
          <w:rFonts w:ascii="Times New Roman" w:hAnsi="Times New Roman" w:cs="Times New Roman"/>
          <w:b/>
          <w:bCs/>
          <w:sz w:val="24"/>
          <w:szCs w:val="24"/>
        </w:rPr>
        <w:t xml:space="preserve"> MODALIDADE </w:t>
      </w:r>
      <w:r w:rsidR="00AA0F6E">
        <w:rPr>
          <w:rFonts w:ascii="Times New Roman" w:hAnsi="Times New Roman" w:cs="Times New Roman"/>
          <w:b/>
          <w:bCs/>
          <w:sz w:val="24"/>
          <w:szCs w:val="24"/>
        </w:rPr>
        <w:t xml:space="preserve">E TIPO </w:t>
      </w:r>
      <w:r w:rsidR="00962BB2" w:rsidRPr="00EC5257">
        <w:rPr>
          <w:rFonts w:ascii="Times New Roman" w:hAnsi="Times New Roman" w:cs="Times New Roman"/>
          <w:b/>
          <w:bCs/>
          <w:sz w:val="24"/>
          <w:szCs w:val="24"/>
        </w:rPr>
        <w:t>LICITATÓRI</w:t>
      </w:r>
      <w:r w:rsidR="00AA0F6E">
        <w:rPr>
          <w:rFonts w:ascii="Times New Roman" w:hAnsi="Times New Roman" w:cs="Times New Roman"/>
          <w:b/>
          <w:bCs/>
          <w:sz w:val="24"/>
          <w:szCs w:val="24"/>
        </w:rPr>
        <w:t>O</w:t>
      </w:r>
      <w:r w:rsidRPr="00EC5257">
        <w:rPr>
          <w:rFonts w:ascii="Times New Roman" w:hAnsi="Times New Roman" w:cs="Times New Roman"/>
          <w:b/>
          <w:bCs/>
          <w:sz w:val="24"/>
          <w:szCs w:val="24"/>
        </w:rPr>
        <w:t>:</w:t>
      </w:r>
    </w:p>
    <w:p w14:paraId="6B46C7E7" w14:textId="618A96CA" w:rsidR="00FB0D62" w:rsidRPr="00EC5257" w:rsidRDefault="00FB0D62" w:rsidP="00A05872">
      <w:pPr>
        <w:spacing w:after="0" w:line="348" w:lineRule="auto"/>
        <w:jc w:val="both"/>
        <w:rPr>
          <w:rFonts w:ascii="Times New Roman" w:hAnsi="Times New Roman" w:cs="Times New Roman"/>
          <w:sz w:val="24"/>
          <w:szCs w:val="24"/>
        </w:rPr>
      </w:pPr>
    </w:p>
    <w:p w14:paraId="4800E642" w14:textId="15E33E4A" w:rsidR="00CE4439" w:rsidRPr="00EC5257" w:rsidRDefault="00FB0D62" w:rsidP="00A05872">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2.1</w:t>
      </w:r>
      <w:r w:rsidR="003D307E" w:rsidRPr="00EC5257">
        <w:rPr>
          <w:rFonts w:ascii="Times New Roman" w:hAnsi="Times New Roman" w:cs="Times New Roman"/>
          <w:sz w:val="24"/>
          <w:szCs w:val="24"/>
        </w:rPr>
        <w:t xml:space="preserve"> </w:t>
      </w:r>
      <w:r w:rsidR="009E1CCD">
        <w:rPr>
          <w:rFonts w:ascii="Times New Roman" w:hAnsi="Times New Roman" w:cs="Times New Roman"/>
          <w:sz w:val="24"/>
          <w:szCs w:val="24"/>
        </w:rPr>
        <w:t>O</w:t>
      </w:r>
      <w:r w:rsidR="003D307E" w:rsidRPr="00EC5257">
        <w:rPr>
          <w:rFonts w:ascii="Times New Roman" w:hAnsi="Times New Roman" w:cs="Times New Roman"/>
          <w:sz w:val="24"/>
          <w:szCs w:val="24"/>
        </w:rPr>
        <w:t xml:space="preserve">s objetos a serem </w:t>
      </w:r>
      <w:proofErr w:type="spellStart"/>
      <w:r w:rsidR="00B13B81">
        <w:rPr>
          <w:rFonts w:ascii="Times New Roman" w:hAnsi="Times New Roman" w:cs="Times New Roman"/>
          <w:sz w:val="24"/>
          <w:szCs w:val="24"/>
        </w:rPr>
        <w:t>FORNECEDOR</w:t>
      </w:r>
      <w:r w:rsidR="003D307E" w:rsidRPr="00EC5257">
        <w:rPr>
          <w:rFonts w:ascii="Times New Roman" w:hAnsi="Times New Roman" w:cs="Times New Roman"/>
          <w:sz w:val="24"/>
          <w:szCs w:val="24"/>
        </w:rPr>
        <w:t>s</w:t>
      </w:r>
      <w:proofErr w:type="spellEnd"/>
      <w:r w:rsidR="003D307E" w:rsidRPr="00EC5257">
        <w:rPr>
          <w:rFonts w:ascii="Times New Roman" w:hAnsi="Times New Roman" w:cs="Times New Roman"/>
          <w:sz w:val="24"/>
          <w:szCs w:val="24"/>
        </w:rPr>
        <w:t xml:space="preserve"> são de natureza comum, enquadrando-se na classificação de bens comuns, nos termos do artigo 1°, parágrafo único, da Lei </w:t>
      </w:r>
      <w:r w:rsidR="00016966" w:rsidRPr="00EC5257">
        <w:rPr>
          <w:rFonts w:ascii="Times New Roman" w:hAnsi="Times New Roman" w:cs="Times New Roman"/>
          <w:sz w:val="24"/>
          <w:szCs w:val="24"/>
        </w:rPr>
        <w:t xml:space="preserve">Federal n.º </w:t>
      </w:r>
      <w:r w:rsidR="003D307E" w:rsidRPr="00EC5257">
        <w:rPr>
          <w:rFonts w:ascii="Times New Roman" w:hAnsi="Times New Roman" w:cs="Times New Roman"/>
          <w:sz w:val="24"/>
          <w:szCs w:val="24"/>
        </w:rPr>
        <w:t xml:space="preserve">10.520, de </w:t>
      </w:r>
      <w:r w:rsidR="00BC557A" w:rsidRPr="00EC5257">
        <w:rPr>
          <w:rFonts w:ascii="Times New Roman" w:hAnsi="Times New Roman" w:cs="Times New Roman"/>
          <w:sz w:val="24"/>
          <w:szCs w:val="24"/>
        </w:rPr>
        <w:t xml:space="preserve">17 de julho de </w:t>
      </w:r>
      <w:r w:rsidR="003D307E" w:rsidRPr="00EC5257">
        <w:rPr>
          <w:rFonts w:ascii="Times New Roman" w:hAnsi="Times New Roman" w:cs="Times New Roman"/>
          <w:sz w:val="24"/>
          <w:szCs w:val="24"/>
        </w:rPr>
        <w:t xml:space="preserve">2002, e </w:t>
      </w:r>
      <w:r w:rsidR="00016966" w:rsidRPr="00EC5257">
        <w:rPr>
          <w:rFonts w:ascii="Times New Roman" w:hAnsi="Times New Roman" w:cs="Times New Roman"/>
          <w:sz w:val="24"/>
          <w:szCs w:val="24"/>
        </w:rPr>
        <w:t>artigo 2º</w:t>
      </w:r>
      <w:r w:rsidR="00193DF9" w:rsidRPr="00EC5257">
        <w:rPr>
          <w:rFonts w:ascii="Times New Roman" w:hAnsi="Times New Roman" w:cs="Times New Roman"/>
          <w:sz w:val="24"/>
          <w:szCs w:val="24"/>
        </w:rPr>
        <w:t xml:space="preserve">, parágrafo único, do Decreto Municipal n.º </w:t>
      </w:r>
      <w:r w:rsidR="00CE4439" w:rsidRPr="00EC5257">
        <w:rPr>
          <w:rFonts w:ascii="Times New Roman" w:hAnsi="Times New Roman" w:cs="Times New Roman"/>
          <w:sz w:val="24"/>
          <w:szCs w:val="24"/>
        </w:rPr>
        <w:t>022, de 25 de março de 2009;</w:t>
      </w:r>
    </w:p>
    <w:p w14:paraId="1CEB9A86" w14:textId="77777777" w:rsidR="00CE4439" w:rsidRPr="00EC5257" w:rsidRDefault="00CE4439" w:rsidP="00A05872">
      <w:pPr>
        <w:spacing w:after="0" w:line="348" w:lineRule="auto"/>
        <w:ind w:left="567"/>
        <w:jc w:val="both"/>
        <w:rPr>
          <w:rFonts w:ascii="Times New Roman" w:hAnsi="Times New Roman" w:cs="Times New Roman"/>
          <w:sz w:val="24"/>
          <w:szCs w:val="24"/>
        </w:rPr>
      </w:pPr>
    </w:p>
    <w:p w14:paraId="764EF7B1" w14:textId="58FEBA8B" w:rsidR="00786C10" w:rsidRPr="00EC5257" w:rsidRDefault="00CE4439" w:rsidP="00A05872">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 xml:space="preserve">2.2 </w:t>
      </w:r>
      <w:r w:rsidR="00F835B4" w:rsidRPr="00EC5257">
        <w:rPr>
          <w:rFonts w:ascii="Times New Roman" w:hAnsi="Times New Roman" w:cs="Times New Roman"/>
          <w:sz w:val="24"/>
          <w:szCs w:val="24"/>
        </w:rPr>
        <w:t xml:space="preserve">Os objetos deverão ser </w:t>
      </w:r>
      <w:r w:rsidR="003D307E" w:rsidRPr="00EC5257">
        <w:rPr>
          <w:rFonts w:ascii="Times New Roman" w:hAnsi="Times New Roman" w:cs="Times New Roman"/>
          <w:sz w:val="24"/>
          <w:szCs w:val="24"/>
        </w:rPr>
        <w:t xml:space="preserve">licitados </w:t>
      </w:r>
      <w:r w:rsidR="00BC557A" w:rsidRPr="00EC5257">
        <w:rPr>
          <w:rFonts w:ascii="Times New Roman" w:hAnsi="Times New Roman" w:cs="Times New Roman"/>
          <w:sz w:val="24"/>
          <w:szCs w:val="24"/>
        </w:rPr>
        <w:t>por intermédio</w:t>
      </w:r>
      <w:r w:rsidR="00F15DA9">
        <w:rPr>
          <w:rFonts w:ascii="Times New Roman" w:hAnsi="Times New Roman" w:cs="Times New Roman"/>
          <w:sz w:val="24"/>
          <w:szCs w:val="24"/>
        </w:rPr>
        <w:t xml:space="preserve"> </w:t>
      </w:r>
      <w:r w:rsidR="00F835B4" w:rsidRPr="00EC5257">
        <w:rPr>
          <w:rFonts w:ascii="Times New Roman" w:hAnsi="Times New Roman" w:cs="Times New Roman"/>
          <w:sz w:val="24"/>
          <w:szCs w:val="24"/>
        </w:rPr>
        <w:t>d</w:t>
      </w:r>
      <w:r w:rsidR="003D307E" w:rsidRPr="00EC5257">
        <w:rPr>
          <w:rFonts w:ascii="Times New Roman" w:hAnsi="Times New Roman" w:cs="Times New Roman"/>
          <w:sz w:val="24"/>
          <w:szCs w:val="24"/>
        </w:rPr>
        <w:t>a modalidade pregão</w:t>
      </w:r>
      <w:r w:rsidR="00786C10" w:rsidRPr="00EC5257">
        <w:rPr>
          <w:rFonts w:ascii="Times New Roman" w:hAnsi="Times New Roman" w:cs="Times New Roman"/>
          <w:sz w:val="24"/>
          <w:szCs w:val="24"/>
        </w:rPr>
        <w:t xml:space="preserve"> </w:t>
      </w:r>
      <w:r w:rsidR="004B423C">
        <w:rPr>
          <w:rFonts w:ascii="Times New Roman" w:hAnsi="Times New Roman" w:cs="Times New Roman"/>
          <w:sz w:val="24"/>
          <w:szCs w:val="24"/>
        </w:rPr>
        <w:t>presencial</w:t>
      </w:r>
      <w:r w:rsidR="001B1F34">
        <w:rPr>
          <w:rFonts w:ascii="Times New Roman" w:hAnsi="Times New Roman" w:cs="Times New Roman"/>
          <w:sz w:val="24"/>
          <w:szCs w:val="24"/>
        </w:rPr>
        <w:t xml:space="preserve"> </w:t>
      </w:r>
      <w:r w:rsidR="00C9243B">
        <w:rPr>
          <w:rFonts w:ascii="Times New Roman" w:hAnsi="Times New Roman" w:cs="Times New Roman"/>
          <w:sz w:val="24"/>
          <w:szCs w:val="24"/>
        </w:rPr>
        <w:t xml:space="preserve">do tipo menor preço </w:t>
      </w:r>
      <w:r w:rsidR="001B1F34">
        <w:rPr>
          <w:rFonts w:ascii="Times New Roman" w:hAnsi="Times New Roman" w:cs="Times New Roman"/>
          <w:sz w:val="24"/>
          <w:szCs w:val="24"/>
        </w:rPr>
        <w:t>para registro de preços</w:t>
      </w:r>
      <w:r w:rsidR="00962BB2" w:rsidRPr="00EC5257">
        <w:rPr>
          <w:rFonts w:ascii="Times New Roman" w:hAnsi="Times New Roman" w:cs="Times New Roman"/>
          <w:sz w:val="24"/>
          <w:szCs w:val="24"/>
        </w:rPr>
        <w:t xml:space="preserve">; </w:t>
      </w:r>
      <w:r w:rsidR="001B1F34">
        <w:rPr>
          <w:rFonts w:ascii="Times New Roman" w:hAnsi="Times New Roman" w:cs="Times New Roman"/>
          <w:sz w:val="24"/>
          <w:szCs w:val="24"/>
        </w:rPr>
        <w:t>ou</w:t>
      </w:r>
    </w:p>
    <w:p w14:paraId="50AC38BF" w14:textId="77777777" w:rsidR="00786C10" w:rsidRPr="00EC5257" w:rsidRDefault="00786C10" w:rsidP="00A05872">
      <w:pPr>
        <w:spacing w:after="0" w:line="348" w:lineRule="auto"/>
        <w:ind w:left="567"/>
        <w:jc w:val="both"/>
        <w:rPr>
          <w:rFonts w:ascii="Times New Roman" w:hAnsi="Times New Roman" w:cs="Times New Roman"/>
          <w:sz w:val="24"/>
          <w:szCs w:val="24"/>
        </w:rPr>
      </w:pPr>
    </w:p>
    <w:p w14:paraId="6684060A" w14:textId="318232F8" w:rsidR="00786C10" w:rsidRPr="00EC5257" w:rsidRDefault="00F835B4" w:rsidP="00A05872">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 xml:space="preserve">2.3 </w:t>
      </w:r>
      <w:r w:rsidR="009C28BA" w:rsidRPr="00EC5257">
        <w:rPr>
          <w:rFonts w:ascii="Times New Roman" w:hAnsi="Times New Roman" w:cs="Times New Roman"/>
          <w:sz w:val="24"/>
          <w:szCs w:val="24"/>
        </w:rPr>
        <w:t>Caso, d</w:t>
      </w:r>
      <w:r w:rsidR="009579D2" w:rsidRPr="00EC5257">
        <w:rPr>
          <w:rFonts w:ascii="Times New Roman" w:hAnsi="Times New Roman" w:cs="Times New Roman"/>
          <w:sz w:val="24"/>
          <w:szCs w:val="24"/>
        </w:rPr>
        <w:t xml:space="preserve">evido a decretação de calamidade administrativa, </w:t>
      </w:r>
      <w:r w:rsidR="009C28BA" w:rsidRPr="00EC5257">
        <w:rPr>
          <w:rFonts w:ascii="Times New Roman" w:hAnsi="Times New Roman" w:cs="Times New Roman"/>
          <w:sz w:val="24"/>
          <w:szCs w:val="24"/>
        </w:rPr>
        <w:t>veiculada</w:t>
      </w:r>
      <w:r w:rsidR="009579D2" w:rsidRPr="00EC5257">
        <w:rPr>
          <w:rFonts w:ascii="Times New Roman" w:hAnsi="Times New Roman" w:cs="Times New Roman"/>
          <w:sz w:val="24"/>
          <w:szCs w:val="24"/>
        </w:rPr>
        <w:t xml:space="preserve"> pelo Decreto Municipal</w:t>
      </w:r>
      <w:r w:rsidR="009C28BA" w:rsidRPr="00EC5257">
        <w:rPr>
          <w:rFonts w:ascii="Times New Roman" w:eastAsiaTheme="minorEastAsia" w:hAnsi="Times New Roman" w:cs="Times New Roman"/>
          <w:sz w:val="24"/>
          <w:szCs w:val="24"/>
        </w:rPr>
        <w:t xml:space="preserve"> n.º 08, de 11 de janeiro de 2021, </w:t>
      </w:r>
      <w:r w:rsidR="006E2760" w:rsidRPr="00EC5257">
        <w:rPr>
          <w:rFonts w:ascii="Times New Roman" w:eastAsiaTheme="minorEastAsia" w:hAnsi="Times New Roman" w:cs="Times New Roman"/>
          <w:sz w:val="24"/>
          <w:szCs w:val="24"/>
        </w:rPr>
        <w:t xml:space="preserve">fique impossibilitado no momento a realização do pregão na modalidade </w:t>
      </w:r>
      <w:r w:rsidR="004B423C">
        <w:rPr>
          <w:rFonts w:ascii="Times New Roman" w:eastAsiaTheme="minorEastAsia" w:hAnsi="Times New Roman" w:cs="Times New Roman"/>
          <w:sz w:val="24"/>
          <w:szCs w:val="24"/>
        </w:rPr>
        <w:t>presencial</w:t>
      </w:r>
      <w:r w:rsidR="004F0F09" w:rsidRPr="00EC5257">
        <w:rPr>
          <w:rFonts w:ascii="Times New Roman" w:eastAsiaTheme="minorEastAsia" w:hAnsi="Times New Roman" w:cs="Times New Roman"/>
          <w:sz w:val="24"/>
          <w:szCs w:val="24"/>
        </w:rPr>
        <w:t xml:space="preserve">, </w:t>
      </w:r>
      <w:r w:rsidR="00962BB2" w:rsidRPr="00EC5257">
        <w:rPr>
          <w:rFonts w:ascii="Times New Roman" w:eastAsiaTheme="minorEastAsia" w:hAnsi="Times New Roman" w:cs="Times New Roman"/>
          <w:sz w:val="24"/>
          <w:szCs w:val="24"/>
        </w:rPr>
        <w:t xml:space="preserve">fica </w:t>
      </w:r>
      <w:r w:rsidR="004F0F09" w:rsidRPr="00EC5257">
        <w:rPr>
          <w:rFonts w:ascii="Times New Roman" w:eastAsiaTheme="minorEastAsia" w:hAnsi="Times New Roman" w:cs="Times New Roman"/>
          <w:sz w:val="24"/>
          <w:szCs w:val="24"/>
        </w:rPr>
        <w:t>indic</w:t>
      </w:r>
      <w:r w:rsidR="00962BB2" w:rsidRPr="00EC5257">
        <w:rPr>
          <w:rFonts w:ascii="Times New Roman" w:eastAsiaTheme="minorEastAsia" w:hAnsi="Times New Roman" w:cs="Times New Roman"/>
          <w:sz w:val="24"/>
          <w:szCs w:val="24"/>
        </w:rPr>
        <w:t>ada</w:t>
      </w:r>
      <w:r w:rsidR="004F0F09" w:rsidRPr="00EC5257">
        <w:rPr>
          <w:rFonts w:ascii="Times New Roman" w:eastAsiaTheme="minorEastAsia" w:hAnsi="Times New Roman" w:cs="Times New Roman"/>
          <w:sz w:val="24"/>
          <w:szCs w:val="24"/>
        </w:rPr>
        <w:t xml:space="preserve"> a modalidade </w:t>
      </w:r>
      <w:r w:rsidR="004B423C">
        <w:rPr>
          <w:rFonts w:ascii="Times New Roman" w:eastAsiaTheme="minorEastAsia" w:hAnsi="Times New Roman" w:cs="Times New Roman"/>
          <w:sz w:val="24"/>
          <w:szCs w:val="24"/>
        </w:rPr>
        <w:t>eletrônica</w:t>
      </w:r>
      <w:r w:rsidR="001B1F34">
        <w:rPr>
          <w:rFonts w:ascii="Times New Roman" w:eastAsiaTheme="minorEastAsia" w:hAnsi="Times New Roman" w:cs="Times New Roman"/>
          <w:sz w:val="24"/>
          <w:szCs w:val="24"/>
        </w:rPr>
        <w:t xml:space="preserve"> </w:t>
      </w:r>
      <w:r w:rsidR="00C9243B">
        <w:rPr>
          <w:rFonts w:ascii="Times New Roman" w:eastAsiaTheme="minorEastAsia" w:hAnsi="Times New Roman" w:cs="Times New Roman"/>
          <w:sz w:val="24"/>
          <w:szCs w:val="24"/>
        </w:rPr>
        <w:t xml:space="preserve">do tipo menor preço </w:t>
      </w:r>
      <w:r w:rsidR="001B1F34">
        <w:rPr>
          <w:rFonts w:ascii="Times New Roman" w:eastAsiaTheme="minorEastAsia" w:hAnsi="Times New Roman" w:cs="Times New Roman"/>
          <w:sz w:val="24"/>
          <w:szCs w:val="24"/>
        </w:rPr>
        <w:t>para registro de preços</w:t>
      </w:r>
      <w:r w:rsidR="004F0F09" w:rsidRPr="00EC5257">
        <w:rPr>
          <w:rFonts w:ascii="Times New Roman" w:eastAsiaTheme="minorEastAsia" w:hAnsi="Times New Roman" w:cs="Times New Roman"/>
          <w:sz w:val="24"/>
          <w:szCs w:val="24"/>
        </w:rPr>
        <w:t>.</w:t>
      </w:r>
    </w:p>
    <w:p w14:paraId="50447E22" w14:textId="77777777" w:rsidR="00AA0F6E" w:rsidRPr="00EC5257" w:rsidRDefault="00AA0F6E" w:rsidP="00A05872">
      <w:pPr>
        <w:spacing w:after="0" w:line="348" w:lineRule="auto"/>
        <w:jc w:val="both"/>
        <w:rPr>
          <w:rFonts w:ascii="Times New Roman" w:hAnsi="Times New Roman" w:cs="Times New Roman"/>
          <w:sz w:val="24"/>
          <w:szCs w:val="24"/>
        </w:rPr>
      </w:pPr>
    </w:p>
    <w:p w14:paraId="3469E4D5" w14:textId="2B0BDEF5" w:rsidR="00D745BD" w:rsidRPr="00EC5257" w:rsidRDefault="00FB0D62" w:rsidP="00A05872">
      <w:pPr>
        <w:spacing w:after="0" w:line="348" w:lineRule="auto"/>
        <w:jc w:val="both"/>
        <w:rPr>
          <w:rFonts w:ascii="Times New Roman" w:hAnsi="Times New Roman" w:cs="Times New Roman"/>
          <w:b/>
          <w:bCs/>
          <w:sz w:val="24"/>
          <w:szCs w:val="24"/>
        </w:rPr>
      </w:pPr>
      <w:r w:rsidRPr="00EC5257">
        <w:rPr>
          <w:rFonts w:ascii="Times New Roman" w:hAnsi="Times New Roman" w:cs="Times New Roman"/>
          <w:b/>
          <w:bCs/>
          <w:sz w:val="24"/>
          <w:szCs w:val="24"/>
        </w:rPr>
        <w:t>3</w:t>
      </w:r>
      <w:r w:rsidR="00115175" w:rsidRPr="00EC5257">
        <w:rPr>
          <w:rFonts w:ascii="Times New Roman" w:hAnsi="Times New Roman" w:cs="Times New Roman"/>
          <w:b/>
          <w:bCs/>
          <w:sz w:val="24"/>
          <w:szCs w:val="24"/>
        </w:rPr>
        <w:t xml:space="preserve">. </w:t>
      </w:r>
      <w:r w:rsidR="00532319" w:rsidRPr="00EC5257">
        <w:rPr>
          <w:rFonts w:ascii="Times New Roman" w:hAnsi="Times New Roman" w:cs="Times New Roman"/>
          <w:b/>
          <w:bCs/>
          <w:sz w:val="24"/>
          <w:szCs w:val="24"/>
        </w:rPr>
        <w:t>D</w:t>
      </w:r>
      <w:r w:rsidR="00272164" w:rsidRPr="00EC5257">
        <w:rPr>
          <w:rFonts w:ascii="Times New Roman" w:hAnsi="Times New Roman" w:cs="Times New Roman"/>
          <w:b/>
          <w:bCs/>
          <w:sz w:val="24"/>
          <w:szCs w:val="24"/>
        </w:rPr>
        <w:t>O</w:t>
      </w:r>
      <w:r w:rsidR="00532319" w:rsidRPr="00EC5257">
        <w:rPr>
          <w:rFonts w:ascii="Times New Roman" w:hAnsi="Times New Roman" w:cs="Times New Roman"/>
          <w:b/>
          <w:bCs/>
          <w:sz w:val="24"/>
          <w:szCs w:val="24"/>
        </w:rPr>
        <w:t xml:space="preserve"> </w:t>
      </w:r>
      <w:r w:rsidR="00D745BD" w:rsidRPr="00EC5257">
        <w:rPr>
          <w:rFonts w:ascii="Times New Roman" w:hAnsi="Times New Roman" w:cs="Times New Roman"/>
          <w:b/>
          <w:bCs/>
          <w:sz w:val="24"/>
          <w:szCs w:val="24"/>
        </w:rPr>
        <w:t>JUSTIFICATIVA E OBJETIVO DA CONTRATAÇÃO</w:t>
      </w:r>
      <w:r w:rsidR="00A37D14" w:rsidRPr="00EC5257">
        <w:rPr>
          <w:rFonts w:ascii="Times New Roman" w:hAnsi="Times New Roman" w:cs="Times New Roman"/>
          <w:b/>
          <w:bCs/>
          <w:sz w:val="24"/>
          <w:szCs w:val="24"/>
        </w:rPr>
        <w:t>:</w:t>
      </w:r>
    </w:p>
    <w:p w14:paraId="20FE3082" w14:textId="77777777" w:rsidR="00115175" w:rsidRPr="00EC5257" w:rsidRDefault="00115175" w:rsidP="00A05872">
      <w:pPr>
        <w:spacing w:after="0" w:line="348" w:lineRule="auto"/>
        <w:jc w:val="both"/>
        <w:rPr>
          <w:rFonts w:ascii="Times New Roman" w:hAnsi="Times New Roman" w:cs="Times New Roman"/>
          <w:sz w:val="24"/>
          <w:szCs w:val="24"/>
        </w:rPr>
      </w:pPr>
    </w:p>
    <w:p w14:paraId="289D37D9" w14:textId="7D9BA8F9" w:rsidR="00486CFA" w:rsidRPr="00EC5257" w:rsidRDefault="00FB0D62" w:rsidP="00A05872">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lastRenderedPageBreak/>
        <w:t>3</w:t>
      </w:r>
      <w:r w:rsidR="00115175" w:rsidRPr="00EC5257">
        <w:rPr>
          <w:rFonts w:ascii="Times New Roman" w:hAnsi="Times New Roman" w:cs="Times New Roman"/>
          <w:sz w:val="24"/>
          <w:szCs w:val="24"/>
        </w:rPr>
        <w:t xml:space="preserve">.1 </w:t>
      </w:r>
      <w:r w:rsidR="009E1CCD" w:rsidRPr="009E1CCD">
        <w:rPr>
          <w:rFonts w:ascii="Times New Roman" w:hAnsi="Times New Roman" w:cs="Times New Roman"/>
          <w:sz w:val="24"/>
          <w:szCs w:val="24"/>
        </w:rPr>
        <w:t xml:space="preserve">A justificativa e objetivo da contratação encontra-se pormenorizada em Tópico </w:t>
      </w:r>
      <w:r w:rsidR="009E1CCD">
        <w:rPr>
          <w:rFonts w:ascii="Times New Roman" w:hAnsi="Times New Roman" w:cs="Times New Roman"/>
          <w:sz w:val="24"/>
          <w:szCs w:val="24"/>
        </w:rPr>
        <w:t>4</w:t>
      </w:r>
      <w:r w:rsidR="009E1CCD" w:rsidRPr="009E1CCD">
        <w:rPr>
          <w:rFonts w:ascii="Times New Roman" w:hAnsi="Times New Roman" w:cs="Times New Roman"/>
          <w:sz w:val="24"/>
          <w:szCs w:val="24"/>
        </w:rPr>
        <w:t xml:space="preserve"> dos Estudos Técnicos Preliminares, apêndice deste Projeto Básico, fazendo constar apenas parte dela:</w:t>
      </w:r>
    </w:p>
    <w:p w14:paraId="2FE6C39B" w14:textId="77777777" w:rsidR="00486CFA" w:rsidRPr="00EC5257" w:rsidRDefault="00486CFA" w:rsidP="00A05872">
      <w:pPr>
        <w:spacing w:after="0" w:line="348" w:lineRule="auto"/>
        <w:ind w:left="567"/>
        <w:jc w:val="both"/>
        <w:rPr>
          <w:rFonts w:ascii="Times New Roman" w:hAnsi="Times New Roman" w:cs="Times New Roman"/>
          <w:sz w:val="24"/>
          <w:szCs w:val="24"/>
        </w:rPr>
      </w:pPr>
    </w:p>
    <w:p w14:paraId="271C9271" w14:textId="2DDF0115" w:rsidR="009E1CCD" w:rsidRPr="009E1CCD" w:rsidRDefault="009E1CCD" w:rsidP="00A05872">
      <w:pPr>
        <w:spacing w:line="348" w:lineRule="auto"/>
        <w:ind w:left="1134"/>
        <w:jc w:val="both"/>
        <w:rPr>
          <w:rFonts w:ascii="Times New Roman" w:hAnsi="Times New Roman" w:cs="Times New Roman"/>
          <w:i/>
          <w:iCs/>
        </w:rPr>
      </w:pPr>
      <w:r w:rsidRPr="009E1CCD">
        <w:rPr>
          <w:rFonts w:ascii="Times New Roman" w:hAnsi="Times New Roman" w:cs="Times New Roman"/>
          <w:i/>
          <w:iCs/>
        </w:rPr>
        <w:t>“4.2.1 Em relação ao fornecimento de medicamentos, a Lei 8.080/90, em seu artigo 6º, dispõe que: “Estão incluídas, ainda no campo da atuação do Sistema Único de Saúde (SUS): I – a execução de ações: [...] d) de assistência terapêutica integral, inclusive farmacêutica”.</w:t>
      </w:r>
    </w:p>
    <w:p w14:paraId="0E2AC4E2" w14:textId="77777777" w:rsidR="009E1CCD" w:rsidRPr="009E1CCD" w:rsidRDefault="009E1CCD" w:rsidP="00A05872">
      <w:pPr>
        <w:spacing w:line="348" w:lineRule="auto"/>
        <w:ind w:left="1134"/>
        <w:jc w:val="both"/>
        <w:rPr>
          <w:rFonts w:ascii="Times New Roman" w:hAnsi="Times New Roman" w:cs="Times New Roman"/>
          <w:i/>
          <w:iCs/>
        </w:rPr>
      </w:pPr>
    </w:p>
    <w:p w14:paraId="19CFBEB0" w14:textId="77777777" w:rsidR="009E1CCD" w:rsidRPr="009E1CCD" w:rsidRDefault="009E1CCD" w:rsidP="00A05872">
      <w:pPr>
        <w:spacing w:line="348" w:lineRule="auto"/>
        <w:ind w:left="1134"/>
        <w:jc w:val="both"/>
        <w:rPr>
          <w:rFonts w:ascii="Times New Roman" w:hAnsi="Times New Roman" w:cs="Times New Roman"/>
          <w:i/>
          <w:iCs/>
        </w:rPr>
      </w:pPr>
      <w:r w:rsidRPr="009E1CCD">
        <w:rPr>
          <w:rFonts w:ascii="Times New Roman" w:hAnsi="Times New Roman" w:cs="Times New Roman"/>
          <w:i/>
          <w:iCs/>
        </w:rPr>
        <w:t>4.2.2 A política nacional de medicamentos está regulada pela Portaria MS/GS nº 3.916/98, que estabelece critérios para aquisição, distribuição e entrega dos medicamentos, determinando a adoção de uma relação nacional de medicamentos essenciais, que são “aqueles produtos considerados básicos e indispensáveis para atender a maioria dos problemas de saúde da população”.</w:t>
      </w:r>
    </w:p>
    <w:p w14:paraId="51D31C56" w14:textId="77777777" w:rsidR="009E1CCD" w:rsidRPr="009E1CCD" w:rsidRDefault="009E1CCD" w:rsidP="00A05872">
      <w:pPr>
        <w:spacing w:line="348" w:lineRule="auto"/>
        <w:ind w:left="1134"/>
        <w:jc w:val="both"/>
        <w:rPr>
          <w:rFonts w:ascii="Times New Roman" w:hAnsi="Times New Roman" w:cs="Times New Roman"/>
          <w:i/>
          <w:iCs/>
        </w:rPr>
      </w:pPr>
    </w:p>
    <w:p w14:paraId="2AF2E423" w14:textId="77777777" w:rsidR="009E1CCD" w:rsidRPr="009E1CCD" w:rsidRDefault="009E1CCD" w:rsidP="00A05872">
      <w:pPr>
        <w:spacing w:line="348" w:lineRule="auto"/>
        <w:ind w:left="1134"/>
        <w:jc w:val="both"/>
        <w:rPr>
          <w:rFonts w:ascii="Times New Roman" w:hAnsi="Times New Roman" w:cs="Times New Roman"/>
          <w:i/>
          <w:iCs/>
        </w:rPr>
      </w:pPr>
      <w:r w:rsidRPr="009E1CCD">
        <w:rPr>
          <w:rFonts w:ascii="Times New Roman" w:hAnsi="Times New Roman" w:cs="Times New Roman"/>
          <w:i/>
          <w:iCs/>
        </w:rPr>
        <w:t>4.2.3 Os medicamentos essenciais, como define a política nacional de medicamentos, “devem estar continuamente disponíveis aos segmentos da sociedade que deles necessitem, nas formas farmacêuticas apropriadas, e compõem uma relação nacional de referência que servirá de base para o direcionamento da produção farmacêutica e para o desenvolvimento científico e tecnológico, bem como para a definição de listas de medicamentos essenciais nos âmbitos estadual e municipal, que deverão ser estabelecidas com o apoio do gestor federal e segundo a situação epidemiológica respectiva.”</w:t>
      </w:r>
    </w:p>
    <w:p w14:paraId="4326E4D6" w14:textId="77777777" w:rsidR="009E1CCD" w:rsidRPr="009E1CCD" w:rsidRDefault="009E1CCD" w:rsidP="00A05872">
      <w:pPr>
        <w:spacing w:line="348" w:lineRule="auto"/>
        <w:ind w:left="1134"/>
        <w:jc w:val="both"/>
        <w:rPr>
          <w:rFonts w:ascii="Times New Roman" w:hAnsi="Times New Roman" w:cs="Times New Roman"/>
          <w:i/>
          <w:iCs/>
        </w:rPr>
      </w:pPr>
    </w:p>
    <w:p w14:paraId="4625C294" w14:textId="77777777" w:rsidR="009E1CCD" w:rsidRPr="009E1CCD" w:rsidRDefault="009E1CCD" w:rsidP="00A05872">
      <w:pPr>
        <w:spacing w:line="348" w:lineRule="auto"/>
        <w:ind w:left="1134"/>
        <w:jc w:val="both"/>
        <w:rPr>
          <w:rFonts w:ascii="Times New Roman" w:hAnsi="Times New Roman" w:cs="Times New Roman"/>
          <w:i/>
          <w:iCs/>
        </w:rPr>
      </w:pPr>
      <w:r w:rsidRPr="009E1CCD">
        <w:rPr>
          <w:rFonts w:ascii="Times New Roman" w:hAnsi="Times New Roman" w:cs="Times New Roman"/>
          <w:i/>
          <w:iCs/>
        </w:rPr>
        <w:t>4.2.4 Neste sentido, a Política Nacional de Medicamentos propõe garantir segurança, eficácia e qualidade dos medicamentos ao menor custo possível, promover seu uso racional e seu acesso para a população. Entre as diretrizes e prioridades estabelecidas está a adoção de Relação Nacional de Medicamentos Essenciais (</w:t>
      </w:r>
      <w:proofErr w:type="spellStart"/>
      <w:r w:rsidRPr="009E1CCD">
        <w:rPr>
          <w:rFonts w:ascii="Times New Roman" w:hAnsi="Times New Roman" w:cs="Times New Roman"/>
          <w:i/>
          <w:iCs/>
        </w:rPr>
        <w:t>Rename</w:t>
      </w:r>
      <w:proofErr w:type="spellEnd"/>
      <w:r w:rsidRPr="009E1CCD">
        <w:rPr>
          <w:rFonts w:ascii="Times New Roman" w:hAnsi="Times New Roman" w:cs="Times New Roman"/>
          <w:i/>
          <w:iCs/>
        </w:rPr>
        <w:t>), que deverá servir de base ao desenvolvimento tecnológico e científico, à produção de medicamentos no País e às novas listas construídas nos níveis estadual e municipal de atenção à saúde.</w:t>
      </w:r>
    </w:p>
    <w:p w14:paraId="31A683A1" w14:textId="77777777" w:rsidR="009E1CCD" w:rsidRPr="009E1CCD" w:rsidRDefault="009E1CCD" w:rsidP="00A05872">
      <w:pPr>
        <w:spacing w:line="348" w:lineRule="auto"/>
        <w:ind w:left="1134"/>
        <w:jc w:val="both"/>
        <w:rPr>
          <w:rFonts w:ascii="Times New Roman" w:hAnsi="Times New Roman" w:cs="Times New Roman"/>
          <w:i/>
          <w:iCs/>
        </w:rPr>
      </w:pPr>
    </w:p>
    <w:p w14:paraId="5C14857D" w14:textId="77777777" w:rsidR="009E1CCD" w:rsidRPr="009E1CCD" w:rsidRDefault="009E1CCD" w:rsidP="00A05872">
      <w:pPr>
        <w:spacing w:line="348" w:lineRule="auto"/>
        <w:ind w:left="1134"/>
        <w:jc w:val="both"/>
        <w:rPr>
          <w:rFonts w:ascii="Times New Roman" w:hAnsi="Times New Roman" w:cs="Times New Roman"/>
          <w:i/>
          <w:iCs/>
        </w:rPr>
      </w:pPr>
      <w:r w:rsidRPr="009E1CCD">
        <w:rPr>
          <w:rFonts w:ascii="Times New Roman" w:hAnsi="Times New Roman" w:cs="Times New Roman"/>
          <w:i/>
          <w:iCs/>
        </w:rPr>
        <w:t xml:space="preserve">4.2.5 O fornecimento de medicamentos deve observar a Política Nacional instituída pela Portaria MS/GM nº 3.916/98, sendo certo que os medicamentos constantes da </w:t>
      </w:r>
      <w:proofErr w:type="spellStart"/>
      <w:r w:rsidRPr="009E1CCD">
        <w:rPr>
          <w:rFonts w:ascii="Times New Roman" w:hAnsi="Times New Roman" w:cs="Times New Roman"/>
          <w:i/>
          <w:iCs/>
        </w:rPr>
        <w:t>Rename</w:t>
      </w:r>
      <w:proofErr w:type="spellEnd"/>
      <w:r w:rsidRPr="009E1CCD">
        <w:rPr>
          <w:rFonts w:ascii="Times New Roman" w:hAnsi="Times New Roman" w:cs="Times New Roman"/>
          <w:i/>
          <w:iCs/>
        </w:rPr>
        <w:t xml:space="preserve"> são aqueles que todas as pessoas têm o direito de receber dos órgãos do Poder Público sem a necessidade de contraprestação imediata.</w:t>
      </w:r>
    </w:p>
    <w:p w14:paraId="1A51E9A0" w14:textId="77777777" w:rsidR="009E1CCD" w:rsidRPr="009E1CCD" w:rsidRDefault="009E1CCD" w:rsidP="00A05872">
      <w:pPr>
        <w:spacing w:line="348" w:lineRule="auto"/>
        <w:ind w:left="1134"/>
        <w:jc w:val="both"/>
        <w:rPr>
          <w:rFonts w:ascii="Times New Roman" w:hAnsi="Times New Roman" w:cs="Times New Roman"/>
          <w:i/>
          <w:iCs/>
        </w:rPr>
      </w:pPr>
    </w:p>
    <w:p w14:paraId="537C511A" w14:textId="77777777" w:rsidR="009E1CCD" w:rsidRPr="009E1CCD" w:rsidRDefault="009E1CCD" w:rsidP="00A05872">
      <w:pPr>
        <w:spacing w:line="348" w:lineRule="auto"/>
        <w:ind w:left="1134"/>
        <w:jc w:val="both"/>
        <w:rPr>
          <w:rFonts w:ascii="Times New Roman" w:hAnsi="Times New Roman" w:cs="Times New Roman"/>
          <w:i/>
          <w:iCs/>
        </w:rPr>
      </w:pPr>
      <w:r w:rsidRPr="009E1CCD">
        <w:rPr>
          <w:rFonts w:ascii="Times New Roman" w:hAnsi="Times New Roman" w:cs="Times New Roman"/>
          <w:i/>
          <w:iCs/>
        </w:rPr>
        <w:t>4.2.6 No âmbito municipal, caberá à Secretaria de Saúde ou ao organismo correspondente coordenar e executar a assistência farmacêutica no seu respectivo âmbito e assegurar a dispensação adequada dos medicamentos;</w:t>
      </w:r>
    </w:p>
    <w:p w14:paraId="63403234" w14:textId="77777777" w:rsidR="009E1CCD" w:rsidRPr="009E1CCD" w:rsidRDefault="009E1CCD" w:rsidP="00A05872">
      <w:pPr>
        <w:spacing w:line="348" w:lineRule="auto"/>
        <w:ind w:left="1134"/>
        <w:jc w:val="both"/>
        <w:rPr>
          <w:rFonts w:ascii="Times New Roman" w:hAnsi="Times New Roman" w:cs="Times New Roman"/>
          <w:i/>
          <w:iCs/>
        </w:rPr>
      </w:pPr>
    </w:p>
    <w:p w14:paraId="30D2D3FA" w14:textId="77777777" w:rsidR="009E1CCD" w:rsidRPr="009E1CCD" w:rsidRDefault="009E1CCD" w:rsidP="00A05872">
      <w:pPr>
        <w:spacing w:line="348" w:lineRule="auto"/>
        <w:ind w:left="1134"/>
        <w:jc w:val="both"/>
        <w:rPr>
          <w:rFonts w:ascii="Times New Roman" w:hAnsi="Times New Roman" w:cs="Times New Roman"/>
          <w:i/>
          <w:iCs/>
        </w:rPr>
      </w:pPr>
      <w:r w:rsidRPr="009E1CCD">
        <w:rPr>
          <w:rFonts w:ascii="Times New Roman" w:hAnsi="Times New Roman" w:cs="Times New Roman"/>
          <w:i/>
          <w:iCs/>
        </w:rPr>
        <w:t>4.2.7 O SUS observa o princípio da descentralização dos serviços para os municípios, conforme o artigo 7º, inciso IX, alínea “a”, da Lei Federal nº 8.080/90, cabendo aos municípios a execução dos serviços, conforme o artigo 18, inciso IV, da referida Lei.</w:t>
      </w:r>
    </w:p>
    <w:p w14:paraId="231AE48E" w14:textId="77777777" w:rsidR="009E1CCD" w:rsidRPr="009E1CCD" w:rsidRDefault="009E1CCD" w:rsidP="00A05872">
      <w:pPr>
        <w:spacing w:line="348" w:lineRule="auto"/>
        <w:ind w:left="1134"/>
        <w:jc w:val="both"/>
        <w:rPr>
          <w:rFonts w:ascii="Times New Roman" w:hAnsi="Times New Roman" w:cs="Times New Roman"/>
          <w:i/>
          <w:iCs/>
        </w:rPr>
      </w:pPr>
    </w:p>
    <w:p w14:paraId="59BEE10B" w14:textId="77777777" w:rsidR="009E1CCD" w:rsidRPr="009E1CCD" w:rsidRDefault="009E1CCD" w:rsidP="00A05872">
      <w:pPr>
        <w:spacing w:line="348" w:lineRule="auto"/>
        <w:ind w:left="1134"/>
        <w:jc w:val="both"/>
        <w:rPr>
          <w:rFonts w:ascii="Times New Roman" w:hAnsi="Times New Roman" w:cs="Times New Roman"/>
          <w:i/>
          <w:iCs/>
        </w:rPr>
      </w:pPr>
      <w:r w:rsidRPr="009E1CCD">
        <w:rPr>
          <w:rFonts w:ascii="Times New Roman" w:hAnsi="Times New Roman" w:cs="Times New Roman"/>
          <w:i/>
          <w:iCs/>
        </w:rPr>
        <w:t xml:space="preserve">4.2.8 Atribui-se, então, ao município, por meio da respectiva Secretaria Municipal de Saúde, o dever de entregar os medicamentos à população, devendo o ente, ainda, “definir a relação municipal de medicamentos essenciais, com base na </w:t>
      </w:r>
      <w:proofErr w:type="spellStart"/>
      <w:r w:rsidRPr="009E1CCD">
        <w:rPr>
          <w:rFonts w:ascii="Times New Roman" w:hAnsi="Times New Roman" w:cs="Times New Roman"/>
          <w:i/>
          <w:iCs/>
        </w:rPr>
        <w:t>Rename</w:t>
      </w:r>
      <w:proofErr w:type="spellEnd"/>
      <w:r w:rsidRPr="009E1CCD">
        <w:rPr>
          <w:rFonts w:ascii="Times New Roman" w:hAnsi="Times New Roman" w:cs="Times New Roman"/>
          <w:i/>
          <w:iCs/>
        </w:rPr>
        <w:t xml:space="preserve">, a partir das necessidades decorrentes do perfil </w:t>
      </w:r>
      <w:proofErr w:type="spellStart"/>
      <w:r w:rsidRPr="009E1CCD">
        <w:rPr>
          <w:rFonts w:ascii="Times New Roman" w:hAnsi="Times New Roman" w:cs="Times New Roman"/>
          <w:i/>
          <w:iCs/>
        </w:rPr>
        <w:t>nosológico</w:t>
      </w:r>
      <w:proofErr w:type="spellEnd"/>
      <w:r w:rsidRPr="009E1CCD">
        <w:rPr>
          <w:rFonts w:ascii="Times New Roman" w:hAnsi="Times New Roman" w:cs="Times New Roman"/>
          <w:i/>
          <w:iCs/>
        </w:rPr>
        <w:t xml:space="preserve"> da população”, conforme a Portaria MS/GS nº 3.916, de 30 de outubro de 1998, item 5.4, alínea “h”.</w:t>
      </w:r>
    </w:p>
    <w:p w14:paraId="0ACC4B73" w14:textId="77777777" w:rsidR="009E1CCD" w:rsidRPr="009E1CCD" w:rsidRDefault="009E1CCD" w:rsidP="00A05872">
      <w:pPr>
        <w:spacing w:line="348" w:lineRule="auto"/>
        <w:ind w:left="1134"/>
        <w:jc w:val="both"/>
        <w:rPr>
          <w:rFonts w:ascii="Times New Roman" w:hAnsi="Times New Roman" w:cs="Times New Roman"/>
          <w:i/>
          <w:iCs/>
        </w:rPr>
      </w:pPr>
    </w:p>
    <w:p w14:paraId="5A773632" w14:textId="77777777" w:rsidR="009E1CCD" w:rsidRDefault="009E1CCD" w:rsidP="00A05872">
      <w:pPr>
        <w:spacing w:line="348" w:lineRule="auto"/>
        <w:ind w:left="1134"/>
        <w:jc w:val="both"/>
        <w:rPr>
          <w:rFonts w:ascii="Times New Roman" w:hAnsi="Times New Roman" w:cs="Times New Roman"/>
          <w:i/>
          <w:iCs/>
        </w:rPr>
      </w:pPr>
      <w:r w:rsidRPr="009E1CCD">
        <w:rPr>
          <w:rFonts w:ascii="Times New Roman" w:hAnsi="Times New Roman" w:cs="Times New Roman"/>
          <w:i/>
          <w:iCs/>
        </w:rPr>
        <w:t xml:space="preserve">4.2.9 Conclui-se, então, que é dever do município elaborar, com base na </w:t>
      </w:r>
      <w:proofErr w:type="spellStart"/>
      <w:r w:rsidRPr="009E1CCD">
        <w:rPr>
          <w:rFonts w:ascii="Times New Roman" w:hAnsi="Times New Roman" w:cs="Times New Roman"/>
          <w:i/>
          <w:iCs/>
        </w:rPr>
        <w:t>Rename</w:t>
      </w:r>
      <w:proofErr w:type="spellEnd"/>
      <w:r w:rsidRPr="009E1CCD">
        <w:rPr>
          <w:rFonts w:ascii="Times New Roman" w:hAnsi="Times New Roman" w:cs="Times New Roman"/>
          <w:i/>
          <w:iCs/>
        </w:rPr>
        <w:t xml:space="preserve"> e no perfil </w:t>
      </w:r>
      <w:proofErr w:type="spellStart"/>
      <w:r w:rsidRPr="009E1CCD">
        <w:rPr>
          <w:rFonts w:ascii="Times New Roman" w:hAnsi="Times New Roman" w:cs="Times New Roman"/>
          <w:i/>
          <w:iCs/>
        </w:rPr>
        <w:t>nosológico</w:t>
      </w:r>
      <w:proofErr w:type="spellEnd"/>
      <w:r w:rsidRPr="009E1CCD">
        <w:rPr>
          <w:rFonts w:ascii="Times New Roman" w:hAnsi="Times New Roman" w:cs="Times New Roman"/>
          <w:i/>
          <w:iCs/>
        </w:rPr>
        <w:t xml:space="preserve"> de sua população, uma relação municipal de medicamentos essenciais, levando, também, em consideração o perfil das doenças que acometem a sua população e considerados os critérios orçamentários.</w:t>
      </w:r>
    </w:p>
    <w:p w14:paraId="2B7F525D" w14:textId="77777777" w:rsidR="0076575D" w:rsidRPr="009E1CCD" w:rsidRDefault="0076575D" w:rsidP="00A05872">
      <w:pPr>
        <w:spacing w:line="348" w:lineRule="auto"/>
        <w:ind w:left="1134"/>
        <w:jc w:val="both"/>
        <w:rPr>
          <w:rFonts w:ascii="Times New Roman" w:hAnsi="Times New Roman" w:cs="Times New Roman"/>
          <w:i/>
          <w:iCs/>
        </w:rPr>
      </w:pPr>
      <w:bookmarkStart w:id="0" w:name="_GoBack"/>
      <w:bookmarkEnd w:id="0"/>
    </w:p>
    <w:p w14:paraId="4B34B352" w14:textId="77777777" w:rsidR="009E1CCD" w:rsidRPr="009E1CCD" w:rsidRDefault="009E1CCD" w:rsidP="00A05872">
      <w:pPr>
        <w:spacing w:line="348" w:lineRule="auto"/>
        <w:ind w:left="1134"/>
        <w:jc w:val="both"/>
        <w:rPr>
          <w:rFonts w:ascii="Times New Roman" w:hAnsi="Times New Roman" w:cs="Times New Roman"/>
          <w:i/>
          <w:iCs/>
        </w:rPr>
      </w:pPr>
      <w:r w:rsidRPr="009E1CCD">
        <w:rPr>
          <w:rFonts w:ascii="Times New Roman" w:hAnsi="Times New Roman" w:cs="Times New Roman"/>
          <w:i/>
          <w:iCs/>
        </w:rPr>
        <w:t>4.2.10 Com base nos dispositivos citados, o município vincula-se e obriga-se a fornecer a todos os munícipes, independentemente de contrapartida imediata, os medicamentos de que necessitem, considerando que o acesso aos serviços de saúde deve ser universal e igualitário, sendo desnecessário o pagamento de qualquer contraprestação em caráter imediato, todas as pessoas que precisem dos medicamentos a eles deverão ter acesso.</w:t>
      </w:r>
    </w:p>
    <w:p w14:paraId="3FD0205D" w14:textId="77777777" w:rsidR="009E1CCD" w:rsidRPr="009E1CCD" w:rsidRDefault="009E1CCD" w:rsidP="00A05872">
      <w:pPr>
        <w:spacing w:line="348" w:lineRule="auto"/>
        <w:ind w:left="1134"/>
        <w:jc w:val="both"/>
        <w:rPr>
          <w:rFonts w:ascii="Times New Roman" w:hAnsi="Times New Roman" w:cs="Times New Roman"/>
          <w:i/>
          <w:iCs/>
        </w:rPr>
      </w:pPr>
    </w:p>
    <w:p w14:paraId="2E7665E1" w14:textId="77777777" w:rsidR="009E1CCD" w:rsidRPr="009E1CCD" w:rsidRDefault="009E1CCD" w:rsidP="00A05872">
      <w:pPr>
        <w:spacing w:line="348" w:lineRule="auto"/>
        <w:ind w:left="1134"/>
        <w:jc w:val="both"/>
        <w:rPr>
          <w:rFonts w:ascii="Times New Roman" w:hAnsi="Times New Roman" w:cs="Times New Roman"/>
          <w:i/>
          <w:iCs/>
        </w:rPr>
      </w:pPr>
      <w:r w:rsidRPr="009E1CCD">
        <w:rPr>
          <w:rFonts w:ascii="Times New Roman" w:hAnsi="Times New Roman" w:cs="Times New Roman"/>
          <w:i/>
          <w:iCs/>
        </w:rPr>
        <w:t>4.2.11 No âmbito do Município de Itaboraí, cabe a Central de Abastecimento Farmacêutico (CAF) a estocagem, conservação e dispensação de materiais, equipamentos e insumos destinados ao funcionamento da secretaria de saúde, seus setores e unidades vinculadas, bem como o manuseio da logística de medicamentos.</w:t>
      </w:r>
    </w:p>
    <w:p w14:paraId="0F2F3744" w14:textId="77777777" w:rsidR="009E1CCD" w:rsidRPr="009E1CCD" w:rsidRDefault="009E1CCD" w:rsidP="00A05872">
      <w:pPr>
        <w:spacing w:line="348" w:lineRule="auto"/>
        <w:ind w:left="1134"/>
        <w:jc w:val="both"/>
        <w:rPr>
          <w:rFonts w:ascii="Times New Roman" w:hAnsi="Times New Roman" w:cs="Times New Roman"/>
          <w:i/>
          <w:iCs/>
        </w:rPr>
      </w:pPr>
    </w:p>
    <w:p w14:paraId="2167ECF8" w14:textId="77777777" w:rsidR="009E1CCD" w:rsidRPr="009E1CCD" w:rsidRDefault="009E1CCD" w:rsidP="00A05872">
      <w:pPr>
        <w:spacing w:line="348" w:lineRule="auto"/>
        <w:ind w:left="1134"/>
        <w:jc w:val="both"/>
        <w:rPr>
          <w:rFonts w:ascii="Times New Roman" w:hAnsi="Times New Roman" w:cs="Times New Roman"/>
          <w:i/>
          <w:iCs/>
        </w:rPr>
      </w:pPr>
      <w:r w:rsidRPr="009E1CCD">
        <w:rPr>
          <w:rFonts w:ascii="Times New Roman" w:hAnsi="Times New Roman" w:cs="Times New Roman"/>
          <w:i/>
          <w:iCs/>
        </w:rPr>
        <w:t>4.2.12 Sendo assim, periodicamente o CAF recebe as demandas das Unidades e Programas abastecidos por ele e distribui, conforme a disponibilidade, os medicamentos solicitados. Além disso, ele também é responsável por suprir as demandas originadas pelos munícipes, tanto no âmbito administrativo quanto no âmbito judicial.</w:t>
      </w:r>
    </w:p>
    <w:p w14:paraId="2AFAA197" w14:textId="77777777" w:rsidR="009E1CCD" w:rsidRPr="009E1CCD" w:rsidRDefault="009E1CCD" w:rsidP="00A05872">
      <w:pPr>
        <w:spacing w:line="348" w:lineRule="auto"/>
        <w:ind w:left="1134"/>
        <w:jc w:val="both"/>
        <w:rPr>
          <w:rFonts w:ascii="Times New Roman" w:hAnsi="Times New Roman" w:cs="Times New Roman"/>
          <w:i/>
          <w:iCs/>
        </w:rPr>
      </w:pPr>
    </w:p>
    <w:p w14:paraId="6C15D9DF" w14:textId="77777777" w:rsidR="009E1CCD" w:rsidRPr="009E1CCD" w:rsidRDefault="009E1CCD" w:rsidP="00A05872">
      <w:pPr>
        <w:spacing w:line="348" w:lineRule="auto"/>
        <w:ind w:left="1134"/>
        <w:jc w:val="both"/>
        <w:rPr>
          <w:rFonts w:ascii="Times New Roman" w:hAnsi="Times New Roman" w:cs="Times New Roman"/>
          <w:i/>
          <w:iCs/>
        </w:rPr>
      </w:pPr>
      <w:r w:rsidRPr="009E1CCD">
        <w:rPr>
          <w:rFonts w:ascii="Times New Roman" w:hAnsi="Times New Roman" w:cs="Times New Roman"/>
          <w:i/>
          <w:iCs/>
        </w:rPr>
        <w:t>4.2.13 Para estimativa dos fármacos necessários, foi utilizada como base a RENAME e o quantitativo estabelecido foi calculado através da soma das demandas periódicas de cada Unidade registradas dos últimos 6 (seis) meses, com acréscimo de 40% (quarenta por cento) equivalente:</w:t>
      </w:r>
    </w:p>
    <w:p w14:paraId="1D542CCF" w14:textId="77777777" w:rsidR="009E1CCD" w:rsidRPr="009E1CCD" w:rsidRDefault="009E1CCD" w:rsidP="00A05872">
      <w:pPr>
        <w:spacing w:line="348" w:lineRule="auto"/>
        <w:ind w:left="1134"/>
        <w:jc w:val="both"/>
        <w:rPr>
          <w:rFonts w:ascii="Times New Roman" w:hAnsi="Times New Roman" w:cs="Times New Roman"/>
          <w:i/>
          <w:iCs/>
        </w:rPr>
      </w:pPr>
    </w:p>
    <w:p w14:paraId="4147D126" w14:textId="77777777" w:rsidR="009E1CCD" w:rsidRPr="009E1CCD" w:rsidRDefault="009E1CCD" w:rsidP="00A05872">
      <w:pPr>
        <w:spacing w:line="348" w:lineRule="auto"/>
        <w:ind w:left="1701"/>
        <w:jc w:val="both"/>
        <w:rPr>
          <w:rFonts w:ascii="Times New Roman" w:hAnsi="Times New Roman" w:cs="Times New Roman"/>
          <w:i/>
          <w:iCs/>
        </w:rPr>
      </w:pPr>
      <w:r w:rsidRPr="009E1CCD">
        <w:rPr>
          <w:rFonts w:ascii="Times New Roman" w:hAnsi="Times New Roman" w:cs="Times New Roman"/>
          <w:i/>
          <w:iCs/>
        </w:rPr>
        <w:t>4.2.13.1 a estimativa das demandas decorrentes as decisões judiciais e aos pedidos administrativos, os quais não foram contabilizados;</w:t>
      </w:r>
    </w:p>
    <w:p w14:paraId="7B2F715F" w14:textId="77777777" w:rsidR="009E1CCD" w:rsidRPr="009E1CCD" w:rsidRDefault="009E1CCD" w:rsidP="00A05872">
      <w:pPr>
        <w:spacing w:line="348" w:lineRule="auto"/>
        <w:ind w:left="1701"/>
        <w:jc w:val="both"/>
        <w:rPr>
          <w:rFonts w:ascii="Times New Roman" w:hAnsi="Times New Roman" w:cs="Times New Roman"/>
          <w:i/>
          <w:iCs/>
        </w:rPr>
      </w:pPr>
    </w:p>
    <w:p w14:paraId="661D5028" w14:textId="77777777" w:rsidR="009E1CCD" w:rsidRPr="009E1CCD" w:rsidRDefault="009E1CCD" w:rsidP="00A05872">
      <w:pPr>
        <w:spacing w:line="348" w:lineRule="auto"/>
        <w:ind w:left="1701"/>
        <w:jc w:val="both"/>
        <w:rPr>
          <w:rFonts w:ascii="Times New Roman" w:hAnsi="Times New Roman" w:cs="Times New Roman"/>
          <w:i/>
          <w:iCs/>
        </w:rPr>
      </w:pPr>
      <w:r w:rsidRPr="009E1CCD">
        <w:rPr>
          <w:rFonts w:ascii="Times New Roman" w:hAnsi="Times New Roman" w:cs="Times New Roman"/>
          <w:i/>
          <w:iCs/>
        </w:rPr>
        <w:t>4.2.13.2 o aumento da demanda pela saúde pública decorrente da pandemia da COVID-19, tanto para tratamento da doença, quanto para tratamento de possíveis sequelas decorrentes do vírus;</w:t>
      </w:r>
    </w:p>
    <w:p w14:paraId="0D98F81C" w14:textId="77777777" w:rsidR="009E1CCD" w:rsidRPr="009E1CCD" w:rsidRDefault="009E1CCD" w:rsidP="00A05872">
      <w:pPr>
        <w:spacing w:line="348" w:lineRule="auto"/>
        <w:ind w:left="1701"/>
        <w:jc w:val="both"/>
        <w:rPr>
          <w:rFonts w:ascii="Times New Roman" w:hAnsi="Times New Roman" w:cs="Times New Roman"/>
          <w:i/>
          <w:iCs/>
        </w:rPr>
      </w:pPr>
    </w:p>
    <w:p w14:paraId="4072FB07" w14:textId="77777777" w:rsidR="009E1CCD" w:rsidRPr="009E1CCD" w:rsidRDefault="009E1CCD" w:rsidP="00A05872">
      <w:pPr>
        <w:spacing w:line="348" w:lineRule="auto"/>
        <w:ind w:left="1701"/>
        <w:jc w:val="both"/>
        <w:rPr>
          <w:rFonts w:ascii="Times New Roman" w:hAnsi="Times New Roman" w:cs="Times New Roman"/>
          <w:i/>
          <w:iCs/>
        </w:rPr>
      </w:pPr>
      <w:r w:rsidRPr="009E1CCD">
        <w:rPr>
          <w:rFonts w:ascii="Times New Roman" w:hAnsi="Times New Roman" w:cs="Times New Roman"/>
          <w:i/>
          <w:iCs/>
        </w:rPr>
        <w:t>4.2.13.3 a margem de segurança que deve ser levada em consideração, tendo em vista a possibilidade de aumento de demandas por motivos desconhecidos, como, por exemplo, doenças sazonais.</w:t>
      </w:r>
    </w:p>
    <w:p w14:paraId="1614FF81" w14:textId="77777777" w:rsidR="009E1CCD" w:rsidRPr="009E1CCD" w:rsidRDefault="009E1CCD" w:rsidP="00A05872">
      <w:pPr>
        <w:spacing w:line="348" w:lineRule="auto"/>
        <w:ind w:left="1134"/>
        <w:jc w:val="both"/>
        <w:rPr>
          <w:rFonts w:ascii="Times New Roman" w:hAnsi="Times New Roman" w:cs="Times New Roman"/>
          <w:i/>
          <w:iCs/>
        </w:rPr>
      </w:pPr>
    </w:p>
    <w:p w14:paraId="3E9AC809" w14:textId="77777777" w:rsidR="009E1CCD" w:rsidRPr="009E1CCD" w:rsidRDefault="009E1CCD" w:rsidP="00A05872">
      <w:pPr>
        <w:spacing w:line="348" w:lineRule="auto"/>
        <w:ind w:left="1134"/>
        <w:jc w:val="both"/>
        <w:rPr>
          <w:rFonts w:ascii="Times New Roman" w:hAnsi="Times New Roman" w:cs="Times New Roman"/>
          <w:i/>
          <w:iCs/>
        </w:rPr>
      </w:pPr>
      <w:r w:rsidRPr="009E1CCD">
        <w:rPr>
          <w:rFonts w:ascii="Times New Roman" w:hAnsi="Times New Roman" w:cs="Times New Roman"/>
          <w:i/>
          <w:iCs/>
        </w:rPr>
        <w:t xml:space="preserve">4.2.14 Tendo em vista que se trata de Ata de Registro de Preços, o aumento do quantitativo não trará prejuízos ao Município, tendo em vista que somente será faturado o que, de fato, for consumido pela Administração. </w:t>
      </w:r>
    </w:p>
    <w:p w14:paraId="52F8E8BF" w14:textId="77777777" w:rsidR="009E1CCD" w:rsidRPr="009E1CCD" w:rsidRDefault="009E1CCD" w:rsidP="00A05872">
      <w:pPr>
        <w:spacing w:line="348" w:lineRule="auto"/>
        <w:ind w:left="1134"/>
        <w:jc w:val="both"/>
        <w:rPr>
          <w:rFonts w:ascii="Times New Roman" w:hAnsi="Times New Roman" w:cs="Times New Roman"/>
          <w:i/>
          <w:iCs/>
        </w:rPr>
      </w:pPr>
    </w:p>
    <w:p w14:paraId="3205BB4F" w14:textId="5B77B9C3" w:rsidR="009E1CCD" w:rsidRPr="009E1CCD" w:rsidRDefault="009E1CCD" w:rsidP="00A05872">
      <w:pPr>
        <w:spacing w:line="348" w:lineRule="auto"/>
        <w:ind w:left="1134"/>
        <w:jc w:val="both"/>
        <w:rPr>
          <w:rFonts w:ascii="Times New Roman" w:hAnsi="Times New Roman" w:cs="Times New Roman"/>
          <w:i/>
          <w:iCs/>
        </w:rPr>
      </w:pPr>
      <w:r w:rsidRPr="009E1CCD">
        <w:rPr>
          <w:rFonts w:ascii="Times New Roman" w:hAnsi="Times New Roman" w:cs="Times New Roman"/>
          <w:i/>
          <w:iCs/>
        </w:rPr>
        <w:t>4.2.15 Cumpre ressaltar que as Unidades periféricas, apesar da existência do sistema informatizado de controle interno HORUS, não faziam uso deste para solicitação de medicamentos junto ao CAF, motivo pelo qual anexa ao presente Estudo os pedidos solicitados pelas Unidades através de formulários físicos.</w:t>
      </w:r>
    </w:p>
    <w:p w14:paraId="20EF89F6" w14:textId="77777777" w:rsidR="009E1CCD" w:rsidRPr="009E1CCD" w:rsidRDefault="009E1CCD" w:rsidP="00A05872">
      <w:pPr>
        <w:spacing w:line="348" w:lineRule="auto"/>
        <w:ind w:left="1134"/>
        <w:jc w:val="both"/>
        <w:rPr>
          <w:rFonts w:ascii="Times New Roman" w:hAnsi="Times New Roman" w:cs="Times New Roman"/>
          <w:i/>
          <w:iCs/>
        </w:rPr>
      </w:pPr>
    </w:p>
    <w:p w14:paraId="1F50FE50" w14:textId="10F917D5" w:rsidR="00115175" w:rsidRPr="009E1CCD" w:rsidRDefault="009E1CCD" w:rsidP="00A05872">
      <w:pPr>
        <w:spacing w:after="0" w:line="348" w:lineRule="auto"/>
        <w:ind w:left="1134"/>
        <w:jc w:val="both"/>
        <w:rPr>
          <w:rFonts w:ascii="Times New Roman" w:hAnsi="Times New Roman" w:cs="Times New Roman"/>
          <w:i/>
          <w:iCs/>
        </w:rPr>
      </w:pPr>
      <w:r w:rsidRPr="009E1CCD">
        <w:rPr>
          <w:rFonts w:ascii="Times New Roman" w:hAnsi="Times New Roman" w:cs="Times New Roman"/>
          <w:i/>
          <w:iCs/>
        </w:rPr>
        <w:t>4.2.16 Por fim, esclarece que o Município de Itaboraí elaborará a REMUME Municipal, motivo pelo qual o instrumento de âmbito Municipal não foi utilizado na presente licitação.”</w:t>
      </w:r>
    </w:p>
    <w:p w14:paraId="70A3BEC7" w14:textId="77777777" w:rsidR="00455B68" w:rsidRPr="00EC5257" w:rsidRDefault="00455B68" w:rsidP="00A05872">
      <w:pPr>
        <w:spacing w:after="0" w:line="348" w:lineRule="auto"/>
        <w:jc w:val="both"/>
        <w:rPr>
          <w:rFonts w:ascii="Times New Roman" w:hAnsi="Times New Roman" w:cs="Times New Roman"/>
          <w:iCs/>
          <w:sz w:val="24"/>
          <w:szCs w:val="24"/>
        </w:rPr>
      </w:pPr>
    </w:p>
    <w:p w14:paraId="514414E9" w14:textId="7867E140" w:rsidR="00455B68" w:rsidRPr="00EC5257" w:rsidRDefault="00A05872" w:rsidP="00A05872">
      <w:pPr>
        <w:spacing w:after="0" w:line="348"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452BDF" w:rsidRPr="00EC5257">
        <w:rPr>
          <w:rFonts w:ascii="Times New Roman" w:hAnsi="Times New Roman" w:cs="Times New Roman"/>
          <w:b/>
          <w:bCs/>
          <w:sz w:val="24"/>
          <w:szCs w:val="24"/>
        </w:rPr>
        <w:t>.</w:t>
      </w:r>
      <w:r w:rsidR="00455B68" w:rsidRPr="00EC5257">
        <w:rPr>
          <w:rFonts w:ascii="Times New Roman" w:hAnsi="Times New Roman" w:cs="Times New Roman"/>
          <w:b/>
          <w:bCs/>
          <w:sz w:val="24"/>
          <w:szCs w:val="24"/>
        </w:rPr>
        <w:t xml:space="preserve"> DO PRAZO DE VIGÊNCIA</w:t>
      </w:r>
      <w:r w:rsidR="006E692F" w:rsidRPr="00EC5257">
        <w:rPr>
          <w:rFonts w:ascii="Times New Roman" w:hAnsi="Times New Roman" w:cs="Times New Roman"/>
          <w:b/>
          <w:bCs/>
          <w:sz w:val="24"/>
          <w:szCs w:val="24"/>
        </w:rPr>
        <w:t xml:space="preserve"> CONTRATUAL:</w:t>
      </w:r>
    </w:p>
    <w:p w14:paraId="3BE30D48" w14:textId="77777777" w:rsidR="00455B68" w:rsidRPr="00EC5257" w:rsidRDefault="00455B68" w:rsidP="00A05872">
      <w:pPr>
        <w:spacing w:after="0" w:line="348" w:lineRule="auto"/>
        <w:jc w:val="both"/>
        <w:rPr>
          <w:rFonts w:ascii="Times New Roman" w:hAnsi="Times New Roman" w:cs="Times New Roman"/>
          <w:iCs/>
          <w:sz w:val="24"/>
          <w:szCs w:val="24"/>
        </w:rPr>
      </w:pPr>
    </w:p>
    <w:p w14:paraId="10814672" w14:textId="1F2446C5" w:rsidR="00455B68" w:rsidRPr="00EC5257" w:rsidRDefault="00A05872" w:rsidP="00A05872">
      <w:pPr>
        <w:spacing w:after="0" w:line="348" w:lineRule="auto"/>
        <w:ind w:left="567"/>
        <w:jc w:val="both"/>
        <w:rPr>
          <w:rFonts w:ascii="Times New Roman" w:hAnsi="Times New Roman" w:cs="Times New Roman"/>
          <w:iCs/>
          <w:sz w:val="24"/>
          <w:szCs w:val="24"/>
        </w:rPr>
      </w:pPr>
      <w:r>
        <w:rPr>
          <w:rFonts w:ascii="Times New Roman" w:hAnsi="Times New Roman" w:cs="Times New Roman"/>
          <w:iCs/>
          <w:sz w:val="24"/>
          <w:szCs w:val="24"/>
        </w:rPr>
        <w:t>4</w:t>
      </w:r>
      <w:r w:rsidR="00455B68" w:rsidRPr="00EC5257">
        <w:rPr>
          <w:rFonts w:ascii="Times New Roman" w:hAnsi="Times New Roman" w:cs="Times New Roman"/>
          <w:iCs/>
          <w:sz w:val="24"/>
          <w:szCs w:val="24"/>
        </w:rPr>
        <w:t xml:space="preserve">.1 O prazo de vigência </w:t>
      </w:r>
      <w:r w:rsidR="00EF7B1E">
        <w:rPr>
          <w:rFonts w:ascii="Times New Roman" w:hAnsi="Times New Roman" w:cs="Times New Roman"/>
          <w:iCs/>
          <w:sz w:val="24"/>
          <w:szCs w:val="24"/>
        </w:rPr>
        <w:t>da ata</w:t>
      </w:r>
      <w:r w:rsidR="00455B68" w:rsidRPr="00EC5257">
        <w:rPr>
          <w:rFonts w:ascii="Times New Roman" w:hAnsi="Times New Roman" w:cs="Times New Roman"/>
          <w:iCs/>
          <w:sz w:val="24"/>
          <w:szCs w:val="24"/>
        </w:rPr>
        <w:t xml:space="preserve"> é de </w:t>
      </w:r>
      <w:r w:rsidR="009E1CCD">
        <w:rPr>
          <w:rFonts w:ascii="Times New Roman" w:hAnsi="Times New Roman" w:cs="Times New Roman"/>
          <w:iCs/>
          <w:sz w:val="24"/>
          <w:szCs w:val="24"/>
        </w:rPr>
        <w:t>12</w:t>
      </w:r>
      <w:r w:rsidR="00455B68" w:rsidRPr="00EC5257">
        <w:rPr>
          <w:rFonts w:ascii="Times New Roman" w:hAnsi="Times New Roman" w:cs="Times New Roman"/>
          <w:iCs/>
          <w:sz w:val="24"/>
          <w:szCs w:val="24"/>
        </w:rPr>
        <w:t xml:space="preserve"> (</w:t>
      </w:r>
      <w:r w:rsidR="009E1CCD">
        <w:rPr>
          <w:rFonts w:ascii="Times New Roman" w:hAnsi="Times New Roman" w:cs="Times New Roman"/>
          <w:iCs/>
          <w:sz w:val="24"/>
          <w:szCs w:val="24"/>
        </w:rPr>
        <w:t>doze</w:t>
      </w:r>
      <w:r w:rsidR="00455B68" w:rsidRPr="00EC5257">
        <w:rPr>
          <w:rFonts w:ascii="Times New Roman" w:hAnsi="Times New Roman" w:cs="Times New Roman"/>
          <w:iCs/>
          <w:sz w:val="24"/>
          <w:szCs w:val="24"/>
        </w:rPr>
        <w:t xml:space="preserve">) </w:t>
      </w:r>
      <w:r w:rsidR="009E1CCD">
        <w:rPr>
          <w:rFonts w:ascii="Times New Roman" w:hAnsi="Times New Roman" w:cs="Times New Roman"/>
          <w:iCs/>
          <w:sz w:val="24"/>
          <w:szCs w:val="24"/>
        </w:rPr>
        <w:t>meses</w:t>
      </w:r>
      <w:r w:rsidR="00455B68" w:rsidRPr="00EC5257">
        <w:rPr>
          <w:rFonts w:ascii="Times New Roman" w:hAnsi="Times New Roman" w:cs="Times New Roman"/>
          <w:iCs/>
          <w:sz w:val="24"/>
          <w:szCs w:val="24"/>
        </w:rPr>
        <w:t xml:space="preserve">, contado a </w:t>
      </w:r>
      <w:r w:rsidR="004D17E4" w:rsidRPr="00EC5257">
        <w:rPr>
          <w:rFonts w:ascii="Times New Roman" w:hAnsi="Times New Roman" w:cs="Times New Roman"/>
          <w:iCs/>
          <w:sz w:val="24"/>
          <w:szCs w:val="24"/>
        </w:rPr>
        <w:t xml:space="preserve">partir </w:t>
      </w:r>
      <w:r w:rsidR="009E1CCD">
        <w:rPr>
          <w:rFonts w:ascii="Times New Roman" w:hAnsi="Times New Roman" w:cs="Times New Roman"/>
          <w:iCs/>
          <w:sz w:val="24"/>
          <w:szCs w:val="24"/>
        </w:rPr>
        <w:t>da data de assinatura do contrato</w:t>
      </w:r>
      <w:r w:rsidR="00455B68" w:rsidRPr="00EC5257">
        <w:rPr>
          <w:rFonts w:ascii="Times New Roman" w:hAnsi="Times New Roman" w:cs="Times New Roman"/>
          <w:iCs/>
          <w:sz w:val="24"/>
          <w:szCs w:val="24"/>
        </w:rPr>
        <w:t>.</w:t>
      </w:r>
    </w:p>
    <w:p w14:paraId="369A81BC" w14:textId="77777777" w:rsidR="003A1C21" w:rsidRPr="00EC5257" w:rsidRDefault="003A1C21" w:rsidP="00A05872">
      <w:pPr>
        <w:spacing w:after="0" w:line="348" w:lineRule="auto"/>
        <w:jc w:val="both"/>
        <w:rPr>
          <w:rFonts w:ascii="Times New Roman" w:hAnsi="Times New Roman" w:cs="Times New Roman"/>
          <w:sz w:val="24"/>
          <w:szCs w:val="24"/>
        </w:rPr>
      </w:pPr>
    </w:p>
    <w:p w14:paraId="531219DC" w14:textId="50341DFA" w:rsidR="00942B36" w:rsidRPr="00EC5257" w:rsidRDefault="00A05872" w:rsidP="00A05872">
      <w:pPr>
        <w:spacing w:after="0" w:line="348"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5</w:t>
      </w:r>
      <w:r w:rsidR="006F6EBB" w:rsidRPr="00EC5257">
        <w:rPr>
          <w:rFonts w:ascii="Times New Roman" w:eastAsia="Times New Roman" w:hAnsi="Times New Roman" w:cs="Times New Roman"/>
          <w:b/>
          <w:bCs/>
          <w:sz w:val="24"/>
          <w:szCs w:val="24"/>
          <w:lang w:eastAsia="pt-BR"/>
        </w:rPr>
        <w:t xml:space="preserve">. </w:t>
      </w:r>
      <w:r w:rsidR="00942B36" w:rsidRPr="00EC5257">
        <w:rPr>
          <w:rFonts w:ascii="Times New Roman" w:eastAsia="Times New Roman" w:hAnsi="Times New Roman" w:cs="Times New Roman"/>
          <w:b/>
          <w:bCs/>
          <w:sz w:val="24"/>
          <w:szCs w:val="24"/>
          <w:lang w:eastAsia="pt-BR"/>
        </w:rPr>
        <w:t>DA</w:t>
      </w:r>
      <w:r w:rsidR="00EF7B1E">
        <w:rPr>
          <w:rFonts w:ascii="Times New Roman" w:eastAsia="Times New Roman" w:hAnsi="Times New Roman" w:cs="Times New Roman"/>
          <w:b/>
          <w:bCs/>
          <w:sz w:val="24"/>
          <w:szCs w:val="24"/>
          <w:lang w:eastAsia="pt-BR"/>
        </w:rPr>
        <w:t>S CONDIÇÕES DE EXECUÇÃO DA ATA</w:t>
      </w:r>
      <w:r w:rsidR="006F6EBB" w:rsidRPr="00EC5257">
        <w:rPr>
          <w:rFonts w:ascii="Times New Roman" w:eastAsia="Times New Roman" w:hAnsi="Times New Roman" w:cs="Times New Roman"/>
          <w:b/>
          <w:bCs/>
          <w:sz w:val="24"/>
          <w:szCs w:val="24"/>
          <w:lang w:eastAsia="pt-BR"/>
        </w:rPr>
        <w:t>:</w:t>
      </w:r>
    </w:p>
    <w:p w14:paraId="7876FB5D" w14:textId="77777777" w:rsidR="00942B36" w:rsidRPr="00EC5257" w:rsidRDefault="00942B36" w:rsidP="00A05872">
      <w:pPr>
        <w:spacing w:after="0" w:line="348" w:lineRule="auto"/>
        <w:jc w:val="both"/>
        <w:rPr>
          <w:rFonts w:ascii="Times New Roman" w:eastAsia="Times New Roman" w:hAnsi="Times New Roman" w:cs="Times New Roman"/>
          <w:sz w:val="24"/>
          <w:szCs w:val="24"/>
          <w:lang w:eastAsia="pt-BR"/>
        </w:rPr>
      </w:pPr>
    </w:p>
    <w:p w14:paraId="079614F3" w14:textId="052412CC" w:rsidR="00942B36" w:rsidRPr="00EC5257" w:rsidRDefault="00A05872" w:rsidP="00A05872">
      <w:pPr>
        <w:spacing w:after="0" w:line="348" w:lineRule="auto"/>
        <w:ind w:left="567"/>
        <w:jc w:val="both"/>
        <w:rPr>
          <w:rFonts w:ascii="Times New Roman" w:eastAsia="Times New Roman" w:hAnsi="Times New Roman" w:cs="Times New Roman"/>
          <w:sz w:val="24"/>
          <w:szCs w:val="24"/>
          <w:lang w:eastAsia="pt-BR"/>
        </w:rPr>
      </w:pPr>
      <w:r>
        <w:rPr>
          <w:rFonts w:ascii="Times New Roman" w:eastAsia="Times New Roman" w:hAnsi="Times New Roman" w:cs="Times New Roman"/>
          <w:iCs/>
          <w:sz w:val="24"/>
          <w:szCs w:val="24"/>
          <w:lang w:eastAsia="pt-BR"/>
        </w:rPr>
        <w:t>5</w:t>
      </w:r>
      <w:r w:rsidR="00942B36" w:rsidRPr="00EC5257">
        <w:rPr>
          <w:rFonts w:ascii="Times New Roman" w:eastAsia="Times New Roman" w:hAnsi="Times New Roman" w:cs="Times New Roman"/>
          <w:iCs/>
          <w:sz w:val="24"/>
          <w:szCs w:val="24"/>
          <w:lang w:eastAsia="pt-BR"/>
        </w:rPr>
        <w:t>.1 Eventuais alterações contratuais reger-se-ão pela disciplina do artigo 65 da Lei Federal n.º 8.666, de 21 de junho de 1993</w:t>
      </w:r>
      <w:r w:rsidR="004164DC" w:rsidRPr="00EC5257">
        <w:rPr>
          <w:rFonts w:ascii="Times New Roman" w:eastAsia="Times New Roman" w:hAnsi="Times New Roman" w:cs="Times New Roman"/>
          <w:iCs/>
          <w:sz w:val="24"/>
          <w:szCs w:val="24"/>
          <w:lang w:eastAsia="pt-BR"/>
        </w:rPr>
        <w:t>;</w:t>
      </w:r>
    </w:p>
    <w:p w14:paraId="4711B5E8" w14:textId="3C78FE7B" w:rsidR="00942B36" w:rsidRPr="00EC5257" w:rsidRDefault="00942B36" w:rsidP="00A05872">
      <w:pPr>
        <w:spacing w:after="0" w:line="348" w:lineRule="auto"/>
        <w:ind w:left="567"/>
        <w:jc w:val="both"/>
        <w:rPr>
          <w:rFonts w:ascii="Times New Roman" w:hAnsi="Times New Roman" w:cs="Times New Roman"/>
          <w:sz w:val="24"/>
          <w:szCs w:val="24"/>
        </w:rPr>
      </w:pPr>
    </w:p>
    <w:p w14:paraId="4A0AAD8F" w14:textId="2F83BA13" w:rsidR="004164DC" w:rsidRPr="00EC5257" w:rsidRDefault="00A05872" w:rsidP="00A05872">
      <w:pPr>
        <w:spacing w:after="0" w:line="348" w:lineRule="auto"/>
        <w:ind w:left="567"/>
        <w:jc w:val="both"/>
        <w:rPr>
          <w:rFonts w:ascii="Times New Roman" w:hAnsi="Times New Roman" w:cs="Times New Roman"/>
          <w:sz w:val="24"/>
          <w:szCs w:val="24"/>
        </w:rPr>
      </w:pPr>
      <w:r>
        <w:rPr>
          <w:rFonts w:ascii="Times New Roman" w:hAnsi="Times New Roman" w:cs="Times New Roman"/>
          <w:sz w:val="24"/>
          <w:szCs w:val="24"/>
        </w:rPr>
        <w:t>5</w:t>
      </w:r>
      <w:r w:rsidR="004164DC" w:rsidRPr="00EC5257">
        <w:rPr>
          <w:rFonts w:ascii="Times New Roman" w:hAnsi="Times New Roman" w:cs="Times New Roman"/>
          <w:sz w:val="24"/>
          <w:szCs w:val="24"/>
        </w:rPr>
        <w:t xml:space="preserve">.2 O </w:t>
      </w:r>
      <w:r w:rsidR="00EF7B1E">
        <w:rPr>
          <w:rFonts w:ascii="Times New Roman" w:hAnsi="Times New Roman" w:cs="Times New Roman"/>
          <w:sz w:val="24"/>
          <w:szCs w:val="24"/>
        </w:rPr>
        <w:t>FORNECEDOR RESPONSÁVEL</w:t>
      </w:r>
      <w:r w:rsidR="004164DC" w:rsidRPr="00EC5257">
        <w:rPr>
          <w:rFonts w:ascii="Times New Roman" w:hAnsi="Times New Roman" w:cs="Times New Roman"/>
          <w:sz w:val="24"/>
          <w:szCs w:val="24"/>
        </w:rPr>
        <w:t xml:space="preserve"> é obrigad</w:t>
      </w:r>
      <w:r w:rsidR="00EF7B1E">
        <w:rPr>
          <w:rFonts w:ascii="Times New Roman" w:hAnsi="Times New Roman" w:cs="Times New Roman"/>
          <w:sz w:val="24"/>
          <w:szCs w:val="24"/>
        </w:rPr>
        <w:t>o</w:t>
      </w:r>
      <w:r w:rsidR="004164DC" w:rsidRPr="00EC5257">
        <w:rPr>
          <w:rFonts w:ascii="Times New Roman" w:hAnsi="Times New Roman" w:cs="Times New Roman"/>
          <w:sz w:val="24"/>
          <w:szCs w:val="24"/>
        </w:rPr>
        <w:t xml:space="preserve"> a aceitar, nas mesmas condições contratuais, os acréscimos ou supressões que se fizerem necessários, até o limite de 25% (vinte e cinco por cento) do valor inicial atualizado; e</w:t>
      </w:r>
    </w:p>
    <w:p w14:paraId="1201B4E4" w14:textId="77777777" w:rsidR="004164DC" w:rsidRPr="00EC5257" w:rsidRDefault="004164DC" w:rsidP="00A05872">
      <w:pPr>
        <w:spacing w:after="0" w:line="348" w:lineRule="auto"/>
        <w:ind w:left="567"/>
        <w:jc w:val="both"/>
        <w:rPr>
          <w:rFonts w:ascii="Times New Roman" w:hAnsi="Times New Roman" w:cs="Times New Roman"/>
          <w:sz w:val="24"/>
          <w:szCs w:val="24"/>
        </w:rPr>
      </w:pPr>
    </w:p>
    <w:p w14:paraId="16B135C5" w14:textId="60A921BA" w:rsidR="004164DC" w:rsidRDefault="00A05872" w:rsidP="00A05872">
      <w:pPr>
        <w:spacing w:after="0" w:line="348" w:lineRule="auto"/>
        <w:ind w:left="567"/>
        <w:jc w:val="both"/>
        <w:rPr>
          <w:rFonts w:ascii="Times New Roman" w:hAnsi="Times New Roman" w:cs="Times New Roman"/>
          <w:sz w:val="24"/>
          <w:szCs w:val="24"/>
        </w:rPr>
      </w:pPr>
      <w:r>
        <w:rPr>
          <w:rFonts w:ascii="Times New Roman" w:hAnsi="Times New Roman" w:cs="Times New Roman"/>
          <w:sz w:val="24"/>
          <w:szCs w:val="24"/>
        </w:rPr>
        <w:t>5</w:t>
      </w:r>
      <w:r w:rsidR="004164DC" w:rsidRPr="00EC5257">
        <w:rPr>
          <w:rFonts w:ascii="Times New Roman" w:hAnsi="Times New Roman" w:cs="Times New Roman"/>
          <w:sz w:val="24"/>
          <w:szCs w:val="24"/>
        </w:rPr>
        <w:t xml:space="preserve">.3 As supressões resultantes de acordo celebrado entre as partes </w:t>
      </w:r>
      <w:r w:rsidR="00B13B81">
        <w:rPr>
          <w:rFonts w:ascii="Times New Roman" w:hAnsi="Times New Roman" w:cs="Times New Roman"/>
          <w:sz w:val="24"/>
          <w:szCs w:val="24"/>
        </w:rPr>
        <w:t xml:space="preserve">ÓRGÃO </w:t>
      </w:r>
      <w:proofErr w:type="spellStart"/>
      <w:r w:rsidR="00B13B81">
        <w:rPr>
          <w:rFonts w:ascii="Times New Roman" w:hAnsi="Times New Roman" w:cs="Times New Roman"/>
          <w:sz w:val="24"/>
          <w:szCs w:val="24"/>
        </w:rPr>
        <w:t>GERENCIADOR</w:t>
      </w:r>
      <w:r w:rsidR="004164DC" w:rsidRPr="00EC5257">
        <w:rPr>
          <w:rFonts w:ascii="Times New Roman" w:hAnsi="Times New Roman" w:cs="Times New Roman"/>
          <w:sz w:val="24"/>
          <w:szCs w:val="24"/>
        </w:rPr>
        <w:t>s</w:t>
      </w:r>
      <w:proofErr w:type="spellEnd"/>
      <w:r w:rsidR="004164DC" w:rsidRPr="00EC5257">
        <w:rPr>
          <w:rFonts w:ascii="Times New Roman" w:hAnsi="Times New Roman" w:cs="Times New Roman"/>
          <w:sz w:val="24"/>
          <w:szCs w:val="24"/>
        </w:rPr>
        <w:t xml:space="preserve"> poderão exceder o limite de 25% (vinte e cinco por cento) do valor inicial atualizado do contrato.</w:t>
      </w:r>
    </w:p>
    <w:p w14:paraId="49AA4262" w14:textId="77777777" w:rsidR="00A05872" w:rsidRPr="00EC5257" w:rsidRDefault="00A05872" w:rsidP="00A05872">
      <w:pPr>
        <w:spacing w:after="0" w:line="348" w:lineRule="auto"/>
        <w:ind w:left="567"/>
        <w:jc w:val="both"/>
        <w:rPr>
          <w:rFonts w:ascii="Times New Roman" w:hAnsi="Times New Roman" w:cs="Times New Roman"/>
          <w:sz w:val="24"/>
          <w:szCs w:val="24"/>
        </w:rPr>
      </w:pPr>
    </w:p>
    <w:p w14:paraId="1CDA0FAC" w14:textId="04FBE3BC" w:rsidR="00222B8E" w:rsidRPr="00EC5257" w:rsidRDefault="00A05872" w:rsidP="00A05872">
      <w:pPr>
        <w:spacing w:after="0" w:line="348"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222B8E" w:rsidRPr="00EC5257">
        <w:rPr>
          <w:rFonts w:ascii="Times New Roman" w:hAnsi="Times New Roman" w:cs="Times New Roman"/>
          <w:b/>
          <w:bCs/>
          <w:sz w:val="24"/>
          <w:szCs w:val="24"/>
        </w:rPr>
        <w:t>. DA ALTERAÇÃO SUBJETIVA:</w:t>
      </w:r>
    </w:p>
    <w:p w14:paraId="74980516" w14:textId="77777777" w:rsidR="00222B8E" w:rsidRPr="00EC5257" w:rsidRDefault="00222B8E" w:rsidP="00A05872">
      <w:pPr>
        <w:spacing w:after="0" w:line="348" w:lineRule="auto"/>
        <w:jc w:val="both"/>
        <w:rPr>
          <w:rFonts w:ascii="Times New Roman" w:hAnsi="Times New Roman" w:cs="Times New Roman"/>
          <w:sz w:val="24"/>
          <w:szCs w:val="24"/>
        </w:rPr>
      </w:pPr>
    </w:p>
    <w:p w14:paraId="07080166" w14:textId="33792DBD" w:rsidR="00222B8E" w:rsidRPr="00EC5257" w:rsidRDefault="00A05872" w:rsidP="00A05872">
      <w:pPr>
        <w:spacing w:after="0" w:line="348" w:lineRule="auto"/>
        <w:ind w:left="567"/>
        <w:jc w:val="both"/>
        <w:rPr>
          <w:rFonts w:ascii="Times New Roman" w:hAnsi="Times New Roman" w:cs="Times New Roman"/>
          <w:sz w:val="24"/>
          <w:szCs w:val="24"/>
        </w:rPr>
      </w:pPr>
      <w:r>
        <w:rPr>
          <w:rFonts w:ascii="Times New Roman" w:hAnsi="Times New Roman" w:cs="Times New Roman"/>
          <w:sz w:val="24"/>
          <w:szCs w:val="24"/>
        </w:rPr>
        <w:t>6</w:t>
      </w:r>
      <w:r w:rsidR="00222B8E" w:rsidRPr="00EC5257">
        <w:rPr>
          <w:rFonts w:ascii="Times New Roman" w:hAnsi="Times New Roman" w:cs="Times New Roman"/>
          <w:sz w:val="24"/>
          <w:szCs w:val="24"/>
        </w:rPr>
        <w:t xml:space="preserve">.1 É admissível a fusão, cisão ou incorporação do </w:t>
      </w:r>
      <w:r w:rsidR="00B13B81">
        <w:rPr>
          <w:rFonts w:ascii="Times New Roman" w:hAnsi="Times New Roman" w:cs="Times New Roman"/>
          <w:sz w:val="24"/>
          <w:szCs w:val="24"/>
        </w:rPr>
        <w:t>FORNECEDOR</w:t>
      </w:r>
      <w:r w:rsidR="00222B8E" w:rsidRPr="00EC5257">
        <w:rPr>
          <w:rFonts w:ascii="Times New Roman" w:hAnsi="Times New Roman" w:cs="Times New Roman"/>
          <w:sz w:val="24"/>
          <w:szCs w:val="24"/>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2927AA4D" w14:textId="77777777" w:rsidR="00222B8E" w:rsidRPr="00EC5257" w:rsidRDefault="00222B8E" w:rsidP="00A05872">
      <w:pPr>
        <w:spacing w:after="0" w:line="348" w:lineRule="auto"/>
        <w:jc w:val="both"/>
        <w:rPr>
          <w:rFonts w:ascii="Times New Roman" w:hAnsi="Times New Roman" w:cs="Times New Roman"/>
          <w:sz w:val="24"/>
          <w:szCs w:val="24"/>
        </w:rPr>
      </w:pPr>
    </w:p>
    <w:p w14:paraId="0F6AF264" w14:textId="7A2BE3EE" w:rsidR="00D745BD" w:rsidRPr="00EC5257" w:rsidRDefault="00A05872" w:rsidP="00A05872">
      <w:pPr>
        <w:spacing w:after="0" w:line="348"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D745BD" w:rsidRPr="00EC5257">
        <w:rPr>
          <w:rFonts w:ascii="Times New Roman" w:hAnsi="Times New Roman" w:cs="Times New Roman"/>
          <w:b/>
          <w:bCs/>
          <w:sz w:val="24"/>
          <w:szCs w:val="24"/>
        </w:rPr>
        <w:t>.</w:t>
      </w:r>
      <w:r w:rsidR="00A37D14" w:rsidRPr="00EC5257">
        <w:rPr>
          <w:rFonts w:ascii="Times New Roman" w:hAnsi="Times New Roman" w:cs="Times New Roman"/>
          <w:b/>
          <w:bCs/>
          <w:sz w:val="24"/>
          <w:szCs w:val="24"/>
        </w:rPr>
        <w:t xml:space="preserve"> </w:t>
      </w:r>
      <w:r w:rsidR="00532319" w:rsidRPr="00EC5257">
        <w:rPr>
          <w:rFonts w:ascii="Times New Roman" w:hAnsi="Times New Roman" w:cs="Times New Roman"/>
          <w:b/>
          <w:bCs/>
          <w:sz w:val="24"/>
          <w:szCs w:val="24"/>
        </w:rPr>
        <w:t xml:space="preserve">DA </w:t>
      </w:r>
      <w:r w:rsidR="00D745BD" w:rsidRPr="00EC5257">
        <w:rPr>
          <w:rFonts w:ascii="Times New Roman" w:hAnsi="Times New Roman" w:cs="Times New Roman"/>
          <w:b/>
          <w:bCs/>
          <w:sz w:val="24"/>
          <w:szCs w:val="24"/>
        </w:rPr>
        <w:t>DESCRIÇÃO DA SOLUÇÃO</w:t>
      </w:r>
      <w:r w:rsidR="00A37D14" w:rsidRPr="00EC5257">
        <w:rPr>
          <w:rFonts w:ascii="Times New Roman" w:hAnsi="Times New Roman" w:cs="Times New Roman"/>
          <w:b/>
          <w:bCs/>
          <w:sz w:val="24"/>
          <w:szCs w:val="24"/>
        </w:rPr>
        <w:t>:</w:t>
      </w:r>
    </w:p>
    <w:p w14:paraId="461176A9" w14:textId="77777777" w:rsidR="00A37D14" w:rsidRPr="00EC5257" w:rsidRDefault="00A37D14" w:rsidP="00A05872">
      <w:pPr>
        <w:spacing w:after="0" w:line="348" w:lineRule="auto"/>
        <w:jc w:val="both"/>
        <w:rPr>
          <w:rFonts w:ascii="Times New Roman" w:hAnsi="Times New Roman" w:cs="Times New Roman"/>
          <w:sz w:val="24"/>
          <w:szCs w:val="24"/>
        </w:rPr>
      </w:pPr>
    </w:p>
    <w:p w14:paraId="14E19E14" w14:textId="52ED7199" w:rsidR="00D745BD" w:rsidRPr="00EC5257" w:rsidRDefault="00A05872" w:rsidP="00A05872">
      <w:pPr>
        <w:spacing w:after="0" w:line="348" w:lineRule="auto"/>
        <w:ind w:left="567"/>
        <w:jc w:val="both"/>
        <w:rPr>
          <w:rFonts w:ascii="Times New Roman" w:hAnsi="Times New Roman" w:cs="Times New Roman"/>
          <w:sz w:val="24"/>
          <w:szCs w:val="24"/>
        </w:rPr>
      </w:pPr>
      <w:r>
        <w:rPr>
          <w:rFonts w:ascii="Times New Roman" w:hAnsi="Times New Roman" w:cs="Times New Roman"/>
          <w:sz w:val="24"/>
          <w:szCs w:val="24"/>
        </w:rPr>
        <w:t>7</w:t>
      </w:r>
      <w:r w:rsidR="00D745BD" w:rsidRPr="00EC5257">
        <w:rPr>
          <w:rFonts w:ascii="Times New Roman" w:hAnsi="Times New Roman" w:cs="Times New Roman"/>
          <w:sz w:val="24"/>
          <w:szCs w:val="24"/>
        </w:rPr>
        <w:t>.1</w:t>
      </w:r>
      <w:r w:rsidR="00A37D14" w:rsidRPr="00EC5257">
        <w:rPr>
          <w:rFonts w:ascii="Times New Roman" w:hAnsi="Times New Roman" w:cs="Times New Roman"/>
          <w:sz w:val="24"/>
          <w:szCs w:val="24"/>
        </w:rPr>
        <w:t xml:space="preserve"> </w:t>
      </w:r>
      <w:r w:rsidR="00D745BD" w:rsidRPr="00EC5257">
        <w:rPr>
          <w:rFonts w:ascii="Times New Roman" w:hAnsi="Times New Roman" w:cs="Times New Roman"/>
          <w:sz w:val="24"/>
          <w:szCs w:val="24"/>
        </w:rPr>
        <w:t xml:space="preserve">A descrição da solução como um todo, encontra-se pormenorizada em Tópico </w:t>
      </w:r>
      <w:r w:rsidR="002B05A6">
        <w:rPr>
          <w:rFonts w:ascii="Times New Roman" w:hAnsi="Times New Roman" w:cs="Times New Roman"/>
          <w:sz w:val="24"/>
          <w:szCs w:val="24"/>
        </w:rPr>
        <w:t>12</w:t>
      </w:r>
      <w:r w:rsidR="00A37D14" w:rsidRPr="00EC5257">
        <w:rPr>
          <w:rFonts w:ascii="Times New Roman" w:hAnsi="Times New Roman" w:cs="Times New Roman"/>
          <w:sz w:val="24"/>
          <w:szCs w:val="24"/>
        </w:rPr>
        <w:t xml:space="preserve"> </w:t>
      </w:r>
      <w:r w:rsidR="00D745BD" w:rsidRPr="00EC5257">
        <w:rPr>
          <w:rFonts w:ascii="Times New Roman" w:hAnsi="Times New Roman" w:cs="Times New Roman"/>
          <w:sz w:val="24"/>
          <w:szCs w:val="24"/>
        </w:rPr>
        <w:t>do Estudo Técnico Preliminar</w:t>
      </w:r>
      <w:r w:rsidR="00A37D14" w:rsidRPr="00EC5257">
        <w:rPr>
          <w:rFonts w:ascii="Times New Roman" w:hAnsi="Times New Roman" w:cs="Times New Roman"/>
          <w:sz w:val="24"/>
          <w:szCs w:val="24"/>
        </w:rPr>
        <w:t xml:space="preserve"> (ETP)</w:t>
      </w:r>
      <w:r w:rsidR="00D745BD" w:rsidRPr="00EC5257">
        <w:rPr>
          <w:rFonts w:ascii="Times New Roman" w:hAnsi="Times New Roman" w:cs="Times New Roman"/>
          <w:sz w:val="24"/>
          <w:szCs w:val="24"/>
        </w:rPr>
        <w:t>.</w:t>
      </w:r>
    </w:p>
    <w:p w14:paraId="16CBB392" w14:textId="4B76B671" w:rsidR="00A37D14" w:rsidRPr="00EC5257" w:rsidRDefault="00A37D14" w:rsidP="00A05872">
      <w:pPr>
        <w:spacing w:after="0" w:line="348" w:lineRule="auto"/>
        <w:jc w:val="both"/>
        <w:rPr>
          <w:rFonts w:ascii="Times New Roman" w:hAnsi="Times New Roman" w:cs="Times New Roman"/>
          <w:sz w:val="24"/>
          <w:szCs w:val="24"/>
        </w:rPr>
      </w:pPr>
    </w:p>
    <w:p w14:paraId="2441EB8A" w14:textId="6195B11C" w:rsidR="0013071E" w:rsidRPr="00EC5257" w:rsidRDefault="00A05872" w:rsidP="00A05872">
      <w:pPr>
        <w:spacing w:after="0" w:line="348" w:lineRule="auto"/>
        <w:jc w:val="both"/>
        <w:rPr>
          <w:rFonts w:ascii="Times New Roman" w:hAnsi="Times New Roman" w:cs="Times New Roman"/>
          <w:b/>
          <w:bCs/>
          <w:sz w:val="24"/>
          <w:szCs w:val="24"/>
        </w:rPr>
      </w:pPr>
      <w:r>
        <w:rPr>
          <w:rFonts w:ascii="Times New Roman" w:hAnsi="Times New Roman" w:cs="Times New Roman"/>
          <w:b/>
          <w:bCs/>
          <w:sz w:val="24"/>
          <w:szCs w:val="24"/>
        </w:rPr>
        <w:t>8</w:t>
      </w:r>
      <w:r w:rsidR="0013071E" w:rsidRPr="00EC5257">
        <w:rPr>
          <w:rFonts w:ascii="Times New Roman" w:hAnsi="Times New Roman" w:cs="Times New Roman"/>
          <w:b/>
          <w:bCs/>
          <w:sz w:val="24"/>
          <w:szCs w:val="24"/>
        </w:rPr>
        <w:t xml:space="preserve">. </w:t>
      </w:r>
      <w:r w:rsidR="00272164" w:rsidRPr="00EC5257">
        <w:rPr>
          <w:rFonts w:ascii="Times New Roman" w:hAnsi="Times New Roman" w:cs="Times New Roman"/>
          <w:b/>
          <w:bCs/>
          <w:sz w:val="24"/>
          <w:szCs w:val="24"/>
        </w:rPr>
        <w:t xml:space="preserve">DO </w:t>
      </w:r>
      <w:r w:rsidR="0013071E" w:rsidRPr="00EC5257">
        <w:rPr>
          <w:rFonts w:ascii="Times New Roman" w:hAnsi="Times New Roman" w:cs="Times New Roman"/>
          <w:b/>
          <w:bCs/>
          <w:sz w:val="24"/>
          <w:szCs w:val="24"/>
        </w:rPr>
        <w:t>LOCAL DA ENTREGA DO OBJETO:</w:t>
      </w:r>
    </w:p>
    <w:p w14:paraId="6232CF1C" w14:textId="73892FAA" w:rsidR="0013071E" w:rsidRPr="00EC5257" w:rsidRDefault="0013071E" w:rsidP="00A05872">
      <w:pPr>
        <w:spacing w:after="0" w:line="348" w:lineRule="auto"/>
        <w:jc w:val="both"/>
        <w:rPr>
          <w:rFonts w:ascii="Times New Roman" w:hAnsi="Times New Roman" w:cs="Times New Roman"/>
          <w:sz w:val="24"/>
          <w:szCs w:val="24"/>
        </w:rPr>
      </w:pPr>
    </w:p>
    <w:p w14:paraId="4FF27FA5" w14:textId="2E68C99C" w:rsidR="0013071E" w:rsidRPr="00EC5257" w:rsidRDefault="00A05872" w:rsidP="00A05872">
      <w:pPr>
        <w:spacing w:after="0" w:line="348" w:lineRule="auto"/>
        <w:ind w:left="567"/>
        <w:jc w:val="both"/>
        <w:rPr>
          <w:rFonts w:ascii="Times New Roman" w:hAnsi="Times New Roman" w:cs="Times New Roman"/>
          <w:sz w:val="24"/>
          <w:szCs w:val="24"/>
        </w:rPr>
      </w:pPr>
      <w:r>
        <w:rPr>
          <w:rFonts w:ascii="Times New Roman" w:hAnsi="Times New Roman" w:cs="Times New Roman"/>
          <w:sz w:val="24"/>
          <w:szCs w:val="24"/>
        </w:rPr>
        <w:t>8</w:t>
      </w:r>
      <w:r w:rsidR="0013071E" w:rsidRPr="00EC5257">
        <w:rPr>
          <w:rFonts w:ascii="Times New Roman" w:hAnsi="Times New Roman" w:cs="Times New Roman"/>
          <w:sz w:val="24"/>
          <w:szCs w:val="24"/>
        </w:rPr>
        <w:t xml:space="preserve">.1 O local de entrega dos objetos </w:t>
      </w:r>
      <w:r w:rsidR="009B3833" w:rsidRPr="00EC5257">
        <w:rPr>
          <w:rFonts w:ascii="Times New Roman" w:hAnsi="Times New Roman" w:cs="Times New Roman"/>
          <w:sz w:val="24"/>
          <w:szCs w:val="24"/>
        </w:rPr>
        <w:t xml:space="preserve">será </w:t>
      </w:r>
      <w:r w:rsidR="002B05A6">
        <w:rPr>
          <w:rFonts w:ascii="Times New Roman" w:hAnsi="Times New Roman" w:cs="Times New Roman"/>
          <w:sz w:val="24"/>
          <w:szCs w:val="24"/>
        </w:rPr>
        <w:t>no Centro de Abastecimento Farmacêutico</w:t>
      </w:r>
      <w:r w:rsidR="009B3833" w:rsidRPr="00EC5257">
        <w:rPr>
          <w:rFonts w:ascii="Times New Roman" w:hAnsi="Times New Roman" w:cs="Times New Roman"/>
          <w:sz w:val="24"/>
          <w:szCs w:val="24"/>
        </w:rPr>
        <w:t xml:space="preserve">, localizado </w:t>
      </w:r>
      <w:r w:rsidR="002B05A6" w:rsidRPr="00EC5257">
        <w:rPr>
          <w:rFonts w:ascii="Times New Roman" w:hAnsi="Times New Roman" w:cs="Times New Roman"/>
          <w:sz w:val="24"/>
          <w:szCs w:val="24"/>
        </w:rPr>
        <w:t>na</w:t>
      </w:r>
      <w:r w:rsidR="00272164" w:rsidRPr="00EC5257">
        <w:rPr>
          <w:rFonts w:ascii="Times New Roman" w:hAnsi="Times New Roman" w:cs="Times New Roman"/>
          <w:sz w:val="24"/>
          <w:szCs w:val="24"/>
        </w:rPr>
        <w:t xml:space="preserve"> </w:t>
      </w:r>
      <w:r w:rsidR="002B05A6" w:rsidRPr="002B05A6">
        <w:rPr>
          <w:rFonts w:ascii="Times New Roman" w:hAnsi="Times New Roman" w:cs="Times New Roman"/>
          <w:sz w:val="24"/>
          <w:szCs w:val="24"/>
        </w:rPr>
        <w:t>Av</w:t>
      </w:r>
      <w:r w:rsidR="002B05A6">
        <w:rPr>
          <w:rFonts w:ascii="Times New Roman" w:hAnsi="Times New Roman" w:cs="Times New Roman"/>
          <w:sz w:val="24"/>
          <w:szCs w:val="24"/>
        </w:rPr>
        <w:t>enida</w:t>
      </w:r>
      <w:r w:rsidR="002B05A6" w:rsidRPr="002B05A6">
        <w:rPr>
          <w:rFonts w:ascii="Times New Roman" w:hAnsi="Times New Roman" w:cs="Times New Roman"/>
          <w:sz w:val="24"/>
          <w:szCs w:val="24"/>
        </w:rPr>
        <w:t xml:space="preserve"> Ver</w:t>
      </w:r>
      <w:r w:rsidR="002B05A6">
        <w:rPr>
          <w:rFonts w:ascii="Times New Roman" w:hAnsi="Times New Roman" w:cs="Times New Roman"/>
          <w:sz w:val="24"/>
          <w:szCs w:val="24"/>
        </w:rPr>
        <w:t>eador</w:t>
      </w:r>
      <w:r w:rsidR="002B05A6" w:rsidRPr="002B05A6">
        <w:rPr>
          <w:rFonts w:ascii="Times New Roman" w:hAnsi="Times New Roman" w:cs="Times New Roman"/>
          <w:sz w:val="24"/>
          <w:szCs w:val="24"/>
        </w:rPr>
        <w:t xml:space="preserve"> Hermínio Moreira, 132</w:t>
      </w:r>
      <w:r w:rsidR="002B05A6">
        <w:rPr>
          <w:rFonts w:ascii="Times New Roman" w:hAnsi="Times New Roman" w:cs="Times New Roman"/>
          <w:sz w:val="24"/>
          <w:szCs w:val="24"/>
        </w:rPr>
        <w:t>,</w:t>
      </w:r>
      <w:r w:rsidR="002B05A6" w:rsidRPr="002B05A6">
        <w:rPr>
          <w:rFonts w:ascii="Times New Roman" w:hAnsi="Times New Roman" w:cs="Times New Roman"/>
          <w:sz w:val="24"/>
          <w:szCs w:val="24"/>
        </w:rPr>
        <w:t xml:space="preserve"> Centro, Itaboraí - RJ</w:t>
      </w:r>
      <w:r w:rsidR="009646EA" w:rsidRPr="00EC5257">
        <w:rPr>
          <w:rFonts w:ascii="Times New Roman" w:hAnsi="Times New Roman" w:cs="Times New Roman"/>
          <w:sz w:val="24"/>
          <w:szCs w:val="24"/>
        </w:rPr>
        <w:t>,</w:t>
      </w:r>
      <w:r w:rsidR="002B05A6">
        <w:rPr>
          <w:rFonts w:ascii="Times New Roman" w:hAnsi="Times New Roman" w:cs="Times New Roman"/>
          <w:sz w:val="24"/>
          <w:szCs w:val="24"/>
        </w:rPr>
        <w:t xml:space="preserve"> CEP: </w:t>
      </w:r>
      <w:r w:rsidR="002B05A6" w:rsidRPr="002B05A6">
        <w:rPr>
          <w:rFonts w:ascii="Times New Roman" w:hAnsi="Times New Roman" w:cs="Times New Roman"/>
          <w:sz w:val="24"/>
          <w:szCs w:val="24"/>
        </w:rPr>
        <w:t>24800-201</w:t>
      </w:r>
      <w:r w:rsidR="009646EA" w:rsidRPr="00EC5257">
        <w:rPr>
          <w:rFonts w:ascii="Times New Roman" w:hAnsi="Times New Roman" w:cs="Times New Roman"/>
          <w:sz w:val="24"/>
          <w:szCs w:val="24"/>
        </w:rPr>
        <w:t xml:space="preserve"> das </w:t>
      </w:r>
      <w:r w:rsidR="002B05A6">
        <w:rPr>
          <w:rFonts w:ascii="Times New Roman" w:hAnsi="Times New Roman" w:cs="Times New Roman"/>
          <w:sz w:val="24"/>
          <w:szCs w:val="24"/>
        </w:rPr>
        <w:t>08</w:t>
      </w:r>
      <w:r w:rsidR="003210B3" w:rsidRPr="00EC5257">
        <w:rPr>
          <w:rFonts w:ascii="Times New Roman" w:hAnsi="Times New Roman" w:cs="Times New Roman"/>
          <w:sz w:val="24"/>
          <w:szCs w:val="24"/>
        </w:rPr>
        <w:t xml:space="preserve"> (</w:t>
      </w:r>
      <w:r w:rsidR="002B05A6">
        <w:rPr>
          <w:rFonts w:ascii="Times New Roman" w:hAnsi="Times New Roman" w:cs="Times New Roman"/>
          <w:sz w:val="24"/>
          <w:szCs w:val="24"/>
        </w:rPr>
        <w:t>oito</w:t>
      </w:r>
      <w:r w:rsidR="003210B3" w:rsidRPr="00EC5257">
        <w:rPr>
          <w:rFonts w:ascii="Times New Roman" w:hAnsi="Times New Roman" w:cs="Times New Roman"/>
          <w:sz w:val="24"/>
          <w:szCs w:val="24"/>
        </w:rPr>
        <w:t xml:space="preserve">) horas às </w:t>
      </w:r>
      <w:r w:rsidR="002B05A6">
        <w:rPr>
          <w:rFonts w:ascii="Times New Roman" w:hAnsi="Times New Roman" w:cs="Times New Roman"/>
          <w:sz w:val="24"/>
          <w:szCs w:val="24"/>
        </w:rPr>
        <w:t xml:space="preserve">17 </w:t>
      </w:r>
      <w:r w:rsidR="003210B3" w:rsidRPr="00EC5257">
        <w:rPr>
          <w:rFonts w:ascii="Times New Roman" w:hAnsi="Times New Roman" w:cs="Times New Roman"/>
          <w:sz w:val="24"/>
          <w:szCs w:val="24"/>
        </w:rPr>
        <w:t>(</w:t>
      </w:r>
      <w:r w:rsidR="002B05A6">
        <w:rPr>
          <w:rFonts w:ascii="Times New Roman" w:hAnsi="Times New Roman" w:cs="Times New Roman"/>
          <w:sz w:val="24"/>
          <w:szCs w:val="24"/>
        </w:rPr>
        <w:t>dezessete</w:t>
      </w:r>
      <w:r w:rsidR="003210B3" w:rsidRPr="00EC5257">
        <w:rPr>
          <w:rFonts w:ascii="Times New Roman" w:hAnsi="Times New Roman" w:cs="Times New Roman"/>
          <w:sz w:val="24"/>
          <w:szCs w:val="24"/>
        </w:rPr>
        <w:t>) horas</w:t>
      </w:r>
      <w:r w:rsidR="00272164" w:rsidRPr="00EC5257">
        <w:rPr>
          <w:rFonts w:ascii="Times New Roman" w:hAnsi="Times New Roman" w:cs="Times New Roman"/>
          <w:sz w:val="24"/>
          <w:szCs w:val="24"/>
        </w:rPr>
        <w:t>.</w:t>
      </w:r>
    </w:p>
    <w:p w14:paraId="70F692A7" w14:textId="2517BC7A" w:rsidR="0013071E" w:rsidRPr="00EC5257" w:rsidRDefault="0013071E" w:rsidP="00A05872">
      <w:pPr>
        <w:spacing w:after="0" w:line="348" w:lineRule="auto"/>
        <w:jc w:val="both"/>
        <w:rPr>
          <w:rFonts w:ascii="Times New Roman" w:hAnsi="Times New Roman" w:cs="Times New Roman"/>
          <w:sz w:val="24"/>
          <w:szCs w:val="24"/>
        </w:rPr>
      </w:pPr>
    </w:p>
    <w:p w14:paraId="2E7A1E23" w14:textId="174C0769" w:rsidR="00D745BD" w:rsidRPr="00EC5257" w:rsidRDefault="00A05872" w:rsidP="00A05872">
      <w:pPr>
        <w:spacing w:after="0" w:line="348" w:lineRule="auto"/>
        <w:jc w:val="both"/>
        <w:rPr>
          <w:rFonts w:ascii="Times New Roman" w:hAnsi="Times New Roman" w:cs="Times New Roman"/>
          <w:b/>
          <w:bCs/>
          <w:sz w:val="24"/>
          <w:szCs w:val="24"/>
        </w:rPr>
      </w:pPr>
      <w:r>
        <w:rPr>
          <w:rFonts w:ascii="Times New Roman" w:hAnsi="Times New Roman" w:cs="Times New Roman"/>
          <w:b/>
          <w:bCs/>
          <w:sz w:val="24"/>
          <w:szCs w:val="24"/>
        </w:rPr>
        <w:t>9</w:t>
      </w:r>
      <w:r w:rsidR="00A37D14" w:rsidRPr="00EC5257">
        <w:rPr>
          <w:rFonts w:ascii="Times New Roman" w:hAnsi="Times New Roman" w:cs="Times New Roman"/>
          <w:b/>
          <w:bCs/>
          <w:sz w:val="24"/>
          <w:szCs w:val="24"/>
        </w:rPr>
        <w:t xml:space="preserve">. </w:t>
      </w:r>
      <w:r w:rsidR="0030331A" w:rsidRPr="00EC5257">
        <w:rPr>
          <w:rFonts w:ascii="Times New Roman" w:hAnsi="Times New Roman" w:cs="Times New Roman"/>
          <w:b/>
          <w:bCs/>
          <w:sz w:val="24"/>
          <w:szCs w:val="24"/>
        </w:rPr>
        <w:t xml:space="preserve">DA </w:t>
      </w:r>
      <w:r w:rsidR="00D745BD" w:rsidRPr="00EC5257">
        <w:rPr>
          <w:rFonts w:ascii="Times New Roman" w:hAnsi="Times New Roman" w:cs="Times New Roman"/>
          <w:b/>
          <w:bCs/>
          <w:sz w:val="24"/>
          <w:szCs w:val="24"/>
        </w:rPr>
        <w:t>ENTREGA E CRITÉRIOS DE ACEITAÇÃO DO OBJETO</w:t>
      </w:r>
      <w:r w:rsidR="00905952" w:rsidRPr="00EC5257">
        <w:rPr>
          <w:rFonts w:ascii="Times New Roman" w:hAnsi="Times New Roman" w:cs="Times New Roman"/>
          <w:b/>
          <w:bCs/>
          <w:sz w:val="24"/>
          <w:szCs w:val="24"/>
        </w:rPr>
        <w:t>:</w:t>
      </w:r>
    </w:p>
    <w:p w14:paraId="633A0686" w14:textId="77777777" w:rsidR="00A37D14" w:rsidRPr="00EC5257" w:rsidRDefault="00A37D14" w:rsidP="00A05872">
      <w:pPr>
        <w:spacing w:after="0" w:line="348" w:lineRule="auto"/>
        <w:jc w:val="both"/>
        <w:rPr>
          <w:rFonts w:ascii="Times New Roman" w:hAnsi="Times New Roman" w:cs="Times New Roman"/>
          <w:sz w:val="24"/>
          <w:szCs w:val="24"/>
        </w:rPr>
      </w:pPr>
    </w:p>
    <w:p w14:paraId="450D8358" w14:textId="2BF74A10" w:rsidR="00F47425" w:rsidRDefault="00A05872" w:rsidP="00A05872">
      <w:pPr>
        <w:spacing w:after="0" w:line="348" w:lineRule="auto"/>
        <w:ind w:left="567"/>
        <w:jc w:val="both"/>
        <w:rPr>
          <w:rFonts w:ascii="Times New Roman" w:hAnsi="Times New Roman" w:cs="Times New Roman"/>
          <w:sz w:val="24"/>
          <w:szCs w:val="24"/>
        </w:rPr>
      </w:pPr>
      <w:bookmarkStart w:id="1" w:name="_Hlk67241825"/>
      <w:r>
        <w:rPr>
          <w:rFonts w:ascii="Times New Roman" w:hAnsi="Times New Roman" w:cs="Times New Roman"/>
          <w:sz w:val="24"/>
          <w:szCs w:val="24"/>
        </w:rPr>
        <w:t>9</w:t>
      </w:r>
      <w:r w:rsidR="00D745BD" w:rsidRPr="00EC5257">
        <w:rPr>
          <w:rFonts w:ascii="Times New Roman" w:hAnsi="Times New Roman" w:cs="Times New Roman"/>
          <w:sz w:val="24"/>
          <w:szCs w:val="24"/>
        </w:rPr>
        <w:t>.1</w:t>
      </w:r>
      <w:r w:rsidR="00905952" w:rsidRPr="00EC5257">
        <w:rPr>
          <w:rFonts w:ascii="Times New Roman" w:hAnsi="Times New Roman" w:cs="Times New Roman"/>
          <w:sz w:val="24"/>
          <w:szCs w:val="24"/>
        </w:rPr>
        <w:t xml:space="preserve"> </w:t>
      </w:r>
      <w:r w:rsidR="002B05A6" w:rsidRPr="002B05A6">
        <w:rPr>
          <w:rFonts w:ascii="Times New Roman" w:hAnsi="Times New Roman" w:cs="Times New Roman"/>
          <w:sz w:val="24"/>
          <w:szCs w:val="24"/>
        </w:rPr>
        <w:t>A</w:t>
      </w:r>
      <w:r w:rsidR="00046A58">
        <w:rPr>
          <w:rFonts w:ascii="Times New Roman" w:hAnsi="Times New Roman" w:cs="Times New Roman"/>
          <w:sz w:val="24"/>
          <w:szCs w:val="24"/>
        </w:rPr>
        <w:t xml:space="preserve"> primeira entrega deverá ser realizada no prazo máximo de até 10 (dez) dias corridos, a partir da emissão da ordem de fornecimento, com a justificativa de as unidades</w:t>
      </w:r>
      <w:r w:rsidR="006E2765">
        <w:rPr>
          <w:rFonts w:ascii="Times New Roman" w:hAnsi="Times New Roman" w:cs="Times New Roman"/>
          <w:sz w:val="24"/>
          <w:szCs w:val="24"/>
        </w:rPr>
        <w:t xml:space="preserve"> estarem com estoque em nível baixo;</w:t>
      </w:r>
    </w:p>
    <w:p w14:paraId="386D7D2C" w14:textId="493595B4" w:rsidR="002B05A6" w:rsidRDefault="002B05A6" w:rsidP="00A05872">
      <w:pPr>
        <w:spacing w:after="0" w:line="348" w:lineRule="auto"/>
        <w:ind w:left="567"/>
        <w:jc w:val="both"/>
        <w:rPr>
          <w:rFonts w:ascii="Times New Roman" w:hAnsi="Times New Roman" w:cs="Times New Roman"/>
          <w:sz w:val="24"/>
          <w:szCs w:val="24"/>
        </w:rPr>
      </w:pPr>
    </w:p>
    <w:p w14:paraId="27BCF2E2" w14:textId="22BF5E50" w:rsidR="002B05A6" w:rsidRPr="00EC5257" w:rsidRDefault="00A05872" w:rsidP="00A05872">
      <w:pPr>
        <w:spacing w:after="0" w:line="348" w:lineRule="auto"/>
        <w:ind w:left="567"/>
        <w:jc w:val="both"/>
        <w:rPr>
          <w:rFonts w:ascii="Times New Roman" w:hAnsi="Times New Roman" w:cs="Times New Roman"/>
          <w:sz w:val="24"/>
          <w:szCs w:val="24"/>
        </w:rPr>
      </w:pPr>
      <w:r>
        <w:rPr>
          <w:rFonts w:ascii="Times New Roman" w:hAnsi="Times New Roman" w:cs="Times New Roman"/>
          <w:sz w:val="24"/>
          <w:szCs w:val="24"/>
        </w:rPr>
        <w:t>9</w:t>
      </w:r>
      <w:r w:rsidR="002B05A6">
        <w:rPr>
          <w:rFonts w:ascii="Times New Roman" w:hAnsi="Times New Roman" w:cs="Times New Roman"/>
          <w:sz w:val="24"/>
          <w:szCs w:val="24"/>
        </w:rPr>
        <w:t xml:space="preserve">.2 </w:t>
      </w:r>
      <w:r w:rsidR="002B05A6" w:rsidRPr="002B05A6">
        <w:rPr>
          <w:rFonts w:ascii="Times New Roman" w:hAnsi="Times New Roman" w:cs="Times New Roman"/>
          <w:sz w:val="24"/>
          <w:szCs w:val="24"/>
        </w:rPr>
        <w:t>As demais entregas deverão ocorrer no prazo máximo de 30 (trinta) dias</w:t>
      </w:r>
      <w:r w:rsidR="002B05A6">
        <w:rPr>
          <w:rFonts w:ascii="Times New Roman" w:hAnsi="Times New Roman" w:cs="Times New Roman"/>
          <w:sz w:val="24"/>
          <w:szCs w:val="24"/>
        </w:rPr>
        <w:t xml:space="preserve"> corridos, a contar </w:t>
      </w:r>
      <w:r w:rsidR="002B05A6" w:rsidRPr="002B05A6">
        <w:rPr>
          <w:rFonts w:ascii="Times New Roman" w:hAnsi="Times New Roman" w:cs="Times New Roman"/>
          <w:sz w:val="24"/>
          <w:szCs w:val="24"/>
        </w:rPr>
        <w:t xml:space="preserve">da </w:t>
      </w:r>
      <w:r w:rsidR="00EF7B1E">
        <w:rPr>
          <w:rFonts w:ascii="Times New Roman" w:hAnsi="Times New Roman" w:cs="Times New Roman"/>
          <w:sz w:val="24"/>
          <w:szCs w:val="24"/>
        </w:rPr>
        <w:t>data da ordem de fornecimento</w:t>
      </w:r>
      <w:r w:rsidR="002B05A6" w:rsidRPr="002B05A6">
        <w:rPr>
          <w:rFonts w:ascii="Times New Roman" w:hAnsi="Times New Roman" w:cs="Times New Roman"/>
          <w:sz w:val="24"/>
          <w:szCs w:val="24"/>
        </w:rPr>
        <w:t>.</w:t>
      </w:r>
    </w:p>
    <w:bookmarkEnd w:id="1"/>
    <w:p w14:paraId="2555BB2D" w14:textId="60691500" w:rsidR="00A37D14" w:rsidRPr="00EC5257" w:rsidRDefault="00A37D14" w:rsidP="00A05872">
      <w:pPr>
        <w:spacing w:after="0" w:line="348" w:lineRule="auto"/>
        <w:ind w:left="567"/>
        <w:jc w:val="both"/>
        <w:rPr>
          <w:rFonts w:ascii="Times New Roman" w:hAnsi="Times New Roman" w:cs="Times New Roman"/>
          <w:sz w:val="24"/>
          <w:szCs w:val="24"/>
        </w:rPr>
      </w:pPr>
    </w:p>
    <w:p w14:paraId="481248A2" w14:textId="384A68BE" w:rsidR="0098181D" w:rsidRPr="00EC5257" w:rsidRDefault="00A05872" w:rsidP="00A05872">
      <w:pPr>
        <w:spacing w:after="0" w:line="348" w:lineRule="auto"/>
        <w:ind w:left="567"/>
        <w:jc w:val="both"/>
        <w:rPr>
          <w:rFonts w:ascii="Times New Roman" w:hAnsi="Times New Roman" w:cs="Times New Roman"/>
          <w:sz w:val="24"/>
          <w:szCs w:val="24"/>
        </w:rPr>
      </w:pPr>
      <w:r>
        <w:rPr>
          <w:rFonts w:ascii="Times New Roman" w:hAnsi="Times New Roman" w:cs="Times New Roman"/>
          <w:sz w:val="24"/>
          <w:szCs w:val="24"/>
        </w:rPr>
        <w:t>9</w:t>
      </w:r>
      <w:r w:rsidR="003A4967" w:rsidRPr="00EC5257">
        <w:rPr>
          <w:rFonts w:ascii="Times New Roman" w:hAnsi="Times New Roman" w:cs="Times New Roman"/>
          <w:sz w:val="24"/>
          <w:szCs w:val="24"/>
        </w:rPr>
        <w:t>.</w:t>
      </w:r>
      <w:r w:rsidR="002B05A6">
        <w:rPr>
          <w:rFonts w:ascii="Times New Roman" w:hAnsi="Times New Roman" w:cs="Times New Roman"/>
          <w:sz w:val="24"/>
          <w:szCs w:val="24"/>
        </w:rPr>
        <w:t>3</w:t>
      </w:r>
      <w:r w:rsidR="003A4967" w:rsidRPr="00EC5257">
        <w:rPr>
          <w:rFonts w:ascii="Times New Roman" w:hAnsi="Times New Roman" w:cs="Times New Roman"/>
          <w:sz w:val="24"/>
          <w:szCs w:val="24"/>
        </w:rPr>
        <w:t xml:space="preserve"> </w:t>
      </w:r>
      <w:r w:rsidR="001F2462" w:rsidRPr="00EC5257">
        <w:rPr>
          <w:rFonts w:ascii="Times New Roman" w:hAnsi="Times New Roman" w:cs="Times New Roman"/>
          <w:sz w:val="24"/>
          <w:szCs w:val="24"/>
        </w:rPr>
        <w:t>O</w:t>
      </w:r>
      <w:r w:rsidR="008566B5" w:rsidRPr="00EC5257">
        <w:rPr>
          <w:rFonts w:ascii="Times New Roman" w:hAnsi="Times New Roman" w:cs="Times New Roman"/>
          <w:sz w:val="24"/>
          <w:szCs w:val="24"/>
        </w:rPr>
        <w:t>(s)</w:t>
      </w:r>
      <w:r w:rsidR="001F2462" w:rsidRPr="00EC5257">
        <w:rPr>
          <w:rFonts w:ascii="Times New Roman" w:hAnsi="Times New Roman" w:cs="Times New Roman"/>
          <w:sz w:val="24"/>
          <w:szCs w:val="24"/>
        </w:rPr>
        <w:t xml:space="preserve"> </w:t>
      </w:r>
      <w:r w:rsidR="008566B5" w:rsidRPr="00EC5257">
        <w:rPr>
          <w:rFonts w:ascii="Times New Roman" w:hAnsi="Times New Roman" w:cs="Times New Roman"/>
          <w:sz w:val="24"/>
          <w:szCs w:val="24"/>
        </w:rPr>
        <w:t xml:space="preserve">objeto(s) </w:t>
      </w:r>
      <w:r w:rsidR="001F2462" w:rsidRPr="00EC5257">
        <w:rPr>
          <w:rFonts w:ascii="Times New Roman" w:hAnsi="Times New Roman" w:cs="Times New Roman"/>
          <w:sz w:val="24"/>
          <w:szCs w:val="24"/>
        </w:rPr>
        <w:t>se</w:t>
      </w:r>
      <w:r w:rsidR="008566B5" w:rsidRPr="00EC5257">
        <w:rPr>
          <w:rFonts w:ascii="Times New Roman" w:hAnsi="Times New Roman" w:cs="Times New Roman"/>
          <w:sz w:val="24"/>
          <w:szCs w:val="24"/>
        </w:rPr>
        <w:t>rá(</w:t>
      </w:r>
      <w:proofErr w:type="spellStart"/>
      <w:r w:rsidR="001F2462" w:rsidRPr="00EC5257">
        <w:rPr>
          <w:rFonts w:ascii="Times New Roman" w:hAnsi="Times New Roman" w:cs="Times New Roman"/>
          <w:sz w:val="24"/>
          <w:szCs w:val="24"/>
        </w:rPr>
        <w:t>ão</w:t>
      </w:r>
      <w:proofErr w:type="spellEnd"/>
      <w:r w:rsidR="008566B5" w:rsidRPr="00EC5257">
        <w:rPr>
          <w:rFonts w:ascii="Times New Roman" w:hAnsi="Times New Roman" w:cs="Times New Roman"/>
          <w:sz w:val="24"/>
          <w:szCs w:val="24"/>
        </w:rPr>
        <w:t>)</w:t>
      </w:r>
      <w:r w:rsidR="001F2462" w:rsidRPr="00EC5257">
        <w:rPr>
          <w:rFonts w:ascii="Times New Roman" w:hAnsi="Times New Roman" w:cs="Times New Roman"/>
          <w:sz w:val="24"/>
          <w:szCs w:val="24"/>
        </w:rPr>
        <w:t xml:space="preserve"> recebidos provisoriamente no prazo de </w:t>
      </w:r>
      <w:r w:rsidR="002B05A6">
        <w:rPr>
          <w:rFonts w:ascii="Times New Roman" w:hAnsi="Times New Roman" w:cs="Times New Roman"/>
          <w:sz w:val="24"/>
          <w:szCs w:val="24"/>
        </w:rPr>
        <w:t>1</w:t>
      </w:r>
      <w:r w:rsidR="006E2765">
        <w:rPr>
          <w:rFonts w:ascii="Times New Roman" w:hAnsi="Times New Roman" w:cs="Times New Roman"/>
          <w:sz w:val="24"/>
          <w:szCs w:val="24"/>
        </w:rPr>
        <w:t>0</w:t>
      </w:r>
      <w:r w:rsidR="003A4967" w:rsidRPr="00EC5257">
        <w:rPr>
          <w:rFonts w:ascii="Times New Roman" w:hAnsi="Times New Roman" w:cs="Times New Roman"/>
          <w:sz w:val="24"/>
          <w:szCs w:val="24"/>
        </w:rPr>
        <w:t xml:space="preserve"> </w:t>
      </w:r>
      <w:r w:rsidR="001F2462" w:rsidRPr="00EC5257">
        <w:rPr>
          <w:rFonts w:ascii="Times New Roman" w:hAnsi="Times New Roman" w:cs="Times New Roman"/>
          <w:sz w:val="24"/>
          <w:szCs w:val="24"/>
        </w:rPr>
        <w:t>(</w:t>
      </w:r>
      <w:r w:rsidR="006E2765">
        <w:rPr>
          <w:rFonts w:ascii="Times New Roman" w:hAnsi="Times New Roman" w:cs="Times New Roman"/>
          <w:sz w:val="24"/>
          <w:szCs w:val="24"/>
        </w:rPr>
        <w:t>dez</w:t>
      </w:r>
      <w:r w:rsidR="001F2462" w:rsidRPr="00EC5257">
        <w:rPr>
          <w:rFonts w:ascii="Times New Roman" w:hAnsi="Times New Roman" w:cs="Times New Roman"/>
          <w:sz w:val="24"/>
          <w:szCs w:val="24"/>
        </w:rPr>
        <w:t>) dias</w:t>
      </w:r>
      <w:r w:rsidR="002B05A6">
        <w:rPr>
          <w:rFonts w:ascii="Times New Roman" w:hAnsi="Times New Roman" w:cs="Times New Roman"/>
          <w:sz w:val="24"/>
          <w:szCs w:val="24"/>
        </w:rPr>
        <w:t xml:space="preserve"> corridos</w:t>
      </w:r>
      <w:r w:rsidR="001F2462" w:rsidRPr="00EC5257">
        <w:rPr>
          <w:rFonts w:ascii="Times New Roman" w:hAnsi="Times New Roman" w:cs="Times New Roman"/>
          <w:sz w:val="24"/>
          <w:szCs w:val="24"/>
        </w:rPr>
        <w:t>, pel</w:t>
      </w:r>
      <w:r w:rsidR="003A4967" w:rsidRPr="00EC5257">
        <w:rPr>
          <w:rFonts w:ascii="Times New Roman" w:hAnsi="Times New Roman" w:cs="Times New Roman"/>
          <w:sz w:val="24"/>
          <w:szCs w:val="24"/>
        </w:rPr>
        <w:t>o</w:t>
      </w:r>
      <w:r w:rsidR="001F2462" w:rsidRPr="00EC5257">
        <w:rPr>
          <w:rFonts w:ascii="Times New Roman" w:hAnsi="Times New Roman" w:cs="Times New Roman"/>
          <w:sz w:val="24"/>
          <w:szCs w:val="24"/>
        </w:rPr>
        <w:t xml:space="preserve"> </w:t>
      </w:r>
      <w:r w:rsidR="003A4967" w:rsidRPr="00EC5257">
        <w:rPr>
          <w:rFonts w:ascii="Times New Roman" w:hAnsi="Times New Roman" w:cs="Times New Roman"/>
          <w:iCs/>
          <w:sz w:val="24"/>
          <w:szCs w:val="24"/>
        </w:rPr>
        <w:t xml:space="preserve">fiscal ou comissão de </w:t>
      </w:r>
      <w:r w:rsidR="001F2462" w:rsidRPr="00EC5257">
        <w:rPr>
          <w:rFonts w:ascii="Times New Roman" w:hAnsi="Times New Roman" w:cs="Times New Roman"/>
          <w:sz w:val="24"/>
          <w:szCs w:val="24"/>
        </w:rPr>
        <w:t xml:space="preserve">fiscalização do contrato, </w:t>
      </w:r>
      <w:r w:rsidR="003A4967" w:rsidRPr="00EC5257">
        <w:rPr>
          <w:rFonts w:ascii="Times New Roman" w:hAnsi="Times New Roman" w:cs="Times New Roman"/>
          <w:sz w:val="24"/>
          <w:szCs w:val="24"/>
        </w:rPr>
        <w:t xml:space="preserve">por intermédio de relatório, </w:t>
      </w:r>
      <w:r w:rsidR="001F2462" w:rsidRPr="00EC5257">
        <w:rPr>
          <w:rFonts w:ascii="Times New Roman" w:hAnsi="Times New Roman" w:cs="Times New Roman"/>
          <w:sz w:val="24"/>
          <w:szCs w:val="24"/>
        </w:rPr>
        <w:t>para efeito de posterior verificação de sua conformidade com as especificações constantes nest</w:t>
      </w:r>
      <w:r w:rsidR="003A4967" w:rsidRPr="00EC5257">
        <w:rPr>
          <w:rFonts w:ascii="Times New Roman" w:hAnsi="Times New Roman" w:cs="Times New Roman"/>
          <w:sz w:val="24"/>
          <w:szCs w:val="24"/>
        </w:rPr>
        <w:t xml:space="preserve">e </w:t>
      </w:r>
      <w:r w:rsidR="002A2F1A">
        <w:rPr>
          <w:rFonts w:ascii="Times New Roman" w:hAnsi="Times New Roman" w:cs="Times New Roman"/>
          <w:sz w:val="24"/>
          <w:szCs w:val="24"/>
        </w:rPr>
        <w:t>Termo de Referência</w:t>
      </w:r>
      <w:r w:rsidR="00132159" w:rsidRPr="00EC5257">
        <w:rPr>
          <w:rFonts w:ascii="Times New Roman" w:hAnsi="Times New Roman" w:cs="Times New Roman"/>
          <w:sz w:val="24"/>
          <w:szCs w:val="24"/>
        </w:rPr>
        <w:t>,</w:t>
      </w:r>
      <w:r w:rsidR="006E2765">
        <w:rPr>
          <w:rFonts w:ascii="Times New Roman" w:hAnsi="Times New Roman" w:cs="Times New Roman"/>
          <w:sz w:val="24"/>
          <w:szCs w:val="24"/>
        </w:rPr>
        <w:t xml:space="preserve"> e na proposta;</w:t>
      </w:r>
    </w:p>
    <w:p w14:paraId="47EF1F96" w14:textId="77777777" w:rsidR="0098181D" w:rsidRPr="00EC5257" w:rsidRDefault="0098181D" w:rsidP="00A05872">
      <w:pPr>
        <w:spacing w:after="0" w:line="348" w:lineRule="auto"/>
        <w:ind w:left="567"/>
        <w:jc w:val="both"/>
        <w:rPr>
          <w:rFonts w:ascii="Times New Roman" w:hAnsi="Times New Roman" w:cs="Times New Roman"/>
          <w:sz w:val="24"/>
          <w:szCs w:val="24"/>
        </w:rPr>
      </w:pPr>
    </w:p>
    <w:p w14:paraId="2DE44519" w14:textId="06B2CB6E" w:rsidR="004E0280" w:rsidRPr="00EC5257" w:rsidRDefault="00A05872" w:rsidP="00A05872">
      <w:pPr>
        <w:spacing w:after="0" w:line="348" w:lineRule="auto"/>
        <w:ind w:left="567"/>
        <w:jc w:val="both"/>
        <w:rPr>
          <w:rFonts w:ascii="Times New Roman" w:hAnsi="Times New Roman" w:cs="Times New Roman"/>
          <w:sz w:val="24"/>
          <w:szCs w:val="24"/>
        </w:rPr>
      </w:pPr>
      <w:r>
        <w:rPr>
          <w:rFonts w:ascii="Times New Roman" w:hAnsi="Times New Roman" w:cs="Times New Roman"/>
          <w:sz w:val="24"/>
          <w:szCs w:val="24"/>
        </w:rPr>
        <w:t>9</w:t>
      </w:r>
      <w:r w:rsidR="004E0280" w:rsidRPr="00EC5257">
        <w:rPr>
          <w:rFonts w:ascii="Times New Roman" w:hAnsi="Times New Roman" w:cs="Times New Roman"/>
          <w:sz w:val="24"/>
          <w:szCs w:val="24"/>
        </w:rPr>
        <w:t>.4 O</w:t>
      </w:r>
      <w:r w:rsidR="00935BA3" w:rsidRPr="00EC5257">
        <w:rPr>
          <w:rFonts w:ascii="Times New Roman" w:hAnsi="Times New Roman" w:cs="Times New Roman"/>
          <w:sz w:val="24"/>
          <w:szCs w:val="24"/>
        </w:rPr>
        <w:t>(</w:t>
      </w:r>
      <w:r w:rsidR="004E0280" w:rsidRPr="00EC5257">
        <w:rPr>
          <w:rFonts w:ascii="Times New Roman" w:hAnsi="Times New Roman" w:cs="Times New Roman"/>
          <w:sz w:val="24"/>
          <w:szCs w:val="24"/>
        </w:rPr>
        <w:t>s</w:t>
      </w:r>
      <w:r w:rsidR="00935BA3" w:rsidRPr="00EC5257">
        <w:rPr>
          <w:rFonts w:ascii="Times New Roman" w:hAnsi="Times New Roman" w:cs="Times New Roman"/>
          <w:sz w:val="24"/>
          <w:szCs w:val="24"/>
        </w:rPr>
        <w:t>)</w:t>
      </w:r>
      <w:r w:rsidR="004E0280" w:rsidRPr="00EC5257">
        <w:rPr>
          <w:rFonts w:ascii="Times New Roman" w:hAnsi="Times New Roman" w:cs="Times New Roman"/>
          <w:sz w:val="24"/>
          <w:szCs w:val="24"/>
        </w:rPr>
        <w:t xml:space="preserve"> </w:t>
      </w:r>
      <w:r w:rsidR="00935BA3" w:rsidRPr="00EC5257">
        <w:rPr>
          <w:rFonts w:ascii="Times New Roman" w:hAnsi="Times New Roman" w:cs="Times New Roman"/>
          <w:sz w:val="24"/>
          <w:szCs w:val="24"/>
        </w:rPr>
        <w:t>objeto(s)</w:t>
      </w:r>
      <w:r w:rsidR="004E0280" w:rsidRPr="00EC5257">
        <w:rPr>
          <w:rFonts w:ascii="Times New Roman" w:hAnsi="Times New Roman" w:cs="Times New Roman"/>
          <w:sz w:val="24"/>
          <w:szCs w:val="24"/>
        </w:rPr>
        <w:t xml:space="preserve"> poder</w:t>
      </w:r>
      <w:r w:rsidR="00935BA3" w:rsidRPr="00EC5257">
        <w:rPr>
          <w:rFonts w:ascii="Times New Roman" w:hAnsi="Times New Roman" w:cs="Times New Roman"/>
          <w:sz w:val="24"/>
          <w:szCs w:val="24"/>
        </w:rPr>
        <w:t>á(</w:t>
      </w:r>
      <w:proofErr w:type="spellStart"/>
      <w:r w:rsidR="004E0280" w:rsidRPr="00EC5257">
        <w:rPr>
          <w:rFonts w:ascii="Times New Roman" w:hAnsi="Times New Roman" w:cs="Times New Roman"/>
          <w:sz w:val="24"/>
          <w:szCs w:val="24"/>
        </w:rPr>
        <w:t>ão</w:t>
      </w:r>
      <w:proofErr w:type="spellEnd"/>
      <w:r w:rsidR="00935BA3" w:rsidRPr="00EC5257">
        <w:rPr>
          <w:rFonts w:ascii="Times New Roman" w:hAnsi="Times New Roman" w:cs="Times New Roman"/>
          <w:sz w:val="24"/>
          <w:szCs w:val="24"/>
        </w:rPr>
        <w:t>)</w:t>
      </w:r>
      <w:r w:rsidR="004E0280" w:rsidRPr="00EC5257">
        <w:rPr>
          <w:rFonts w:ascii="Times New Roman" w:hAnsi="Times New Roman" w:cs="Times New Roman"/>
          <w:sz w:val="24"/>
          <w:szCs w:val="24"/>
        </w:rPr>
        <w:t xml:space="preserve"> ser rejeitado</w:t>
      </w:r>
      <w:r w:rsidR="00935BA3" w:rsidRPr="00EC5257">
        <w:rPr>
          <w:rFonts w:ascii="Times New Roman" w:hAnsi="Times New Roman" w:cs="Times New Roman"/>
          <w:sz w:val="24"/>
          <w:szCs w:val="24"/>
        </w:rPr>
        <w:t>(</w:t>
      </w:r>
      <w:r w:rsidR="004E0280" w:rsidRPr="00EC5257">
        <w:rPr>
          <w:rFonts w:ascii="Times New Roman" w:hAnsi="Times New Roman" w:cs="Times New Roman"/>
          <w:sz w:val="24"/>
          <w:szCs w:val="24"/>
        </w:rPr>
        <w:t>s</w:t>
      </w:r>
      <w:r w:rsidR="00935BA3" w:rsidRPr="00EC5257">
        <w:rPr>
          <w:rFonts w:ascii="Times New Roman" w:hAnsi="Times New Roman" w:cs="Times New Roman"/>
          <w:sz w:val="24"/>
          <w:szCs w:val="24"/>
        </w:rPr>
        <w:t>)</w:t>
      </w:r>
      <w:r w:rsidR="004E0280" w:rsidRPr="00EC5257">
        <w:rPr>
          <w:rFonts w:ascii="Times New Roman" w:hAnsi="Times New Roman" w:cs="Times New Roman"/>
          <w:sz w:val="24"/>
          <w:szCs w:val="24"/>
        </w:rPr>
        <w:t>, no todo ou em parte, quando em desacordo com a</w:t>
      </w:r>
      <w:r w:rsidR="00935BA3" w:rsidRPr="00EC5257">
        <w:rPr>
          <w:rFonts w:ascii="Times New Roman" w:hAnsi="Times New Roman" w:cs="Times New Roman"/>
          <w:sz w:val="24"/>
          <w:szCs w:val="24"/>
        </w:rPr>
        <w:t>(</w:t>
      </w:r>
      <w:r w:rsidR="004E0280" w:rsidRPr="00EC5257">
        <w:rPr>
          <w:rFonts w:ascii="Times New Roman" w:hAnsi="Times New Roman" w:cs="Times New Roman"/>
          <w:sz w:val="24"/>
          <w:szCs w:val="24"/>
        </w:rPr>
        <w:t>s</w:t>
      </w:r>
      <w:r w:rsidR="00935BA3" w:rsidRPr="00EC5257">
        <w:rPr>
          <w:rFonts w:ascii="Times New Roman" w:hAnsi="Times New Roman" w:cs="Times New Roman"/>
          <w:sz w:val="24"/>
          <w:szCs w:val="24"/>
        </w:rPr>
        <w:t>)</w:t>
      </w:r>
      <w:r w:rsidR="004E0280" w:rsidRPr="00EC5257">
        <w:rPr>
          <w:rFonts w:ascii="Times New Roman" w:hAnsi="Times New Roman" w:cs="Times New Roman"/>
          <w:sz w:val="24"/>
          <w:szCs w:val="24"/>
        </w:rPr>
        <w:t xml:space="preserve"> especificaç</w:t>
      </w:r>
      <w:r w:rsidR="00935BA3" w:rsidRPr="00EC5257">
        <w:rPr>
          <w:rFonts w:ascii="Times New Roman" w:hAnsi="Times New Roman" w:cs="Times New Roman"/>
          <w:sz w:val="24"/>
          <w:szCs w:val="24"/>
        </w:rPr>
        <w:t>ão(</w:t>
      </w:r>
      <w:proofErr w:type="spellStart"/>
      <w:r w:rsidR="004E0280" w:rsidRPr="00EC5257">
        <w:rPr>
          <w:rFonts w:ascii="Times New Roman" w:hAnsi="Times New Roman" w:cs="Times New Roman"/>
          <w:sz w:val="24"/>
          <w:szCs w:val="24"/>
        </w:rPr>
        <w:t>ões</w:t>
      </w:r>
      <w:proofErr w:type="spellEnd"/>
      <w:r w:rsidR="00935BA3" w:rsidRPr="00EC5257">
        <w:rPr>
          <w:rFonts w:ascii="Times New Roman" w:hAnsi="Times New Roman" w:cs="Times New Roman"/>
          <w:sz w:val="24"/>
          <w:szCs w:val="24"/>
        </w:rPr>
        <w:t>)</w:t>
      </w:r>
      <w:r w:rsidR="004E0280" w:rsidRPr="00EC5257">
        <w:rPr>
          <w:rFonts w:ascii="Times New Roman" w:hAnsi="Times New Roman" w:cs="Times New Roman"/>
          <w:sz w:val="24"/>
          <w:szCs w:val="24"/>
        </w:rPr>
        <w:t xml:space="preserve"> constante</w:t>
      </w:r>
      <w:r w:rsidR="00935BA3" w:rsidRPr="00EC5257">
        <w:rPr>
          <w:rFonts w:ascii="Times New Roman" w:hAnsi="Times New Roman" w:cs="Times New Roman"/>
          <w:sz w:val="24"/>
          <w:szCs w:val="24"/>
        </w:rPr>
        <w:t>(</w:t>
      </w:r>
      <w:r w:rsidR="004E0280" w:rsidRPr="00EC5257">
        <w:rPr>
          <w:rFonts w:ascii="Times New Roman" w:hAnsi="Times New Roman" w:cs="Times New Roman"/>
          <w:sz w:val="24"/>
          <w:szCs w:val="24"/>
        </w:rPr>
        <w:t>s</w:t>
      </w:r>
      <w:r w:rsidR="00935BA3" w:rsidRPr="00EC5257">
        <w:rPr>
          <w:rFonts w:ascii="Times New Roman" w:hAnsi="Times New Roman" w:cs="Times New Roman"/>
          <w:sz w:val="24"/>
          <w:szCs w:val="24"/>
        </w:rPr>
        <w:t>)</w:t>
      </w:r>
      <w:r w:rsidR="004E0280" w:rsidRPr="00EC5257">
        <w:rPr>
          <w:rFonts w:ascii="Times New Roman" w:hAnsi="Times New Roman" w:cs="Times New Roman"/>
          <w:sz w:val="24"/>
          <w:szCs w:val="24"/>
        </w:rPr>
        <w:t xml:space="preserve"> neste </w:t>
      </w:r>
      <w:r w:rsidR="002A2F1A">
        <w:rPr>
          <w:rFonts w:ascii="Times New Roman" w:hAnsi="Times New Roman" w:cs="Times New Roman"/>
          <w:sz w:val="24"/>
          <w:szCs w:val="24"/>
        </w:rPr>
        <w:t>Termo de Referência</w:t>
      </w:r>
      <w:r w:rsidR="006E2765">
        <w:rPr>
          <w:rFonts w:ascii="Times New Roman" w:hAnsi="Times New Roman" w:cs="Times New Roman"/>
          <w:sz w:val="24"/>
          <w:szCs w:val="24"/>
        </w:rPr>
        <w:t xml:space="preserve"> </w:t>
      </w:r>
      <w:r w:rsidR="004E0280" w:rsidRPr="00EC5257">
        <w:rPr>
          <w:rFonts w:ascii="Times New Roman" w:hAnsi="Times New Roman" w:cs="Times New Roman"/>
          <w:sz w:val="24"/>
          <w:szCs w:val="24"/>
        </w:rPr>
        <w:t xml:space="preserve">e na proposta, devendo ser substituídos no prazo de </w:t>
      </w:r>
      <w:r w:rsidR="002B05A6">
        <w:rPr>
          <w:rFonts w:ascii="Times New Roman" w:hAnsi="Times New Roman" w:cs="Times New Roman"/>
          <w:sz w:val="24"/>
          <w:szCs w:val="24"/>
        </w:rPr>
        <w:t>72 (setenta e duas)</w:t>
      </w:r>
      <w:r w:rsidR="004E0280" w:rsidRPr="00EC5257">
        <w:rPr>
          <w:rFonts w:ascii="Times New Roman" w:hAnsi="Times New Roman" w:cs="Times New Roman"/>
          <w:sz w:val="24"/>
          <w:szCs w:val="24"/>
        </w:rPr>
        <w:t xml:space="preserve"> horas, contado da notificação do </w:t>
      </w:r>
      <w:r w:rsidR="00B13B81">
        <w:rPr>
          <w:rFonts w:ascii="Times New Roman" w:hAnsi="Times New Roman" w:cs="Times New Roman"/>
          <w:sz w:val="24"/>
          <w:szCs w:val="24"/>
        </w:rPr>
        <w:t>FORNECEDOR</w:t>
      </w:r>
      <w:r w:rsidR="004E0280" w:rsidRPr="00EC5257">
        <w:rPr>
          <w:rFonts w:ascii="Times New Roman" w:hAnsi="Times New Roman" w:cs="Times New Roman"/>
          <w:sz w:val="24"/>
          <w:szCs w:val="24"/>
        </w:rPr>
        <w:t>, às suas custas, sem prejuízo da aplicação das penalidades;</w:t>
      </w:r>
    </w:p>
    <w:p w14:paraId="6DC2ED26" w14:textId="77777777" w:rsidR="001F2462" w:rsidRPr="00EC5257" w:rsidRDefault="001F2462" w:rsidP="00A05872">
      <w:pPr>
        <w:spacing w:after="0" w:line="348" w:lineRule="auto"/>
        <w:ind w:left="567"/>
        <w:jc w:val="both"/>
        <w:rPr>
          <w:rFonts w:ascii="Times New Roman" w:hAnsi="Times New Roman" w:cs="Times New Roman"/>
          <w:sz w:val="24"/>
          <w:szCs w:val="24"/>
        </w:rPr>
      </w:pPr>
    </w:p>
    <w:p w14:paraId="7A77362A" w14:textId="48565F47" w:rsidR="00D745BD" w:rsidRPr="00EC5257" w:rsidRDefault="00A05872" w:rsidP="00A05872">
      <w:pPr>
        <w:spacing w:after="0" w:line="348" w:lineRule="auto"/>
        <w:ind w:left="567"/>
        <w:jc w:val="both"/>
        <w:rPr>
          <w:rFonts w:ascii="Times New Roman" w:hAnsi="Times New Roman" w:cs="Times New Roman"/>
          <w:sz w:val="24"/>
          <w:szCs w:val="24"/>
        </w:rPr>
      </w:pPr>
      <w:r>
        <w:rPr>
          <w:rFonts w:ascii="Times New Roman" w:hAnsi="Times New Roman" w:cs="Times New Roman"/>
          <w:sz w:val="24"/>
          <w:szCs w:val="24"/>
        </w:rPr>
        <w:t>9.</w:t>
      </w:r>
      <w:r w:rsidR="0098181D" w:rsidRPr="00EC5257">
        <w:rPr>
          <w:rFonts w:ascii="Times New Roman" w:hAnsi="Times New Roman" w:cs="Times New Roman"/>
          <w:sz w:val="24"/>
          <w:szCs w:val="24"/>
        </w:rPr>
        <w:t>5</w:t>
      </w:r>
      <w:r w:rsidR="009B48C6" w:rsidRPr="00EC5257">
        <w:rPr>
          <w:rFonts w:ascii="Times New Roman" w:hAnsi="Times New Roman" w:cs="Times New Roman"/>
          <w:sz w:val="24"/>
          <w:szCs w:val="24"/>
        </w:rPr>
        <w:t xml:space="preserve"> </w:t>
      </w:r>
      <w:r w:rsidR="00D745BD" w:rsidRPr="00EC5257">
        <w:rPr>
          <w:rFonts w:ascii="Times New Roman" w:hAnsi="Times New Roman" w:cs="Times New Roman"/>
          <w:sz w:val="24"/>
          <w:szCs w:val="24"/>
        </w:rPr>
        <w:t xml:space="preserve">Os bens serão recebidos definitivamente no prazo de </w:t>
      </w:r>
      <w:r w:rsidR="006E2765">
        <w:rPr>
          <w:rFonts w:ascii="Times New Roman" w:hAnsi="Times New Roman" w:cs="Times New Roman"/>
          <w:sz w:val="24"/>
          <w:szCs w:val="24"/>
        </w:rPr>
        <w:t>10</w:t>
      </w:r>
      <w:r w:rsidR="00B3254D" w:rsidRPr="00EC5257">
        <w:rPr>
          <w:rFonts w:ascii="Times New Roman" w:hAnsi="Times New Roman" w:cs="Times New Roman"/>
          <w:sz w:val="24"/>
          <w:szCs w:val="24"/>
        </w:rPr>
        <w:t xml:space="preserve"> (</w:t>
      </w:r>
      <w:r w:rsidR="006810BF">
        <w:rPr>
          <w:rFonts w:ascii="Times New Roman" w:hAnsi="Times New Roman" w:cs="Times New Roman"/>
          <w:sz w:val="24"/>
          <w:szCs w:val="24"/>
        </w:rPr>
        <w:t>dez)</w:t>
      </w:r>
      <w:r w:rsidR="00D745BD" w:rsidRPr="00EC5257">
        <w:rPr>
          <w:rFonts w:ascii="Times New Roman" w:hAnsi="Times New Roman" w:cs="Times New Roman"/>
          <w:sz w:val="24"/>
          <w:szCs w:val="24"/>
        </w:rPr>
        <w:t xml:space="preserve"> dias</w:t>
      </w:r>
      <w:r w:rsidR="00B3254D" w:rsidRPr="00EC5257">
        <w:rPr>
          <w:rFonts w:ascii="Times New Roman" w:hAnsi="Times New Roman" w:cs="Times New Roman"/>
          <w:sz w:val="24"/>
          <w:szCs w:val="24"/>
        </w:rPr>
        <w:t xml:space="preserve"> corridos</w:t>
      </w:r>
      <w:r w:rsidR="00D745BD" w:rsidRPr="00EC5257">
        <w:rPr>
          <w:rFonts w:ascii="Times New Roman" w:hAnsi="Times New Roman" w:cs="Times New Roman"/>
          <w:sz w:val="24"/>
          <w:szCs w:val="24"/>
        </w:rPr>
        <w:t>, contados do recebimento provisório, após a verificação da qualidade e quantidade do material e consequente aceitação mediante</w:t>
      </w:r>
      <w:r w:rsidR="001A0BF3">
        <w:rPr>
          <w:rFonts w:ascii="Times New Roman" w:hAnsi="Times New Roman" w:cs="Times New Roman"/>
          <w:sz w:val="24"/>
          <w:szCs w:val="24"/>
        </w:rPr>
        <w:t xml:space="preserve"> medição dos lotes de medicamentos</w:t>
      </w:r>
      <w:r w:rsidR="005F5AB9" w:rsidRPr="00EC5257">
        <w:rPr>
          <w:rFonts w:ascii="Times New Roman" w:hAnsi="Times New Roman" w:cs="Times New Roman"/>
          <w:sz w:val="24"/>
          <w:szCs w:val="24"/>
        </w:rPr>
        <w:t>;</w:t>
      </w:r>
    </w:p>
    <w:p w14:paraId="793278D7" w14:textId="77777777" w:rsidR="00A37D14" w:rsidRPr="00EC5257" w:rsidRDefault="00A37D14" w:rsidP="00A05872">
      <w:pPr>
        <w:spacing w:after="0" w:line="348" w:lineRule="auto"/>
        <w:ind w:left="567"/>
        <w:jc w:val="both"/>
        <w:rPr>
          <w:rFonts w:ascii="Times New Roman" w:hAnsi="Times New Roman" w:cs="Times New Roman"/>
          <w:sz w:val="24"/>
          <w:szCs w:val="24"/>
        </w:rPr>
      </w:pPr>
    </w:p>
    <w:p w14:paraId="4A65DDEC" w14:textId="05A32B8C" w:rsidR="00D745BD" w:rsidRPr="00EC5257" w:rsidRDefault="00A05872" w:rsidP="00A05872">
      <w:pPr>
        <w:spacing w:after="0" w:line="348" w:lineRule="auto"/>
        <w:ind w:left="1134"/>
        <w:jc w:val="both"/>
        <w:rPr>
          <w:rFonts w:ascii="Times New Roman" w:hAnsi="Times New Roman" w:cs="Times New Roman"/>
          <w:sz w:val="24"/>
          <w:szCs w:val="24"/>
        </w:rPr>
      </w:pPr>
      <w:r>
        <w:rPr>
          <w:rFonts w:ascii="Times New Roman" w:hAnsi="Times New Roman" w:cs="Times New Roman"/>
          <w:sz w:val="24"/>
          <w:szCs w:val="24"/>
        </w:rPr>
        <w:t>9</w:t>
      </w:r>
      <w:r w:rsidR="00D745BD" w:rsidRPr="00EC5257">
        <w:rPr>
          <w:rFonts w:ascii="Times New Roman" w:hAnsi="Times New Roman" w:cs="Times New Roman"/>
          <w:sz w:val="24"/>
          <w:szCs w:val="24"/>
        </w:rPr>
        <w:t>.</w:t>
      </w:r>
      <w:r w:rsidR="00C726B8" w:rsidRPr="00EC5257">
        <w:rPr>
          <w:rFonts w:ascii="Times New Roman" w:hAnsi="Times New Roman" w:cs="Times New Roman"/>
          <w:sz w:val="24"/>
          <w:szCs w:val="24"/>
        </w:rPr>
        <w:t>5</w:t>
      </w:r>
      <w:r w:rsidR="00D745BD" w:rsidRPr="00EC5257">
        <w:rPr>
          <w:rFonts w:ascii="Times New Roman" w:hAnsi="Times New Roman" w:cs="Times New Roman"/>
          <w:sz w:val="24"/>
          <w:szCs w:val="24"/>
        </w:rPr>
        <w:t>.1</w:t>
      </w:r>
      <w:r w:rsidR="00532319" w:rsidRPr="00EC5257">
        <w:rPr>
          <w:rFonts w:ascii="Times New Roman" w:hAnsi="Times New Roman" w:cs="Times New Roman"/>
          <w:sz w:val="24"/>
          <w:szCs w:val="24"/>
        </w:rPr>
        <w:t xml:space="preserve"> </w:t>
      </w:r>
      <w:r w:rsidR="00FB0D62" w:rsidRPr="00EC5257">
        <w:rPr>
          <w:rFonts w:ascii="Times New Roman" w:hAnsi="Times New Roman" w:cs="Times New Roman"/>
          <w:sz w:val="24"/>
          <w:szCs w:val="24"/>
        </w:rPr>
        <w:t>n</w:t>
      </w:r>
      <w:r w:rsidR="00D745BD" w:rsidRPr="00EC5257">
        <w:rPr>
          <w:rFonts w:ascii="Times New Roman" w:hAnsi="Times New Roman" w:cs="Times New Roman"/>
          <w:sz w:val="24"/>
          <w:szCs w:val="24"/>
        </w:rPr>
        <w:t>a hipótese de a verificação a que se refere o subitem anterior não ser procedida dentro do prazo fixado, reputar-se-á como realizada, consumando-se o recebimento definitivo no dia do esgotamento do prazo.</w:t>
      </w:r>
    </w:p>
    <w:p w14:paraId="23815EDC" w14:textId="3973F13F" w:rsidR="00A37D14" w:rsidRPr="00EC5257" w:rsidRDefault="00A37D14" w:rsidP="00A05872">
      <w:pPr>
        <w:spacing w:after="0" w:line="348" w:lineRule="auto"/>
        <w:ind w:left="567"/>
        <w:jc w:val="both"/>
        <w:rPr>
          <w:rFonts w:ascii="Times New Roman" w:hAnsi="Times New Roman" w:cs="Times New Roman"/>
          <w:sz w:val="24"/>
          <w:szCs w:val="24"/>
        </w:rPr>
      </w:pPr>
    </w:p>
    <w:p w14:paraId="6AAEF8A5" w14:textId="7058DEA7" w:rsidR="000B0AB8" w:rsidRPr="00EC5257" w:rsidRDefault="00A05872" w:rsidP="00A05872">
      <w:pPr>
        <w:spacing w:after="0" w:line="348" w:lineRule="auto"/>
        <w:ind w:left="567"/>
        <w:jc w:val="both"/>
        <w:rPr>
          <w:rFonts w:ascii="Times New Roman" w:hAnsi="Times New Roman" w:cs="Times New Roman"/>
          <w:sz w:val="24"/>
          <w:szCs w:val="24"/>
        </w:rPr>
      </w:pPr>
      <w:r>
        <w:rPr>
          <w:rFonts w:ascii="Times New Roman" w:hAnsi="Times New Roman" w:cs="Times New Roman"/>
          <w:sz w:val="24"/>
          <w:szCs w:val="24"/>
        </w:rPr>
        <w:t>9</w:t>
      </w:r>
      <w:r w:rsidR="000B0AB8" w:rsidRPr="00EC5257">
        <w:rPr>
          <w:rFonts w:ascii="Times New Roman" w:hAnsi="Times New Roman" w:cs="Times New Roman"/>
          <w:sz w:val="24"/>
          <w:szCs w:val="24"/>
        </w:rPr>
        <w:t>.</w:t>
      </w:r>
      <w:r w:rsidR="00F3382F" w:rsidRPr="00EC5257">
        <w:rPr>
          <w:rFonts w:ascii="Times New Roman" w:hAnsi="Times New Roman" w:cs="Times New Roman"/>
          <w:sz w:val="24"/>
          <w:szCs w:val="24"/>
        </w:rPr>
        <w:t>6</w:t>
      </w:r>
      <w:r w:rsidR="000B0AB8" w:rsidRPr="00EC5257">
        <w:rPr>
          <w:rFonts w:ascii="Times New Roman" w:hAnsi="Times New Roman" w:cs="Times New Roman"/>
          <w:sz w:val="24"/>
          <w:szCs w:val="24"/>
        </w:rPr>
        <w:t xml:space="preserve"> O recebimento do objeto superior ao valor de R$ 176.000,00 (cento e setenta e seis mil reais), conforme artigo 15, § 8º, c/c 23, inciso II, alínea “a”, da Lei Federal n.º 8.666, de 21 de junho de 1993, c/c artigo 1º, inciso II, alínea “a”, do Decreto Federal n.º 9.412, de 18 de junho de 2018</w:t>
      </w:r>
      <w:r w:rsidR="005F5AB9" w:rsidRPr="00EC5257">
        <w:rPr>
          <w:rFonts w:ascii="Times New Roman" w:hAnsi="Times New Roman" w:cs="Times New Roman"/>
          <w:sz w:val="24"/>
          <w:szCs w:val="24"/>
        </w:rPr>
        <w:t>; e</w:t>
      </w:r>
    </w:p>
    <w:p w14:paraId="00242086" w14:textId="77777777" w:rsidR="000B0AB8" w:rsidRPr="00EC5257" w:rsidRDefault="000B0AB8" w:rsidP="00A05872">
      <w:pPr>
        <w:spacing w:after="0" w:line="348" w:lineRule="auto"/>
        <w:ind w:left="567"/>
        <w:jc w:val="both"/>
        <w:rPr>
          <w:rFonts w:ascii="Times New Roman" w:hAnsi="Times New Roman" w:cs="Times New Roman"/>
          <w:sz w:val="24"/>
          <w:szCs w:val="24"/>
        </w:rPr>
      </w:pPr>
    </w:p>
    <w:p w14:paraId="40FF7988" w14:textId="3AE40160" w:rsidR="00D745BD" w:rsidRDefault="00A05872" w:rsidP="00A05872">
      <w:pPr>
        <w:spacing w:after="0" w:line="348" w:lineRule="auto"/>
        <w:ind w:left="567"/>
        <w:jc w:val="both"/>
        <w:rPr>
          <w:rFonts w:ascii="Times New Roman" w:hAnsi="Times New Roman" w:cs="Times New Roman"/>
          <w:sz w:val="24"/>
          <w:szCs w:val="24"/>
        </w:rPr>
      </w:pPr>
      <w:r>
        <w:rPr>
          <w:rFonts w:ascii="Times New Roman" w:hAnsi="Times New Roman" w:cs="Times New Roman"/>
          <w:sz w:val="24"/>
          <w:szCs w:val="24"/>
        </w:rPr>
        <w:t>9</w:t>
      </w:r>
      <w:r w:rsidR="00D745BD" w:rsidRPr="00EC5257">
        <w:rPr>
          <w:rFonts w:ascii="Times New Roman" w:hAnsi="Times New Roman" w:cs="Times New Roman"/>
          <w:sz w:val="24"/>
          <w:szCs w:val="24"/>
        </w:rPr>
        <w:t>.</w:t>
      </w:r>
      <w:r w:rsidR="000B0AB8" w:rsidRPr="00EC5257">
        <w:rPr>
          <w:rFonts w:ascii="Times New Roman" w:hAnsi="Times New Roman" w:cs="Times New Roman"/>
          <w:sz w:val="24"/>
          <w:szCs w:val="24"/>
        </w:rPr>
        <w:t>6</w:t>
      </w:r>
      <w:r w:rsidR="00532319" w:rsidRPr="00EC5257">
        <w:rPr>
          <w:rFonts w:ascii="Times New Roman" w:hAnsi="Times New Roman" w:cs="Times New Roman"/>
          <w:sz w:val="24"/>
          <w:szCs w:val="24"/>
        </w:rPr>
        <w:t xml:space="preserve"> </w:t>
      </w:r>
      <w:r w:rsidR="00D745BD" w:rsidRPr="00EC5257">
        <w:rPr>
          <w:rFonts w:ascii="Times New Roman" w:hAnsi="Times New Roman" w:cs="Times New Roman"/>
          <w:sz w:val="24"/>
          <w:szCs w:val="24"/>
        </w:rPr>
        <w:t>O recebimento provisório ou definitivo do objeto não exclui a responsabilidade d</w:t>
      </w:r>
      <w:r w:rsidR="00532319" w:rsidRPr="00EC5257">
        <w:rPr>
          <w:rFonts w:ascii="Times New Roman" w:hAnsi="Times New Roman" w:cs="Times New Roman"/>
          <w:sz w:val="24"/>
          <w:szCs w:val="24"/>
        </w:rPr>
        <w:t>o</w:t>
      </w:r>
      <w:r w:rsidR="00D745BD" w:rsidRPr="00EC5257">
        <w:rPr>
          <w:rFonts w:ascii="Times New Roman" w:hAnsi="Times New Roman" w:cs="Times New Roman"/>
          <w:sz w:val="24"/>
          <w:szCs w:val="24"/>
        </w:rPr>
        <w:t xml:space="preserve"> </w:t>
      </w:r>
      <w:r w:rsidR="001A0BF3">
        <w:rPr>
          <w:rFonts w:ascii="Times New Roman" w:hAnsi="Times New Roman" w:cs="Times New Roman"/>
          <w:sz w:val="24"/>
          <w:szCs w:val="24"/>
        </w:rPr>
        <w:t>FORNECEDOR</w:t>
      </w:r>
      <w:r w:rsidR="00D745BD" w:rsidRPr="00EC5257">
        <w:rPr>
          <w:rFonts w:ascii="Times New Roman" w:hAnsi="Times New Roman" w:cs="Times New Roman"/>
          <w:sz w:val="24"/>
          <w:szCs w:val="24"/>
        </w:rPr>
        <w:t xml:space="preserve"> pelos prejuízos resultantes da incorreta execução do contrato.</w:t>
      </w:r>
    </w:p>
    <w:p w14:paraId="58158C73" w14:textId="4DBA0A0B" w:rsidR="0025094F" w:rsidRDefault="0025094F" w:rsidP="00A05872">
      <w:pPr>
        <w:spacing w:after="0" w:line="348" w:lineRule="auto"/>
        <w:ind w:left="567"/>
        <w:jc w:val="both"/>
        <w:rPr>
          <w:rFonts w:ascii="Times New Roman" w:hAnsi="Times New Roman" w:cs="Times New Roman"/>
          <w:sz w:val="24"/>
          <w:szCs w:val="24"/>
        </w:rPr>
      </w:pPr>
    </w:p>
    <w:p w14:paraId="28EE44EE" w14:textId="65772DBE" w:rsidR="0025094F" w:rsidRPr="00EC5257" w:rsidRDefault="0025094F" w:rsidP="0025094F">
      <w:pPr>
        <w:spacing w:after="0" w:line="348" w:lineRule="auto"/>
        <w:jc w:val="both"/>
        <w:rPr>
          <w:rFonts w:ascii="Times New Roman" w:hAnsi="Times New Roman" w:cs="Times New Roman"/>
          <w:b/>
          <w:bCs/>
          <w:sz w:val="24"/>
          <w:szCs w:val="24"/>
        </w:rPr>
      </w:pPr>
      <w:r w:rsidRPr="00EC5257">
        <w:rPr>
          <w:rFonts w:ascii="Times New Roman" w:hAnsi="Times New Roman" w:cs="Times New Roman"/>
          <w:b/>
          <w:bCs/>
          <w:sz w:val="24"/>
          <w:szCs w:val="24"/>
        </w:rPr>
        <w:t>1</w:t>
      </w:r>
      <w:r>
        <w:rPr>
          <w:rFonts w:ascii="Times New Roman" w:hAnsi="Times New Roman" w:cs="Times New Roman"/>
          <w:b/>
          <w:bCs/>
          <w:sz w:val="24"/>
          <w:szCs w:val="24"/>
        </w:rPr>
        <w:t>0</w:t>
      </w:r>
      <w:r w:rsidRPr="00EC5257">
        <w:rPr>
          <w:rFonts w:ascii="Times New Roman" w:hAnsi="Times New Roman" w:cs="Times New Roman"/>
          <w:b/>
          <w:bCs/>
          <w:sz w:val="24"/>
          <w:szCs w:val="24"/>
        </w:rPr>
        <w:t>. DA HABILITAÇÃO:</w:t>
      </w:r>
    </w:p>
    <w:p w14:paraId="57D7298A" w14:textId="77777777" w:rsidR="0025094F" w:rsidRPr="00EC5257" w:rsidRDefault="0025094F" w:rsidP="0025094F">
      <w:pPr>
        <w:spacing w:after="0" w:line="348" w:lineRule="auto"/>
        <w:jc w:val="both"/>
        <w:rPr>
          <w:rFonts w:ascii="Times New Roman" w:hAnsi="Times New Roman" w:cs="Times New Roman"/>
          <w:sz w:val="24"/>
          <w:szCs w:val="24"/>
        </w:rPr>
      </w:pPr>
    </w:p>
    <w:p w14:paraId="74616D1E" w14:textId="57783451" w:rsidR="0025094F" w:rsidRPr="00EC5257" w:rsidRDefault="0025094F" w:rsidP="0025094F">
      <w:pPr>
        <w:spacing w:after="0" w:line="348" w:lineRule="auto"/>
        <w:ind w:left="567"/>
        <w:jc w:val="both"/>
        <w:rPr>
          <w:rFonts w:ascii="Times New Roman" w:hAnsi="Times New Roman" w:cs="Times New Roman"/>
          <w:sz w:val="24"/>
          <w:szCs w:val="24"/>
          <w:lang w:eastAsia="ar-SA"/>
        </w:rPr>
      </w:pPr>
      <w:r w:rsidRPr="00EC5257">
        <w:rPr>
          <w:rFonts w:ascii="Times New Roman" w:hAnsi="Times New Roman" w:cs="Times New Roman"/>
          <w:sz w:val="24"/>
          <w:szCs w:val="24"/>
        </w:rPr>
        <w:t>1</w:t>
      </w:r>
      <w:r>
        <w:rPr>
          <w:rFonts w:ascii="Times New Roman" w:hAnsi="Times New Roman" w:cs="Times New Roman"/>
          <w:sz w:val="24"/>
          <w:szCs w:val="24"/>
        </w:rPr>
        <w:t>0</w:t>
      </w:r>
      <w:r w:rsidRPr="00EC5257">
        <w:rPr>
          <w:rFonts w:ascii="Times New Roman" w:hAnsi="Times New Roman" w:cs="Times New Roman"/>
          <w:sz w:val="24"/>
          <w:szCs w:val="24"/>
        </w:rPr>
        <w:t xml:space="preserve">.1 </w:t>
      </w:r>
      <w:r w:rsidRPr="00EC5257">
        <w:rPr>
          <w:rFonts w:ascii="Times New Roman" w:hAnsi="Times New Roman" w:cs="Times New Roman"/>
          <w:sz w:val="24"/>
          <w:szCs w:val="24"/>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3D0A84DF" w14:textId="77777777" w:rsidR="0025094F" w:rsidRPr="00EC5257" w:rsidRDefault="0025094F" w:rsidP="002724FE">
      <w:pPr>
        <w:spacing w:after="0" w:line="348" w:lineRule="auto"/>
        <w:jc w:val="both"/>
        <w:rPr>
          <w:rFonts w:ascii="Times New Roman" w:hAnsi="Times New Roman" w:cs="Times New Roman"/>
          <w:sz w:val="24"/>
          <w:szCs w:val="24"/>
        </w:rPr>
      </w:pPr>
    </w:p>
    <w:p w14:paraId="579823B8" w14:textId="6CFC2442" w:rsidR="0025094F" w:rsidRPr="00EC5257" w:rsidRDefault="0025094F" w:rsidP="0025094F">
      <w:pPr>
        <w:spacing w:after="0" w:line="348" w:lineRule="auto"/>
        <w:ind w:left="1134"/>
        <w:jc w:val="both"/>
        <w:rPr>
          <w:rFonts w:ascii="Times New Roman" w:hAnsi="Times New Roman" w:cs="Times New Roman"/>
          <w:sz w:val="24"/>
          <w:szCs w:val="24"/>
        </w:rPr>
      </w:pPr>
      <w:bookmarkStart w:id="2" w:name="_Hlk67250120"/>
      <w:r w:rsidRPr="00EC5257">
        <w:rPr>
          <w:rFonts w:ascii="Times New Roman" w:hAnsi="Times New Roman" w:cs="Times New Roman"/>
          <w:sz w:val="24"/>
          <w:szCs w:val="24"/>
        </w:rPr>
        <w:t>1</w:t>
      </w:r>
      <w:r>
        <w:rPr>
          <w:rFonts w:ascii="Times New Roman" w:hAnsi="Times New Roman" w:cs="Times New Roman"/>
          <w:sz w:val="24"/>
          <w:szCs w:val="24"/>
        </w:rPr>
        <w:t>0</w:t>
      </w:r>
      <w:r w:rsidRPr="00EC5257">
        <w:rPr>
          <w:rFonts w:ascii="Times New Roman" w:hAnsi="Times New Roman" w:cs="Times New Roman"/>
          <w:sz w:val="24"/>
          <w:szCs w:val="24"/>
        </w:rPr>
        <w:t>.1.</w:t>
      </w:r>
      <w:bookmarkEnd w:id="2"/>
      <w:r w:rsidR="002724FE">
        <w:rPr>
          <w:rFonts w:ascii="Times New Roman" w:hAnsi="Times New Roman" w:cs="Times New Roman"/>
          <w:sz w:val="24"/>
          <w:szCs w:val="24"/>
        </w:rPr>
        <w:t>1</w:t>
      </w:r>
      <w:r w:rsidRPr="00EC5257">
        <w:rPr>
          <w:rFonts w:ascii="Times New Roman" w:hAnsi="Times New Roman" w:cs="Times New Roman"/>
          <w:sz w:val="24"/>
          <w:szCs w:val="24"/>
        </w:rPr>
        <w:t xml:space="preserve"> Cadastro Nacional de Empresas Inidôneas e suspensas (CEIS), mantido pela Controladoria-Geral da União (</w:t>
      </w:r>
      <w:hyperlink r:id="rId8" w:history="1">
        <w:r w:rsidRPr="00EC5257">
          <w:rPr>
            <w:rStyle w:val="Hyperlink"/>
            <w:rFonts w:ascii="Times New Roman" w:hAnsi="Times New Roman" w:cs="Times New Roman"/>
            <w:sz w:val="24"/>
            <w:szCs w:val="24"/>
            <w:lang w:eastAsia="ar-SA"/>
          </w:rPr>
          <w:t>www.portaldatransparencia.gov.br/ceis</w:t>
        </w:r>
      </w:hyperlink>
      <w:r w:rsidRPr="00EC5257">
        <w:rPr>
          <w:rStyle w:val="Hyperlink"/>
          <w:rFonts w:ascii="Times New Roman" w:hAnsi="Times New Roman" w:cs="Times New Roman"/>
          <w:sz w:val="24"/>
          <w:szCs w:val="24"/>
          <w:lang w:eastAsia="ar-SA"/>
        </w:rPr>
        <w:t>);</w:t>
      </w:r>
    </w:p>
    <w:p w14:paraId="029F3957" w14:textId="77777777" w:rsidR="0025094F" w:rsidRPr="00EC5257" w:rsidRDefault="0025094F" w:rsidP="0025094F">
      <w:pPr>
        <w:spacing w:after="0" w:line="348" w:lineRule="auto"/>
        <w:ind w:left="1134"/>
        <w:jc w:val="both"/>
        <w:rPr>
          <w:rFonts w:ascii="Times New Roman" w:hAnsi="Times New Roman" w:cs="Times New Roman"/>
          <w:sz w:val="24"/>
          <w:szCs w:val="24"/>
        </w:rPr>
      </w:pPr>
    </w:p>
    <w:p w14:paraId="31677CDF" w14:textId="6C785214" w:rsidR="0025094F" w:rsidRPr="00EC5257" w:rsidRDefault="0025094F" w:rsidP="0025094F">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Pr>
          <w:rFonts w:ascii="Times New Roman" w:hAnsi="Times New Roman" w:cs="Times New Roman"/>
          <w:sz w:val="24"/>
          <w:szCs w:val="24"/>
        </w:rPr>
        <w:t>0</w:t>
      </w:r>
      <w:r w:rsidRPr="00EC5257">
        <w:rPr>
          <w:rFonts w:ascii="Times New Roman" w:hAnsi="Times New Roman" w:cs="Times New Roman"/>
          <w:sz w:val="24"/>
          <w:szCs w:val="24"/>
        </w:rPr>
        <w:t>.1.</w:t>
      </w:r>
      <w:r w:rsidR="002724FE">
        <w:rPr>
          <w:rFonts w:ascii="Times New Roman" w:hAnsi="Times New Roman" w:cs="Times New Roman"/>
          <w:sz w:val="24"/>
          <w:szCs w:val="24"/>
        </w:rPr>
        <w:t>2</w:t>
      </w:r>
      <w:r w:rsidRPr="00EC5257">
        <w:rPr>
          <w:rFonts w:ascii="Times New Roman" w:hAnsi="Times New Roman" w:cs="Times New Roman"/>
          <w:sz w:val="24"/>
          <w:szCs w:val="24"/>
        </w:rPr>
        <w:t xml:space="preserve"> Cadastro Nacional de Condenações Cíveis por Atos de Improbidade Administrativa, mantido pelo Conselho Nacional de Justiça (CNJ) (</w:t>
      </w:r>
      <w:hyperlink r:id="rId9" w:history="1">
        <w:r w:rsidRPr="00EC5257">
          <w:rPr>
            <w:rStyle w:val="Hyperlink"/>
            <w:rFonts w:ascii="Times New Roman" w:hAnsi="Times New Roman" w:cs="Times New Roman"/>
            <w:sz w:val="24"/>
            <w:szCs w:val="24"/>
            <w:lang w:eastAsia="ar-SA"/>
          </w:rPr>
          <w:t>www.cnj.jus.br/improbidade_adm/consultar_requerido.php</w:t>
        </w:r>
      </w:hyperlink>
      <w:r w:rsidRPr="00EC5257">
        <w:rPr>
          <w:rStyle w:val="Hyperlink"/>
          <w:rFonts w:ascii="Times New Roman" w:hAnsi="Times New Roman" w:cs="Times New Roman"/>
          <w:color w:val="auto"/>
          <w:sz w:val="24"/>
          <w:szCs w:val="24"/>
          <w:u w:val="none"/>
          <w:lang w:eastAsia="ar-SA"/>
        </w:rPr>
        <w:t>); e</w:t>
      </w:r>
    </w:p>
    <w:p w14:paraId="6A2E4EAE" w14:textId="77777777" w:rsidR="0025094F" w:rsidRPr="00EC5257" w:rsidRDefault="0025094F" w:rsidP="0025094F">
      <w:pPr>
        <w:spacing w:after="0" w:line="348" w:lineRule="auto"/>
        <w:ind w:left="1134"/>
        <w:jc w:val="both"/>
        <w:rPr>
          <w:rFonts w:ascii="Times New Roman" w:hAnsi="Times New Roman" w:cs="Times New Roman"/>
          <w:sz w:val="24"/>
          <w:szCs w:val="24"/>
        </w:rPr>
      </w:pPr>
    </w:p>
    <w:p w14:paraId="0D8D47A0" w14:textId="7810A8DC" w:rsidR="0025094F" w:rsidRPr="00EC5257" w:rsidRDefault="0025094F" w:rsidP="0025094F">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Pr>
          <w:rFonts w:ascii="Times New Roman" w:hAnsi="Times New Roman" w:cs="Times New Roman"/>
          <w:sz w:val="24"/>
          <w:szCs w:val="24"/>
        </w:rPr>
        <w:t>0</w:t>
      </w:r>
      <w:r w:rsidRPr="00EC5257">
        <w:rPr>
          <w:rFonts w:ascii="Times New Roman" w:hAnsi="Times New Roman" w:cs="Times New Roman"/>
          <w:sz w:val="24"/>
          <w:szCs w:val="24"/>
        </w:rPr>
        <w:t>.1.</w:t>
      </w:r>
      <w:r w:rsidR="002724FE">
        <w:rPr>
          <w:rFonts w:ascii="Times New Roman" w:hAnsi="Times New Roman" w:cs="Times New Roman"/>
          <w:sz w:val="24"/>
          <w:szCs w:val="24"/>
        </w:rPr>
        <w:t>3</w:t>
      </w:r>
      <w:r w:rsidRPr="00EC5257">
        <w:rPr>
          <w:rFonts w:ascii="Times New Roman" w:hAnsi="Times New Roman" w:cs="Times New Roman"/>
          <w:sz w:val="24"/>
          <w:szCs w:val="24"/>
        </w:rPr>
        <w:t xml:space="preserve"> </w:t>
      </w:r>
      <w:r w:rsidRPr="00EC5257">
        <w:rPr>
          <w:rFonts w:ascii="Times New Roman" w:hAnsi="Times New Roman" w:cs="Times New Roman"/>
          <w:sz w:val="24"/>
          <w:szCs w:val="24"/>
          <w:lang w:eastAsia="ar-SA"/>
        </w:rPr>
        <w:t>Lista de Inidôneos e o Cadastro Integrado de Condenações por Ilícitos Administrativos (CADICON), mantidos pelo Tribunal de Contas da União (TCU).</w:t>
      </w:r>
    </w:p>
    <w:p w14:paraId="00017383" w14:textId="77777777" w:rsidR="0025094F" w:rsidRPr="00EC5257" w:rsidRDefault="0025094F" w:rsidP="0025094F">
      <w:pPr>
        <w:spacing w:after="0" w:line="348" w:lineRule="auto"/>
        <w:ind w:left="567"/>
        <w:jc w:val="both"/>
        <w:rPr>
          <w:rFonts w:ascii="Times New Roman" w:hAnsi="Times New Roman" w:cs="Times New Roman"/>
          <w:sz w:val="24"/>
          <w:szCs w:val="24"/>
        </w:rPr>
      </w:pPr>
    </w:p>
    <w:p w14:paraId="52B90669" w14:textId="7C7630A5" w:rsidR="0025094F" w:rsidRPr="00EC5257" w:rsidRDefault="0025094F" w:rsidP="0025094F">
      <w:pPr>
        <w:spacing w:after="0" w:line="348" w:lineRule="auto"/>
        <w:ind w:left="567"/>
        <w:jc w:val="both"/>
        <w:rPr>
          <w:rFonts w:ascii="Times New Roman" w:hAnsi="Times New Roman" w:cs="Times New Roman"/>
          <w:sz w:val="24"/>
          <w:szCs w:val="24"/>
          <w:lang w:eastAsia="ar-SA"/>
        </w:rPr>
      </w:pPr>
      <w:r w:rsidRPr="00EC5257">
        <w:rPr>
          <w:rFonts w:ascii="Times New Roman" w:hAnsi="Times New Roman" w:cs="Times New Roman"/>
          <w:sz w:val="24"/>
          <w:szCs w:val="24"/>
          <w:lang w:eastAsia="ar-SA"/>
        </w:rPr>
        <w:t>1</w:t>
      </w:r>
      <w:r>
        <w:rPr>
          <w:rFonts w:ascii="Times New Roman" w:hAnsi="Times New Roman" w:cs="Times New Roman"/>
          <w:sz w:val="24"/>
          <w:szCs w:val="24"/>
          <w:lang w:eastAsia="ar-SA"/>
        </w:rPr>
        <w:t>0</w:t>
      </w:r>
      <w:r w:rsidRPr="00EC5257">
        <w:rPr>
          <w:rFonts w:ascii="Times New Roman" w:hAnsi="Times New Roman" w:cs="Times New Roman"/>
          <w:sz w:val="24"/>
          <w:szCs w:val="24"/>
          <w:lang w:eastAsia="ar-SA"/>
        </w:rPr>
        <w:t>.2 Para a consulta d</w:t>
      </w:r>
      <w:r>
        <w:rPr>
          <w:rFonts w:ascii="Times New Roman" w:hAnsi="Times New Roman" w:cs="Times New Roman"/>
          <w:sz w:val="24"/>
          <w:szCs w:val="24"/>
          <w:lang w:eastAsia="ar-SA"/>
        </w:rPr>
        <w:t>os</w:t>
      </w:r>
      <w:r w:rsidRPr="00EC5257">
        <w:rPr>
          <w:rFonts w:ascii="Times New Roman" w:hAnsi="Times New Roman" w:cs="Times New Roman"/>
          <w:sz w:val="24"/>
          <w:szCs w:val="24"/>
          <w:lang w:eastAsia="ar-SA"/>
        </w:rPr>
        <w:t xml:space="preserve"> licitantes poderá haver a substituição das consultas dos itens </w:t>
      </w:r>
      <w:r w:rsidRPr="00EC5257">
        <w:rPr>
          <w:rFonts w:ascii="Times New Roman" w:hAnsi="Times New Roman" w:cs="Times New Roman"/>
          <w:sz w:val="24"/>
          <w:szCs w:val="24"/>
        </w:rPr>
        <w:t>1</w:t>
      </w:r>
      <w:r>
        <w:rPr>
          <w:rFonts w:ascii="Times New Roman" w:hAnsi="Times New Roman" w:cs="Times New Roman"/>
          <w:sz w:val="24"/>
          <w:szCs w:val="24"/>
        </w:rPr>
        <w:t>4</w:t>
      </w:r>
      <w:r w:rsidRPr="00EC5257">
        <w:rPr>
          <w:rFonts w:ascii="Times New Roman" w:hAnsi="Times New Roman" w:cs="Times New Roman"/>
          <w:sz w:val="24"/>
          <w:szCs w:val="24"/>
        </w:rPr>
        <w:t>.1.2, 1</w:t>
      </w:r>
      <w:r>
        <w:rPr>
          <w:rFonts w:ascii="Times New Roman" w:hAnsi="Times New Roman" w:cs="Times New Roman"/>
          <w:sz w:val="24"/>
          <w:szCs w:val="24"/>
        </w:rPr>
        <w:t>4</w:t>
      </w:r>
      <w:r w:rsidRPr="00EC5257">
        <w:rPr>
          <w:rFonts w:ascii="Times New Roman" w:hAnsi="Times New Roman" w:cs="Times New Roman"/>
          <w:sz w:val="24"/>
          <w:szCs w:val="24"/>
        </w:rPr>
        <w:t>.1.3 e 1</w:t>
      </w:r>
      <w:r>
        <w:rPr>
          <w:rFonts w:ascii="Times New Roman" w:hAnsi="Times New Roman" w:cs="Times New Roman"/>
          <w:sz w:val="24"/>
          <w:szCs w:val="24"/>
        </w:rPr>
        <w:t>4</w:t>
      </w:r>
      <w:r w:rsidRPr="00EC5257">
        <w:rPr>
          <w:rFonts w:ascii="Times New Roman" w:hAnsi="Times New Roman" w:cs="Times New Roman"/>
          <w:sz w:val="24"/>
          <w:szCs w:val="24"/>
        </w:rPr>
        <w:t>.1.4</w:t>
      </w:r>
      <w:r w:rsidRPr="00EC5257">
        <w:rPr>
          <w:rFonts w:ascii="Times New Roman" w:hAnsi="Times New Roman" w:cs="Times New Roman"/>
          <w:sz w:val="24"/>
          <w:szCs w:val="24"/>
          <w:lang w:eastAsia="ar-SA"/>
        </w:rPr>
        <w:t xml:space="preserve"> acima pela Consulta Consolidada de Pessoa Jurídica do TCU (</w:t>
      </w:r>
      <w:hyperlink r:id="rId10" w:history="1">
        <w:r w:rsidRPr="00EC5257">
          <w:rPr>
            <w:rStyle w:val="Hyperlink"/>
            <w:rFonts w:ascii="Times New Roman" w:hAnsi="Times New Roman" w:cs="Times New Roman"/>
            <w:sz w:val="24"/>
            <w:szCs w:val="24"/>
            <w:lang w:eastAsia="ar-SA"/>
          </w:rPr>
          <w:t>https://certidoesapf.apps.tcu.gov.br/</w:t>
        </w:r>
      </w:hyperlink>
      <w:r w:rsidRPr="00EC5257">
        <w:rPr>
          <w:rFonts w:ascii="Times New Roman" w:hAnsi="Times New Roman" w:cs="Times New Roman"/>
          <w:sz w:val="24"/>
          <w:szCs w:val="24"/>
          <w:lang w:eastAsia="ar-SA"/>
        </w:rPr>
        <w:t>);</w:t>
      </w:r>
    </w:p>
    <w:p w14:paraId="14852941" w14:textId="77777777" w:rsidR="0025094F" w:rsidRPr="002724FE" w:rsidRDefault="0025094F" w:rsidP="002724FE">
      <w:pPr>
        <w:spacing w:after="0" w:line="348" w:lineRule="auto"/>
        <w:jc w:val="both"/>
        <w:rPr>
          <w:rFonts w:ascii="Times New Roman" w:hAnsi="Times New Roman" w:cs="Times New Roman"/>
          <w:bCs/>
          <w:color w:val="000000"/>
          <w:sz w:val="24"/>
          <w:szCs w:val="24"/>
        </w:rPr>
      </w:pPr>
    </w:p>
    <w:p w14:paraId="538C55B7" w14:textId="57426013" w:rsidR="0025094F" w:rsidRPr="00E8170A" w:rsidRDefault="0025094F" w:rsidP="0025094F">
      <w:pPr>
        <w:pStyle w:val="PargrafodaLista"/>
        <w:spacing w:after="0" w:line="348" w:lineRule="auto"/>
        <w:ind w:left="567"/>
        <w:contextualSpacing w:val="0"/>
        <w:jc w:val="both"/>
        <w:rPr>
          <w:rFonts w:ascii="Times New Roman" w:hAnsi="Times New Roman" w:cs="Times New Roman"/>
          <w:bCs/>
          <w:sz w:val="24"/>
          <w:szCs w:val="24"/>
        </w:rPr>
      </w:pPr>
      <w:r w:rsidRPr="00E8170A">
        <w:rPr>
          <w:rFonts w:ascii="Times New Roman" w:hAnsi="Times New Roman" w:cs="Times New Roman"/>
          <w:bCs/>
          <w:sz w:val="24"/>
          <w:szCs w:val="24"/>
        </w:rPr>
        <w:t>1</w:t>
      </w:r>
      <w:r>
        <w:rPr>
          <w:rFonts w:ascii="Times New Roman" w:hAnsi="Times New Roman" w:cs="Times New Roman"/>
          <w:bCs/>
          <w:sz w:val="24"/>
          <w:szCs w:val="24"/>
        </w:rPr>
        <w:t>0</w:t>
      </w:r>
      <w:r w:rsidRPr="00E8170A">
        <w:rPr>
          <w:rFonts w:ascii="Times New Roman" w:hAnsi="Times New Roman" w:cs="Times New Roman"/>
          <w:bCs/>
          <w:sz w:val="24"/>
          <w:szCs w:val="24"/>
        </w:rPr>
        <w:t>.4 No caso de inabilitação, haverá nova verificação, pelo sistema, da eventual ocorrência do empate ficto, previsto nos artigos 44 e 45, da Lei Complementar Federal n.º 123, de 14 de dezembro de 2006, 31 e 32, da Lei Complementar Municipal n.º 085, de 09 de janeiro de 2009, seguindo-se a disciplina antes estabelecida para aceitação da proposta subsequente.</w:t>
      </w:r>
    </w:p>
    <w:p w14:paraId="49C122AC" w14:textId="77777777" w:rsidR="0025094F" w:rsidRPr="00EC5257" w:rsidRDefault="0025094F" w:rsidP="0025094F">
      <w:pPr>
        <w:spacing w:after="0" w:line="348" w:lineRule="auto"/>
        <w:ind w:left="567"/>
        <w:jc w:val="both"/>
        <w:rPr>
          <w:rFonts w:ascii="Times New Roman" w:hAnsi="Times New Roman" w:cs="Times New Roman"/>
          <w:sz w:val="24"/>
          <w:szCs w:val="24"/>
          <w:lang w:eastAsia="ar-SA"/>
        </w:rPr>
      </w:pPr>
    </w:p>
    <w:p w14:paraId="115C0E7B" w14:textId="6A687C1F" w:rsidR="0025094F" w:rsidRPr="00EC5257" w:rsidRDefault="0025094F" w:rsidP="0025094F">
      <w:pPr>
        <w:spacing w:after="0" w:line="348" w:lineRule="auto"/>
        <w:ind w:left="567"/>
        <w:jc w:val="both"/>
        <w:rPr>
          <w:rFonts w:ascii="Times New Roman" w:hAnsi="Times New Roman" w:cs="Times New Roman"/>
          <w:sz w:val="24"/>
          <w:szCs w:val="24"/>
          <w:lang w:eastAsia="ar-SA"/>
        </w:rPr>
      </w:pPr>
      <w:r w:rsidRPr="00EC5257">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0</w:t>
      </w:r>
      <w:r w:rsidRPr="00EC525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r w:rsidRPr="00EC5257">
        <w:rPr>
          <w:rFonts w:ascii="Times New Roman" w:hAnsi="Times New Roman" w:cs="Times New Roman"/>
          <w:color w:val="000000" w:themeColor="text1"/>
          <w:sz w:val="24"/>
          <w:szCs w:val="24"/>
        </w:rPr>
        <w:t xml:space="preserve"> Caso atendidas as condições de participação, </w:t>
      </w:r>
      <w:r w:rsidRPr="00EC5257">
        <w:rPr>
          <w:rFonts w:ascii="Times New Roman" w:hAnsi="Times New Roman" w:cs="Times New Roman"/>
          <w:sz w:val="24"/>
          <w:szCs w:val="24"/>
        </w:rPr>
        <w:t xml:space="preserve">a habilitação do(s) licitante(s) será verificada pelos documentos de </w:t>
      </w:r>
      <w:r w:rsidRPr="00EC5257">
        <w:rPr>
          <w:rFonts w:ascii="Times New Roman" w:hAnsi="Times New Roman" w:cs="Times New Roman"/>
          <w:sz w:val="24"/>
          <w:szCs w:val="24"/>
          <w:lang w:eastAsia="ar-SA"/>
        </w:rPr>
        <w:t>habilitação jurídica, à regularidade fiscal e trabalhista, à qualificação econômico-financeira e habilitação técnica, conforme Lei Federal n.º 8.666, de 21 de junho de 1993</w:t>
      </w:r>
    </w:p>
    <w:p w14:paraId="13A4510A" w14:textId="77777777" w:rsidR="0025094F" w:rsidRPr="00EC5257" w:rsidRDefault="0025094F" w:rsidP="0025094F">
      <w:pPr>
        <w:spacing w:after="0" w:line="348" w:lineRule="auto"/>
        <w:ind w:left="567"/>
        <w:jc w:val="both"/>
        <w:rPr>
          <w:rFonts w:ascii="Times New Roman" w:hAnsi="Times New Roman" w:cs="Times New Roman"/>
          <w:sz w:val="24"/>
          <w:szCs w:val="24"/>
          <w:lang w:eastAsia="ar-SA"/>
        </w:rPr>
      </w:pPr>
    </w:p>
    <w:p w14:paraId="21C5A3A2" w14:textId="402E0FD6" w:rsidR="0025094F" w:rsidRPr="00EC5257" w:rsidRDefault="0025094F" w:rsidP="0025094F">
      <w:pPr>
        <w:pStyle w:val="PADRO"/>
        <w:keepNext w:val="0"/>
        <w:widowControl/>
        <w:spacing w:before="0" w:after="0" w:line="348" w:lineRule="auto"/>
        <w:ind w:left="567" w:firstLine="0"/>
        <w:rPr>
          <w:rFonts w:ascii="Times New Roman" w:hAnsi="Times New Roman" w:cs="Times New Roman"/>
          <w:color w:val="000000" w:themeColor="text1"/>
          <w:sz w:val="24"/>
        </w:rPr>
      </w:pPr>
      <w:r w:rsidRPr="00EC5257">
        <w:rPr>
          <w:rFonts w:ascii="Times New Roman" w:hAnsi="Times New Roman" w:cs="Times New Roman"/>
          <w:color w:val="000000" w:themeColor="text1"/>
          <w:sz w:val="24"/>
        </w:rPr>
        <w:t>1</w:t>
      </w:r>
      <w:r>
        <w:rPr>
          <w:rFonts w:ascii="Times New Roman" w:hAnsi="Times New Roman" w:cs="Times New Roman"/>
          <w:color w:val="000000" w:themeColor="text1"/>
          <w:sz w:val="24"/>
        </w:rPr>
        <w:t>0</w:t>
      </w:r>
      <w:r w:rsidRPr="00EC5257">
        <w:rPr>
          <w:rFonts w:ascii="Times New Roman" w:hAnsi="Times New Roman" w:cs="Times New Roman"/>
          <w:color w:val="000000" w:themeColor="text1"/>
          <w:sz w:val="24"/>
        </w:rPr>
        <w:t>.</w:t>
      </w:r>
      <w:r>
        <w:rPr>
          <w:rFonts w:ascii="Times New Roman" w:hAnsi="Times New Roman" w:cs="Times New Roman"/>
          <w:color w:val="000000" w:themeColor="text1"/>
          <w:sz w:val="24"/>
        </w:rPr>
        <w:t>6</w:t>
      </w:r>
      <w:r w:rsidRPr="00EC5257">
        <w:rPr>
          <w:rFonts w:ascii="Times New Roman" w:hAnsi="Times New Roman" w:cs="Times New Roman"/>
          <w:color w:val="000000" w:themeColor="text1"/>
          <w:sz w:val="24"/>
        </w:rPr>
        <w:t xml:space="preserve"> Havendo a n</w:t>
      </w:r>
      <w:r w:rsidRPr="00EC5257">
        <w:rPr>
          <w:rFonts w:ascii="Times New Roman" w:hAnsi="Times New Roman" w:cs="Times New Roman"/>
          <w:color w:val="000000"/>
          <w:sz w:val="24"/>
        </w:rPr>
        <w:t>ecessidade de envio de documentos de habilitação complementares</w:t>
      </w:r>
      <w:r w:rsidRPr="00EC5257">
        <w:rPr>
          <w:rFonts w:ascii="Times New Roman" w:hAnsi="Times New Roman" w:cs="Times New Roman"/>
          <w:color w:val="000000" w:themeColor="text1"/>
          <w:sz w:val="24"/>
        </w:rPr>
        <w:t xml:space="preserve">, </w:t>
      </w:r>
      <w:r w:rsidRPr="00EC5257">
        <w:rPr>
          <w:rFonts w:ascii="Times New Roman" w:hAnsi="Times New Roman" w:cs="Times New Roman"/>
          <w:color w:val="000000"/>
          <w:sz w:val="24"/>
        </w:rPr>
        <w:t xml:space="preserve">necessários à confirmação dos exigidos neste Termo de Referência e já apresentados, </w:t>
      </w:r>
      <w:r w:rsidRPr="00EC5257">
        <w:rPr>
          <w:rFonts w:ascii="Times New Roman" w:hAnsi="Times New Roman" w:cs="Times New Roman"/>
          <w:color w:val="000000" w:themeColor="text1"/>
          <w:sz w:val="24"/>
        </w:rPr>
        <w:t xml:space="preserve">o licitante será convocado a encaminhá-los, </w:t>
      </w:r>
      <w:r w:rsidRPr="00EC5257">
        <w:rPr>
          <w:rFonts w:ascii="Times New Roman" w:hAnsi="Times New Roman" w:cs="Times New Roman"/>
          <w:color w:val="000000"/>
          <w:sz w:val="24"/>
        </w:rPr>
        <w:t>em formato digital, via sistema,</w:t>
      </w:r>
      <w:r w:rsidRPr="00EC5257">
        <w:rPr>
          <w:rFonts w:ascii="Times New Roman" w:hAnsi="Times New Roman" w:cs="Times New Roman"/>
          <w:color w:val="000000" w:themeColor="text1"/>
          <w:sz w:val="24"/>
        </w:rPr>
        <w:t xml:space="preserve"> no prazo de </w:t>
      </w:r>
      <w:r>
        <w:rPr>
          <w:rFonts w:ascii="Times New Roman" w:hAnsi="Times New Roman" w:cs="Times New Roman"/>
          <w:color w:val="000000" w:themeColor="text1"/>
          <w:sz w:val="24"/>
        </w:rPr>
        <w:t>48</w:t>
      </w:r>
      <w:r w:rsidRPr="00EC5257">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quarenta e oito</w:t>
      </w:r>
      <w:r w:rsidRPr="00EC5257">
        <w:rPr>
          <w:rFonts w:ascii="Times New Roman" w:hAnsi="Times New Roman" w:cs="Times New Roman"/>
          <w:color w:val="000000" w:themeColor="text1"/>
          <w:sz w:val="24"/>
        </w:rPr>
        <w:t>) horas, sob pena de inabilitação;</w:t>
      </w:r>
    </w:p>
    <w:p w14:paraId="4635F5AD" w14:textId="77777777" w:rsidR="0025094F" w:rsidRPr="00EC5257" w:rsidRDefault="0025094F" w:rsidP="00515C0E">
      <w:pPr>
        <w:spacing w:after="0" w:line="348" w:lineRule="auto"/>
        <w:jc w:val="both"/>
        <w:rPr>
          <w:rFonts w:ascii="Times New Roman" w:hAnsi="Times New Roman" w:cs="Times New Roman"/>
          <w:sz w:val="24"/>
          <w:szCs w:val="24"/>
        </w:rPr>
      </w:pPr>
    </w:p>
    <w:p w14:paraId="1F1ED3E7" w14:textId="2EC33062" w:rsidR="0025094F" w:rsidRPr="00EC5257" w:rsidRDefault="0025094F" w:rsidP="0025094F">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Pr>
          <w:rFonts w:ascii="Times New Roman" w:hAnsi="Times New Roman" w:cs="Times New Roman"/>
          <w:sz w:val="24"/>
          <w:szCs w:val="24"/>
        </w:rPr>
        <w:t>0</w:t>
      </w:r>
      <w:r w:rsidRPr="00EC5257">
        <w:rPr>
          <w:rFonts w:ascii="Times New Roman" w:hAnsi="Times New Roman" w:cs="Times New Roman"/>
          <w:sz w:val="24"/>
          <w:szCs w:val="24"/>
        </w:rPr>
        <w:t>.</w:t>
      </w:r>
      <w:r>
        <w:rPr>
          <w:rFonts w:ascii="Times New Roman" w:hAnsi="Times New Roman" w:cs="Times New Roman"/>
          <w:sz w:val="24"/>
          <w:szCs w:val="24"/>
        </w:rPr>
        <w:t>8</w:t>
      </w:r>
      <w:r w:rsidRPr="00EC5257">
        <w:rPr>
          <w:rFonts w:ascii="Times New Roman" w:hAnsi="Times New Roman" w:cs="Times New Roman"/>
          <w:sz w:val="24"/>
          <w:szCs w:val="24"/>
        </w:rPr>
        <w:t xml:space="preserve"> Quem decidirá sobre a necessidade dos itens anteriores será o Pregoeiro;</w:t>
      </w:r>
    </w:p>
    <w:p w14:paraId="7CB412FD" w14:textId="77777777" w:rsidR="0025094F" w:rsidRPr="00EC5257" w:rsidRDefault="0025094F" w:rsidP="0025094F">
      <w:pPr>
        <w:spacing w:after="0" w:line="348" w:lineRule="auto"/>
        <w:ind w:left="567"/>
        <w:jc w:val="both"/>
        <w:rPr>
          <w:rFonts w:ascii="Times New Roman" w:hAnsi="Times New Roman" w:cs="Times New Roman"/>
          <w:sz w:val="24"/>
          <w:szCs w:val="24"/>
        </w:rPr>
      </w:pPr>
    </w:p>
    <w:p w14:paraId="23497E74" w14:textId="2A0E8DC7" w:rsidR="0025094F" w:rsidRPr="00EC5257" w:rsidRDefault="0025094F" w:rsidP="0025094F">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Pr>
          <w:rFonts w:ascii="Times New Roman" w:hAnsi="Times New Roman" w:cs="Times New Roman"/>
          <w:sz w:val="24"/>
          <w:szCs w:val="24"/>
        </w:rPr>
        <w:t>0</w:t>
      </w:r>
      <w:r w:rsidRPr="00EC5257">
        <w:rPr>
          <w:rFonts w:ascii="Times New Roman" w:hAnsi="Times New Roman" w:cs="Times New Roman"/>
          <w:sz w:val="24"/>
          <w:szCs w:val="24"/>
        </w:rPr>
        <w:t>.</w:t>
      </w:r>
      <w:r>
        <w:rPr>
          <w:rFonts w:ascii="Times New Roman" w:hAnsi="Times New Roman" w:cs="Times New Roman"/>
          <w:sz w:val="24"/>
          <w:szCs w:val="24"/>
        </w:rPr>
        <w:t>9</w:t>
      </w:r>
      <w:r w:rsidRPr="00EC5257">
        <w:rPr>
          <w:rFonts w:ascii="Times New Roman" w:hAnsi="Times New Roman" w:cs="Times New Roman"/>
          <w:sz w:val="24"/>
          <w:szCs w:val="24"/>
        </w:rPr>
        <w:t xml:space="preserve"> Não serão aceitos documentos de habilitação com indicação de CNPJ/CPF diferentes, salvo aqueles legalmente permitidos;</w:t>
      </w:r>
    </w:p>
    <w:p w14:paraId="5584FC6F" w14:textId="77777777" w:rsidR="0025094F" w:rsidRPr="00EC5257" w:rsidRDefault="0025094F" w:rsidP="0025094F">
      <w:pPr>
        <w:spacing w:after="0" w:line="348" w:lineRule="auto"/>
        <w:ind w:left="567"/>
        <w:jc w:val="both"/>
        <w:rPr>
          <w:rFonts w:ascii="Times New Roman" w:hAnsi="Times New Roman" w:cs="Times New Roman"/>
          <w:sz w:val="24"/>
          <w:szCs w:val="24"/>
        </w:rPr>
      </w:pPr>
    </w:p>
    <w:p w14:paraId="69D5156C" w14:textId="45721D18" w:rsidR="0025094F" w:rsidRPr="00EC5257" w:rsidRDefault="0025094F" w:rsidP="0025094F">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Pr>
          <w:rFonts w:ascii="Times New Roman" w:hAnsi="Times New Roman" w:cs="Times New Roman"/>
          <w:sz w:val="24"/>
          <w:szCs w:val="24"/>
        </w:rPr>
        <w:t>0</w:t>
      </w:r>
      <w:r w:rsidRPr="00EC5257">
        <w:rPr>
          <w:rFonts w:ascii="Times New Roman" w:hAnsi="Times New Roman" w:cs="Times New Roman"/>
          <w:sz w:val="24"/>
          <w:szCs w:val="24"/>
        </w:rPr>
        <w:t>.1</w:t>
      </w:r>
      <w:r>
        <w:rPr>
          <w:rFonts w:ascii="Times New Roman" w:hAnsi="Times New Roman" w:cs="Times New Roman"/>
          <w:sz w:val="24"/>
          <w:szCs w:val="24"/>
        </w:rPr>
        <w:t>0</w:t>
      </w:r>
      <w:r w:rsidRPr="00EC5257">
        <w:rPr>
          <w:rFonts w:ascii="Times New Roman" w:hAnsi="Times New Roman" w:cs="Times New Roman"/>
          <w:sz w:val="24"/>
          <w:szCs w:val="24"/>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2EA3CE0A" w14:textId="77777777" w:rsidR="0025094F" w:rsidRPr="00EC5257" w:rsidRDefault="0025094F" w:rsidP="0025094F">
      <w:pPr>
        <w:spacing w:after="0" w:line="348" w:lineRule="auto"/>
        <w:ind w:left="567"/>
        <w:jc w:val="both"/>
        <w:rPr>
          <w:rFonts w:ascii="Times New Roman" w:hAnsi="Times New Roman" w:cs="Times New Roman"/>
          <w:sz w:val="24"/>
          <w:szCs w:val="24"/>
        </w:rPr>
      </w:pPr>
    </w:p>
    <w:p w14:paraId="5D242E7F" w14:textId="485A4205" w:rsidR="0025094F" w:rsidRPr="00EC5257" w:rsidRDefault="0025094F" w:rsidP="0025094F">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Pr>
          <w:rFonts w:ascii="Times New Roman" w:hAnsi="Times New Roman" w:cs="Times New Roman"/>
          <w:sz w:val="24"/>
          <w:szCs w:val="24"/>
        </w:rPr>
        <w:t>0</w:t>
      </w:r>
      <w:r w:rsidRPr="00EC5257">
        <w:rPr>
          <w:rFonts w:ascii="Times New Roman" w:hAnsi="Times New Roman" w:cs="Times New Roman"/>
          <w:sz w:val="24"/>
          <w:szCs w:val="24"/>
        </w:rPr>
        <w:t>.1</w:t>
      </w:r>
      <w:r>
        <w:rPr>
          <w:rFonts w:ascii="Times New Roman" w:hAnsi="Times New Roman" w:cs="Times New Roman"/>
          <w:sz w:val="24"/>
          <w:szCs w:val="24"/>
        </w:rPr>
        <w:t>0</w:t>
      </w:r>
      <w:r w:rsidRPr="00EC5257">
        <w:rPr>
          <w:rFonts w:ascii="Times New Roman" w:hAnsi="Times New Roman" w:cs="Times New Roman"/>
          <w:sz w:val="24"/>
          <w:szCs w:val="24"/>
        </w:rPr>
        <w:t xml:space="preserve">.1 </w:t>
      </w:r>
      <w:r>
        <w:rPr>
          <w:rFonts w:ascii="Times New Roman" w:hAnsi="Times New Roman" w:cs="Times New Roman"/>
          <w:sz w:val="24"/>
          <w:szCs w:val="24"/>
        </w:rPr>
        <w:t>s</w:t>
      </w:r>
      <w:r w:rsidRPr="00EC5257">
        <w:rPr>
          <w:rFonts w:ascii="Times New Roman" w:hAnsi="Times New Roman" w:cs="Times New Roman"/>
          <w:sz w:val="24"/>
          <w:szCs w:val="24"/>
        </w:rPr>
        <w:t>erão aceitos registros de CNPJ d</w:t>
      </w:r>
      <w:r>
        <w:rPr>
          <w:rFonts w:ascii="Times New Roman" w:hAnsi="Times New Roman" w:cs="Times New Roman"/>
          <w:sz w:val="24"/>
          <w:szCs w:val="24"/>
        </w:rPr>
        <w:t>a</w:t>
      </w:r>
      <w:r w:rsidRPr="00EC5257">
        <w:rPr>
          <w:rFonts w:ascii="Times New Roman" w:hAnsi="Times New Roman" w:cs="Times New Roman"/>
          <w:sz w:val="24"/>
          <w:szCs w:val="24"/>
        </w:rPr>
        <w:t xml:space="preserve"> matriz e filial </w:t>
      </w:r>
      <w:r>
        <w:rPr>
          <w:rFonts w:ascii="Times New Roman" w:hAnsi="Times New Roman" w:cs="Times New Roman"/>
          <w:sz w:val="24"/>
          <w:szCs w:val="24"/>
        </w:rPr>
        <w:t xml:space="preserve">do licitante </w:t>
      </w:r>
      <w:r w:rsidRPr="00EC5257">
        <w:rPr>
          <w:rFonts w:ascii="Times New Roman" w:hAnsi="Times New Roman" w:cs="Times New Roman"/>
          <w:sz w:val="24"/>
          <w:szCs w:val="24"/>
        </w:rPr>
        <w:t>com diferenças de números de documentos pertinentes ao CND e ao CRF/FGTS, quando for comprovada a centralização do recolhimento dessas contribuições.</w:t>
      </w:r>
    </w:p>
    <w:p w14:paraId="5018A84F" w14:textId="77777777" w:rsidR="0025094F" w:rsidRPr="00EC5257" w:rsidRDefault="0025094F" w:rsidP="0025094F">
      <w:pPr>
        <w:spacing w:after="0" w:line="348" w:lineRule="auto"/>
        <w:ind w:left="567"/>
        <w:jc w:val="both"/>
        <w:rPr>
          <w:rFonts w:ascii="Times New Roman" w:hAnsi="Times New Roman" w:cs="Times New Roman"/>
          <w:sz w:val="24"/>
          <w:szCs w:val="24"/>
        </w:rPr>
      </w:pPr>
    </w:p>
    <w:p w14:paraId="5CFDC74C" w14:textId="23F9DEFB" w:rsidR="0025094F" w:rsidRPr="00EC5257" w:rsidRDefault="0025094F" w:rsidP="0025094F">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Pr>
          <w:rFonts w:ascii="Times New Roman" w:hAnsi="Times New Roman" w:cs="Times New Roman"/>
          <w:sz w:val="24"/>
          <w:szCs w:val="24"/>
        </w:rPr>
        <w:t>0</w:t>
      </w:r>
      <w:r w:rsidRPr="00EC5257">
        <w:rPr>
          <w:rFonts w:ascii="Times New Roman" w:hAnsi="Times New Roman" w:cs="Times New Roman"/>
          <w:sz w:val="24"/>
          <w:szCs w:val="24"/>
        </w:rPr>
        <w:t>.1</w:t>
      </w:r>
      <w:r>
        <w:rPr>
          <w:rFonts w:ascii="Times New Roman" w:hAnsi="Times New Roman" w:cs="Times New Roman"/>
          <w:sz w:val="24"/>
          <w:szCs w:val="24"/>
        </w:rPr>
        <w:t>1</w:t>
      </w:r>
      <w:r w:rsidRPr="00EC5257">
        <w:rPr>
          <w:rFonts w:ascii="Times New Roman" w:hAnsi="Times New Roman" w:cs="Times New Roman"/>
          <w:sz w:val="24"/>
          <w:szCs w:val="24"/>
        </w:rPr>
        <w:t xml:space="preserve"> Quanto a documentação jurídica, os licitantes deverão apresentar:</w:t>
      </w:r>
    </w:p>
    <w:p w14:paraId="0ED39E55" w14:textId="77777777" w:rsidR="0025094F" w:rsidRPr="00EC5257" w:rsidRDefault="0025094F" w:rsidP="0025094F">
      <w:pPr>
        <w:spacing w:after="0" w:line="348" w:lineRule="auto"/>
        <w:ind w:left="567"/>
        <w:jc w:val="both"/>
        <w:rPr>
          <w:rFonts w:ascii="Times New Roman" w:hAnsi="Times New Roman" w:cs="Times New Roman"/>
          <w:sz w:val="24"/>
          <w:szCs w:val="24"/>
        </w:rPr>
      </w:pPr>
    </w:p>
    <w:p w14:paraId="676DCFAF" w14:textId="50B2A86D" w:rsidR="0025094F" w:rsidRPr="00EC5257" w:rsidRDefault="0025094F" w:rsidP="0025094F">
      <w:pPr>
        <w:spacing w:after="0" w:line="348" w:lineRule="auto"/>
        <w:ind w:left="1134"/>
        <w:jc w:val="both"/>
        <w:rPr>
          <w:rFonts w:ascii="Times New Roman" w:hAnsi="Times New Roman" w:cs="Times New Roman"/>
          <w:bCs/>
          <w:color w:val="000000"/>
          <w:sz w:val="24"/>
          <w:szCs w:val="24"/>
        </w:rPr>
      </w:pPr>
      <w:r w:rsidRPr="00EC5257">
        <w:rPr>
          <w:rFonts w:ascii="Times New Roman" w:hAnsi="Times New Roman" w:cs="Times New Roman"/>
          <w:bCs/>
          <w:color w:val="000000"/>
          <w:sz w:val="24"/>
          <w:szCs w:val="24"/>
        </w:rPr>
        <w:t>1</w:t>
      </w:r>
      <w:r>
        <w:rPr>
          <w:rFonts w:ascii="Times New Roman" w:hAnsi="Times New Roman" w:cs="Times New Roman"/>
          <w:bCs/>
          <w:color w:val="000000"/>
          <w:sz w:val="24"/>
          <w:szCs w:val="24"/>
        </w:rPr>
        <w:t>0</w:t>
      </w:r>
      <w:r w:rsidRPr="00EC5257">
        <w:rPr>
          <w:rFonts w:ascii="Times New Roman" w:hAnsi="Times New Roman" w:cs="Times New Roman"/>
          <w:bCs/>
          <w:color w:val="000000"/>
          <w:sz w:val="24"/>
          <w:szCs w:val="24"/>
        </w:rPr>
        <w:t>.1</w:t>
      </w:r>
      <w:r>
        <w:rPr>
          <w:rFonts w:ascii="Times New Roman" w:hAnsi="Times New Roman" w:cs="Times New Roman"/>
          <w:bCs/>
          <w:color w:val="000000"/>
          <w:sz w:val="24"/>
          <w:szCs w:val="24"/>
        </w:rPr>
        <w:t>1</w:t>
      </w:r>
      <w:r w:rsidRPr="00EC5257">
        <w:rPr>
          <w:rFonts w:ascii="Times New Roman" w:hAnsi="Times New Roman" w:cs="Times New Roman"/>
          <w:bCs/>
          <w:color w:val="000000"/>
          <w:sz w:val="24"/>
          <w:szCs w:val="24"/>
        </w:rPr>
        <w:t xml:space="preserve">.1 </w:t>
      </w:r>
      <w:r>
        <w:rPr>
          <w:rFonts w:ascii="Times New Roman" w:hAnsi="Times New Roman" w:cs="Times New Roman"/>
          <w:bCs/>
          <w:color w:val="000000"/>
          <w:sz w:val="24"/>
          <w:szCs w:val="24"/>
        </w:rPr>
        <w:t>n</w:t>
      </w:r>
      <w:r w:rsidRPr="00EC5257">
        <w:rPr>
          <w:rFonts w:ascii="Times New Roman" w:hAnsi="Times New Roman" w:cs="Times New Roman"/>
          <w:bCs/>
          <w:color w:val="000000"/>
          <w:sz w:val="24"/>
          <w:szCs w:val="24"/>
        </w:rPr>
        <w:t>o caso de empresário individual, a inscrição no Registro Público de Empresas Mercantis, a cargo da Junta Comercial da respectiva sede;</w:t>
      </w:r>
    </w:p>
    <w:p w14:paraId="7AC55E3D" w14:textId="77777777" w:rsidR="0025094F" w:rsidRPr="00EC5257" w:rsidRDefault="0025094F" w:rsidP="0025094F">
      <w:pPr>
        <w:spacing w:after="0" w:line="348" w:lineRule="auto"/>
        <w:ind w:left="1134"/>
        <w:jc w:val="both"/>
        <w:rPr>
          <w:rFonts w:ascii="Times New Roman" w:hAnsi="Times New Roman" w:cs="Times New Roman"/>
          <w:bCs/>
          <w:color w:val="000000"/>
          <w:sz w:val="24"/>
          <w:szCs w:val="24"/>
        </w:rPr>
      </w:pPr>
    </w:p>
    <w:p w14:paraId="00BD390F" w14:textId="63309EAB" w:rsidR="0025094F" w:rsidRPr="00EC5257" w:rsidRDefault="0025094F" w:rsidP="0025094F">
      <w:pPr>
        <w:spacing w:after="0" w:line="348" w:lineRule="auto"/>
        <w:ind w:left="1134"/>
        <w:jc w:val="both"/>
        <w:rPr>
          <w:rFonts w:ascii="Times New Roman" w:hAnsi="Times New Roman" w:cs="Times New Roman"/>
          <w:bCs/>
          <w:color w:val="000000"/>
          <w:sz w:val="24"/>
          <w:szCs w:val="24"/>
        </w:rPr>
      </w:pPr>
      <w:r w:rsidRPr="00EC5257">
        <w:rPr>
          <w:rFonts w:ascii="Times New Roman" w:hAnsi="Times New Roman" w:cs="Times New Roman"/>
          <w:bCs/>
          <w:color w:val="000000"/>
          <w:sz w:val="24"/>
          <w:szCs w:val="24"/>
        </w:rPr>
        <w:t>1</w:t>
      </w:r>
      <w:r>
        <w:rPr>
          <w:rFonts w:ascii="Times New Roman" w:hAnsi="Times New Roman" w:cs="Times New Roman"/>
          <w:bCs/>
          <w:color w:val="000000"/>
          <w:sz w:val="24"/>
          <w:szCs w:val="24"/>
        </w:rPr>
        <w:t>0</w:t>
      </w:r>
      <w:r w:rsidRPr="00EC5257">
        <w:rPr>
          <w:rFonts w:ascii="Times New Roman" w:hAnsi="Times New Roman" w:cs="Times New Roman"/>
          <w:bCs/>
          <w:color w:val="000000"/>
          <w:sz w:val="24"/>
          <w:szCs w:val="24"/>
        </w:rPr>
        <w:t>.1</w:t>
      </w:r>
      <w:r>
        <w:rPr>
          <w:rFonts w:ascii="Times New Roman" w:hAnsi="Times New Roman" w:cs="Times New Roman"/>
          <w:bCs/>
          <w:color w:val="000000"/>
          <w:sz w:val="24"/>
          <w:szCs w:val="24"/>
        </w:rPr>
        <w:t>1</w:t>
      </w:r>
      <w:r w:rsidRPr="00EC5257">
        <w:rPr>
          <w:rFonts w:ascii="Times New Roman" w:hAnsi="Times New Roman" w:cs="Times New Roman"/>
          <w:bCs/>
          <w:color w:val="000000"/>
          <w:sz w:val="24"/>
          <w:szCs w:val="24"/>
        </w:rPr>
        <w:t xml:space="preserve">.2 </w:t>
      </w:r>
      <w:r>
        <w:rPr>
          <w:rFonts w:ascii="Times New Roman" w:hAnsi="Times New Roman" w:cs="Times New Roman"/>
          <w:bCs/>
          <w:color w:val="000000"/>
          <w:sz w:val="24"/>
          <w:szCs w:val="24"/>
        </w:rPr>
        <w:t>e</w:t>
      </w:r>
      <w:r w:rsidRPr="00EC5257">
        <w:rPr>
          <w:rFonts w:ascii="Times New Roman" w:hAnsi="Times New Roman" w:cs="Times New Roman"/>
          <w:bCs/>
          <w:color w:val="000000"/>
          <w:sz w:val="24"/>
          <w:szCs w:val="24"/>
        </w:rPr>
        <w:t xml:space="preserve">m se tratando de microempreendedor individual (MEI), o Certificado da Condição de Microempreendedor Individual (CCMEI), cuja aceitação ficará condicionada à verificação da autenticidade no sítio </w:t>
      </w:r>
      <w:hyperlink r:id="rId11" w:history="1">
        <w:r w:rsidRPr="00EC5257">
          <w:rPr>
            <w:rStyle w:val="Hyperlink"/>
            <w:rFonts w:ascii="Times New Roman" w:hAnsi="Times New Roman" w:cs="Times New Roman"/>
            <w:bCs/>
            <w:sz w:val="24"/>
            <w:szCs w:val="24"/>
          </w:rPr>
          <w:t>www.portaldoempreendedor.gov.br</w:t>
        </w:r>
      </w:hyperlink>
      <w:r w:rsidRPr="00EC5257">
        <w:rPr>
          <w:rFonts w:ascii="Times New Roman" w:hAnsi="Times New Roman" w:cs="Times New Roman"/>
          <w:bCs/>
          <w:color w:val="000000"/>
          <w:sz w:val="24"/>
          <w:szCs w:val="24"/>
        </w:rPr>
        <w:t>;</w:t>
      </w:r>
    </w:p>
    <w:p w14:paraId="7642A154" w14:textId="77777777" w:rsidR="0025094F" w:rsidRPr="00EC5257" w:rsidRDefault="0025094F" w:rsidP="0025094F">
      <w:pPr>
        <w:spacing w:after="0" w:line="348" w:lineRule="auto"/>
        <w:ind w:left="1134"/>
        <w:jc w:val="both"/>
        <w:rPr>
          <w:rFonts w:ascii="Times New Roman" w:hAnsi="Times New Roman" w:cs="Times New Roman"/>
          <w:bCs/>
          <w:color w:val="000000"/>
          <w:sz w:val="24"/>
          <w:szCs w:val="24"/>
        </w:rPr>
      </w:pPr>
    </w:p>
    <w:p w14:paraId="75340C26" w14:textId="5A2101EE" w:rsidR="0025094F" w:rsidRPr="00EC5257" w:rsidRDefault="0025094F" w:rsidP="0025094F">
      <w:pPr>
        <w:spacing w:after="0" w:line="348" w:lineRule="auto"/>
        <w:ind w:left="1134"/>
        <w:jc w:val="both"/>
        <w:rPr>
          <w:rFonts w:ascii="Times New Roman" w:hAnsi="Times New Roman" w:cs="Times New Roman"/>
          <w:bCs/>
          <w:color w:val="000000"/>
          <w:sz w:val="24"/>
          <w:szCs w:val="24"/>
        </w:rPr>
      </w:pPr>
      <w:r w:rsidRPr="00EC5257">
        <w:rPr>
          <w:rFonts w:ascii="Times New Roman" w:hAnsi="Times New Roman" w:cs="Times New Roman"/>
          <w:bCs/>
          <w:color w:val="000000"/>
          <w:sz w:val="24"/>
          <w:szCs w:val="24"/>
        </w:rPr>
        <w:t>1</w:t>
      </w:r>
      <w:r>
        <w:rPr>
          <w:rFonts w:ascii="Times New Roman" w:hAnsi="Times New Roman" w:cs="Times New Roman"/>
          <w:bCs/>
          <w:color w:val="000000"/>
          <w:sz w:val="24"/>
          <w:szCs w:val="24"/>
        </w:rPr>
        <w:t>0</w:t>
      </w:r>
      <w:r w:rsidRPr="00EC5257">
        <w:rPr>
          <w:rFonts w:ascii="Times New Roman" w:hAnsi="Times New Roman" w:cs="Times New Roman"/>
          <w:bCs/>
          <w:color w:val="000000"/>
          <w:sz w:val="24"/>
          <w:szCs w:val="24"/>
        </w:rPr>
        <w:t>.1</w:t>
      </w:r>
      <w:r>
        <w:rPr>
          <w:rFonts w:ascii="Times New Roman" w:hAnsi="Times New Roman" w:cs="Times New Roman"/>
          <w:bCs/>
          <w:color w:val="000000"/>
          <w:sz w:val="24"/>
          <w:szCs w:val="24"/>
        </w:rPr>
        <w:t>1</w:t>
      </w:r>
      <w:r w:rsidRPr="00EC5257">
        <w:rPr>
          <w:rFonts w:ascii="Times New Roman" w:hAnsi="Times New Roman" w:cs="Times New Roman"/>
          <w:bCs/>
          <w:color w:val="000000"/>
          <w:sz w:val="24"/>
          <w:szCs w:val="24"/>
        </w:rPr>
        <w:t xml:space="preserve">.3 </w:t>
      </w:r>
      <w:r>
        <w:rPr>
          <w:rFonts w:ascii="Times New Roman" w:hAnsi="Times New Roman" w:cs="Times New Roman"/>
          <w:bCs/>
          <w:color w:val="000000"/>
          <w:sz w:val="24"/>
          <w:szCs w:val="24"/>
        </w:rPr>
        <w:t>n</w:t>
      </w:r>
      <w:r w:rsidRPr="00EC5257">
        <w:rPr>
          <w:rFonts w:ascii="Times New Roman" w:hAnsi="Times New Roman" w:cs="Times New Roman"/>
          <w:bCs/>
          <w:color w:val="000000"/>
          <w:sz w:val="24"/>
          <w:szCs w:val="24"/>
        </w:rPr>
        <w:t>o caso de sociedade empresária ou empresa individual de responsabilidade limitada (EIRELI), o ato constitutivo, estatuto ou contrato social em vigor, devidamente registrado na Junta Comercial da respectiva sede, acompanhado de documento comprobatório de seus administradores;</w:t>
      </w:r>
    </w:p>
    <w:p w14:paraId="68C3041D" w14:textId="77777777" w:rsidR="0025094F" w:rsidRPr="00EC5257" w:rsidRDefault="0025094F" w:rsidP="0025094F">
      <w:pPr>
        <w:spacing w:after="0" w:line="348" w:lineRule="auto"/>
        <w:ind w:left="1134"/>
        <w:jc w:val="both"/>
        <w:rPr>
          <w:rFonts w:ascii="Times New Roman" w:hAnsi="Times New Roman" w:cs="Times New Roman"/>
          <w:bCs/>
          <w:color w:val="000000"/>
          <w:sz w:val="24"/>
          <w:szCs w:val="24"/>
        </w:rPr>
      </w:pPr>
    </w:p>
    <w:p w14:paraId="1C81C58C" w14:textId="101F56D6" w:rsidR="0025094F" w:rsidRPr="00EC5257" w:rsidRDefault="0025094F" w:rsidP="0025094F">
      <w:pPr>
        <w:spacing w:after="0" w:line="348" w:lineRule="auto"/>
        <w:ind w:left="1134"/>
        <w:jc w:val="both"/>
        <w:rPr>
          <w:rFonts w:ascii="Times New Roman" w:hAnsi="Times New Roman" w:cs="Times New Roman"/>
          <w:bCs/>
          <w:color w:val="000000"/>
          <w:sz w:val="24"/>
          <w:szCs w:val="24"/>
        </w:rPr>
      </w:pPr>
      <w:r w:rsidRPr="00EC5257">
        <w:rPr>
          <w:rFonts w:ascii="Times New Roman" w:hAnsi="Times New Roman" w:cs="Times New Roman"/>
          <w:bCs/>
          <w:color w:val="000000"/>
          <w:sz w:val="24"/>
          <w:szCs w:val="24"/>
        </w:rPr>
        <w:t>1</w:t>
      </w:r>
      <w:r>
        <w:rPr>
          <w:rFonts w:ascii="Times New Roman" w:hAnsi="Times New Roman" w:cs="Times New Roman"/>
          <w:bCs/>
          <w:color w:val="000000"/>
          <w:sz w:val="24"/>
          <w:szCs w:val="24"/>
        </w:rPr>
        <w:t>0</w:t>
      </w:r>
      <w:r w:rsidRPr="00EC5257">
        <w:rPr>
          <w:rFonts w:ascii="Times New Roman" w:hAnsi="Times New Roman" w:cs="Times New Roman"/>
          <w:bCs/>
          <w:color w:val="000000"/>
          <w:sz w:val="24"/>
          <w:szCs w:val="24"/>
        </w:rPr>
        <w:t>.1</w:t>
      </w:r>
      <w:r>
        <w:rPr>
          <w:rFonts w:ascii="Times New Roman" w:hAnsi="Times New Roman" w:cs="Times New Roman"/>
          <w:bCs/>
          <w:color w:val="000000"/>
          <w:sz w:val="24"/>
          <w:szCs w:val="24"/>
        </w:rPr>
        <w:t>1</w:t>
      </w:r>
      <w:r w:rsidRPr="00EC5257">
        <w:rPr>
          <w:rFonts w:ascii="Times New Roman" w:hAnsi="Times New Roman" w:cs="Times New Roman"/>
          <w:bCs/>
          <w:color w:val="000000"/>
          <w:sz w:val="24"/>
          <w:szCs w:val="24"/>
        </w:rPr>
        <w:t>.4 inscrição no Registro Público de Empresas Mercantis onde opera, com averbação no Registro onde tem sede a matriz, no caso de ser o participante sucursal, filial ou agência;</w:t>
      </w:r>
    </w:p>
    <w:p w14:paraId="39844CBF" w14:textId="77777777" w:rsidR="0025094F" w:rsidRPr="00EC5257" w:rsidRDefault="0025094F" w:rsidP="0025094F">
      <w:pPr>
        <w:spacing w:after="0" w:line="348" w:lineRule="auto"/>
        <w:ind w:left="1134"/>
        <w:jc w:val="both"/>
        <w:rPr>
          <w:rFonts w:ascii="Times New Roman" w:hAnsi="Times New Roman" w:cs="Times New Roman"/>
          <w:bCs/>
          <w:color w:val="000000"/>
          <w:sz w:val="24"/>
          <w:szCs w:val="24"/>
        </w:rPr>
      </w:pPr>
    </w:p>
    <w:p w14:paraId="238120C4" w14:textId="5EAD8CD8" w:rsidR="0025094F" w:rsidRPr="00EC5257" w:rsidRDefault="0025094F" w:rsidP="0025094F">
      <w:pPr>
        <w:spacing w:after="0" w:line="348" w:lineRule="auto"/>
        <w:ind w:left="1134"/>
        <w:jc w:val="both"/>
        <w:rPr>
          <w:rFonts w:ascii="Times New Roman" w:hAnsi="Times New Roman" w:cs="Times New Roman"/>
          <w:bCs/>
          <w:color w:val="000000"/>
          <w:sz w:val="24"/>
          <w:szCs w:val="24"/>
        </w:rPr>
      </w:pPr>
      <w:r w:rsidRPr="00EC5257">
        <w:rPr>
          <w:rFonts w:ascii="Times New Roman" w:hAnsi="Times New Roman" w:cs="Times New Roman"/>
          <w:bCs/>
          <w:color w:val="000000"/>
          <w:sz w:val="24"/>
          <w:szCs w:val="24"/>
        </w:rPr>
        <w:t>1</w:t>
      </w:r>
      <w:r w:rsidR="002724FE">
        <w:rPr>
          <w:rFonts w:ascii="Times New Roman" w:hAnsi="Times New Roman" w:cs="Times New Roman"/>
          <w:bCs/>
          <w:color w:val="000000"/>
          <w:sz w:val="24"/>
          <w:szCs w:val="24"/>
        </w:rPr>
        <w:t>0</w:t>
      </w:r>
      <w:r w:rsidRPr="00EC5257">
        <w:rPr>
          <w:rFonts w:ascii="Times New Roman" w:hAnsi="Times New Roman" w:cs="Times New Roman"/>
          <w:bCs/>
          <w:color w:val="000000"/>
          <w:sz w:val="24"/>
          <w:szCs w:val="24"/>
        </w:rPr>
        <w:t>.1</w:t>
      </w:r>
      <w:r>
        <w:rPr>
          <w:rFonts w:ascii="Times New Roman" w:hAnsi="Times New Roman" w:cs="Times New Roman"/>
          <w:bCs/>
          <w:color w:val="000000"/>
          <w:sz w:val="24"/>
          <w:szCs w:val="24"/>
        </w:rPr>
        <w:t>1</w:t>
      </w:r>
      <w:r w:rsidRPr="00EC5257">
        <w:rPr>
          <w:rFonts w:ascii="Times New Roman" w:hAnsi="Times New Roman" w:cs="Times New Roman"/>
          <w:bCs/>
          <w:color w:val="000000"/>
          <w:sz w:val="24"/>
          <w:szCs w:val="24"/>
        </w:rPr>
        <w:t xml:space="preserve">.5 </w:t>
      </w:r>
      <w:r>
        <w:rPr>
          <w:rFonts w:ascii="Times New Roman" w:hAnsi="Times New Roman" w:cs="Times New Roman"/>
          <w:bCs/>
          <w:color w:val="000000"/>
          <w:sz w:val="24"/>
          <w:szCs w:val="24"/>
        </w:rPr>
        <w:t>n</w:t>
      </w:r>
      <w:r w:rsidRPr="00EC5257">
        <w:rPr>
          <w:rFonts w:ascii="Times New Roman" w:hAnsi="Times New Roman" w:cs="Times New Roman"/>
          <w:bCs/>
          <w:color w:val="000000"/>
          <w:sz w:val="24"/>
          <w:szCs w:val="24"/>
        </w:rPr>
        <w:t>o caso de sociedade simples, a inscrição do ato constitutivo no Registro Civil das Pessoas Jurídicas do local de sua sede, acompanhada de prova da indicação dos seus administradores;</w:t>
      </w:r>
    </w:p>
    <w:p w14:paraId="2BD2CFD4" w14:textId="77777777" w:rsidR="0025094F" w:rsidRPr="00EC5257" w:rsidRDefault="0025094F" w:rsidP="0025094F">
      <w:pPr>
        <w:spacing w:after="0" w:line="348" w:lineRule="auto"/>
        <w:jc w:val="both"/>
        <w:rPr>
          <w:rFonts w:ascii="Times New Roman" w:hAnsi="Times New Roman" w:cs="Times New Roman"/>
          <w:bCs/>
          <w:color w:val="FF0000"/>
          <w:sz w:val="24"/>
          <w:szCs w:val="24"/>
        </w:rPr>
      </w:pPr>
    </w:p>
    <w:p w14:paraId="517BBC93" w14:textId="2082722D" w:rsidR="0025094F" w:rsidRPr="00EC5257" w:rsidRDefault="0025094F" w:rsidP="0025094F">
      <w:pPr>
        <w:spacing w:after="0" w:line="348" w:lineRule="auto"/>
        <w:ind w:left="1134"/>
        <w:jc w:val="both"/>
        <w:rPr>
          <w:rFonts w:ascii="Times New Roman" w:hAnsi="Times New Roman" w:cs="Times New Roman"/>
          <w:bCs/>
          <w:color w:val="000000"/>
          <w:sz w:val="24"/>
          <w:szCs w:val="24"/>
        </w:rPr>
      </w:pPr>
      <w:r w:rsidRPr="00EC5257">
        <w:rPr>
          <w:rFonts w:ascii="Times New Roman" w:hAnsi="Times New Roman" w:cs="Times New Roman"/>
          <w:bCs/>
          <w:color w:val="000000"/>
          <w:sz w:val="24"/>
          <w:szCs w:val="24"/>
        </w:rPr>
        <w:t>1</w:t>
      </w:r>
      <w:r w:rsidR="002724FE">
        <w:rPr>
          <w:rFonts w:ascii="Times New Roman" w:hAnsi="Times New Roman" w:cs="Times New Roman"/>
          <w:bCs/>
          <w:color w:val="000000"/>
          <w:sz w:val="24"/>
          <w:szCs w:val="24"/>
        </w:rPr>
        <w:t>0</w:t>
      </w:r>
      <w:r w:rsidRPr="00EC5257">
        <w:rPr>
          <w:rFonts w:ascii="Times New Roman" w:hAnsi="Times New Roman" w:cs="Times New Roman"/>
          <w:bCs/>
          <w:color w:val="000000"/>
          <w:sz w:val="24"/>
          <w:szCs w:val="24"/>
        </w:rPr>
        <w:t>.1</w:t>
      </w:r>
      <w:r>
        <w:rPr>
          <w:rFonts w:ascii="Times New Roman" w:hAnsi="Times New Roman" w:cs="Times New Roman"/>
          <w:bCs/>
          <w:color w:val="000000"/>
          <w:sz w:val="24"/>
          <w:szCs w:val="24"/>
        </w:rPr>
        <w:t>1</w:t>
      </w:r>
      <w:r w:rsidRPr="00EC5257">
        <w:rPr>
          <w:rFonts w:ascii="Times New Roman" w:hAnsi="Times New Roman" w:cs="Times New Roman"/>
          <w:bCs/>
          <w:color w:val="000000"/>
          <w:sz w:val="24"/>
          <w:szCs w:val="24"/>
        </w:rPr>
        <w:t>.</w:t>
      </w:r>
      <w:r>
        <w:rPr>
          <w:rFonts w:ascii="Times New Roman" w:hAnsi="Times New Roman" w:cs="Times New Roman"/>
          <w:bCs/>
          <w:color w:val="000000"/>
          <w:sz w:val="24"/>
          <w:szCs w:val="24"/>
        </w:rPr>
        <w:t>6</w:t>
      </w:r>
      <w:r w:rsidRPr="00EC525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n</w:t>
      </w:r>
      <w:r w:rsidRPr="00EC5257">
        <w:rPr>
          <w:rFonts w:ascii="Times New Roman" w:hAnsi="Times New Roman" w:cs="Times New Roman"/>
          <w:bCs/>
          <w:color w:val="000000"/>
          <w:sz w:val="24"/>
          <w:szCs w:val="24"/>
        </w:rPr>
        <w:t>o caso de empresa ou sociedade estrangeira em funcionamento no País, o Decreto de autorização; e</w:t>
      </w:r>
    </w:p>
    <w:p w14:paraId="12FE34F6" w14:textId="77777777" w:rsidR="0025094F" w:rsidRPr="00EC5257" w:rsidRDefault="0025094F" w:rsidP="0025094F">
      <w:pPr>
        <w:spacing w:after="0" w:line="348" w:lineRule="auto"/>
        <w:ind w:left="1134"/>
        <w:jc w:val="both"/>
        <w:rPr>
          <w:rFonts w:ascii="Times New Roman" w:hAnsi="Times New Roman" w:cs="Times New Roman"/>
          <w:bCs/>
          <w:color w:val="000000"/>
          <w:sz w:val="24"/>
          <w:szCs w:val="24"/>
        </w:rPr>
      </w:pPr>
    </w:p>
    <w:p w14:paraId="3D4287E0" w14:textId="3A525463" w:rsidR="0025094F" w:rsidRPr="00EC5257" w:rsidRDefault="0025094F" w:rsidP="0025094F">
      <w:pPr>
        <w:pStyle w:val="PargrafodaLista"/>
        <w:spacing w:after="0" w:line="348" w:lineRule="auto"/>
        <w:ind w:left="1134"/>
        <w:contextualSpacing w:val="0"/>
        <w:jc w:val="both"/>
        <w:rPr>
          <w:rFonts w:ascii="Times New Roman" w:hAnsi="Times New Roman" w:cs="Times New Roman"/>
          <w:bCs/>
          <w:color w:val="000000"/>
          <w:sz w:val="24"/>
          <w:szCs w:val="24"/>
        </w:rPr>
      </w:pPr>
      <w:r w:rsidRPr="00EC5257">
        <w:rPr>
          <w:rFonts w:ascii="Times New Roman" w:hAnsi="Times New Roman" w:cs="Times New Roman"/>
          <w:bCs/>
          <w:color w:val="000000"/>
          <w:sz w:val="24"/>
          <w:szCs w:val="24"/>
        </w:rPr>
        <w:t>1</w:t>
      </w:r>
      <w:r w:rsidR="002724FE">
        <w:rPr>
          <w:rFonts w:ascii="Times New Roman" w:hAnsi="Times New Roman" w:cs="Times New Roman"/>
          <w:bCs/>
          <w:color w:val="000000"/>
          <w:sz w:val="24"/>
          <w:szCs w:val="24"/>
        </w:rPr>
        <w:t>0</w:t>
      </w:r>
      <w:r w:rsidRPr="00EC5257">
        <w:rPr>
          <w:rFonts w:ascii="Times New Roman" w:hAnsi="Times New Roman" w:cs="Times New Roman"/>
          <w:bCs/>
          <w:color w:val="000000"/>
          <w:sz w:val="24"/>
          <w:szCs w:val="24"/>
        </w:rPr>
        <w:t>.1</w:t>
      </w:r>
      <w:r>
        <w:rPr>
          <w:rFonts w:ascii="Times New Roman" w:hAnsi="Times New Roman" w:cs="Times New Roman"/>
          <w:bCs/>
          <w:color w:val="000000"/>
          <w:sz w:val="24"/>
          <w:szCs w:val="24"/>
        </w:rPr>
        <w:t>1</w:t>
      </w:r>
      <w:r w:rsidRPr="00EC5257">
        <w:rPr>
          <w:rFonts w:ascii="Times New Roman" w:hAnsi="Times New Roman" w:cs="Times New Roman"/>
          <w:bCs/>
          <w:color w:val="000000"/>
          <w:sz w:val="24"/>
          <w:szCs w:val="24"/>
        </w:rPr>
        <w:t>.</w:t>
      </w:r>
      <w:r>
        <w:rPr>
          <w:rFonts w:ascii="Times New Roman" w:hAnsi="Times New Roman" w:cs="Times New Roman"/>
          <w:bCs/>
          <w:color w:val="000000"/>
          <w:sz w:val="24"/>
          <w:szCs w:val="24"/>
        </w:rPr>
        <w:t>7</w:t>
      </w:r>
      <w:r w:rsidRPr="00EC525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o</w:t>
      </w:r>
      <w:r w:rsidRPr="00EC5257">
        <w:rPr>
          <w:rFonts w:ascii="Times New Roman" w:hAnsi="Times New Roman" w:cs="Times New Roman"/>
          <w:bCs/>
          <w:color w:val="000000"/>
          <w:sz w:val="24"/>
          <w:szCs w:val="24"/>
        </w:rPr>
        <w:t>s documentos acima deverão estar acompanhados de todas as alterações ou da consolidação respectiva.</w:t>
      </w:r>
    </w:p>
    <w:p w14:paraId="3C63734B" w14:textId="77777777" w:rsidR="0025094F" w:rsidRPr="00EC5257" w:rsidRDefault="0025094F" w:rsidP="0025094F">
      <w:pPr>
        <w:spacing w:after="0" w:line="348" w:lineRule="auto"/>
        <w:ind w:left="567"/>
        <w:jc w:val="both"/>
        <w:rPr>
          <w:rFonts w:ascii="Times New Roman" w:hAnsi="Times New Roman" w:cs="Times New Roman"/>
          <w:bCs/>
          <w:color w:val="000000"/>
          <w:sz w:val="24"/>
          <w:szCs w:val="24"/>
        </w:rPr>
      </w:pPr>
    </w:p>
    <w:p w14:paraId="4E4AD2B2" w14:textId="50B9620A" w:rsidR="0025094F" w:rsidRDefault="0025094F" w:rsidP="0025094F">
      <w:pPr>
        <w:spacing w:after="0" w:line="348" w:lineRule="auto"/>
        <w:ind w:left="567"/>
        <w:jc w:val="both"/>
        <w:rPr>
          <w:rFonts w:ascii="Times New Roman" w:hAnsi="Times New Roman" w:cs="Times New Roman"/>
          <w:sz w:val="24"/>
          <w:szCs w:val="24"/>
        </w:rPr>
      </w:pPr>
      <w:bookmarkStart w:id="3" w:name="_Hlk67255786"/>
      <w:r w:rsidRPr="00EC5257">
        <w:rPr>
          <w:rFonts w:ascii="Times New Roman" w:hAnsi="Times New Roman" w:cs="Times New Roman"/>
          <w:sz w:val="24"/>
          <w:szCs w:val="24"/>
        </w:rPr>
        <w:t>1</w:t>
      </w:r>
      <w:r w:rsidR="002724FE">
        <w:rPr>
          <w:rFonts w:ascii="Times New Roman" w:hAnsi="Times New Roman" w:cs="Times New Roman"/>
          <w:sz w:val="24"/>
          <w:szCs w:val="24"/>
        </w:rPr>
        <w:t>0</w:t>
      </w:r>
      <w:r w:rsidRPr="00EC5257">
        <w:rPr>
          <w:rFonts w:ascii="Times New Roman" w:hAnsi="Times New Roman" w:cs="Times New Roman"/>
          <w:sz w:val="24"/>
          <w:szCs w:val="24"/>
        </w:rPr>
        <w:t>.1</w:t>
      </w:r>
      <w:r>
        <w:rPr>
          <w:rFonts w:ascii="Times New Roman" w:hAnsi="Times New Roman" w:cs="Times New Roman"/>
          <w:sz w:val="24"/>
          <w:szCs w:val="24"/>
        </w:rPr>
        <w:t>2</w:t>
      </w:r>
      <w:r w:rsidRPr="00EC5257">
        <w:rPr>
          <w:rFonts w:ascii="Times New Roman" w:hAnsi="Times New Roman" w:cs="Times New Roman"/>
          <w:sz w:val="24"/>
          <w:szCs w:val="24"/>
        </w:rPr>
        <w:t xml:space="preserve"> </w:t>
      </w:r>
      <w:r w:rsidRPr="00C83E5E">
        <w:rPr>
          <w:rFonts w:ascii="Times New Roman" w:hAnsi="Times New Roman" w:cs="Times New Roman"/>
          <w:sz w:val="24"/>
          <w:szCs w:val="24"/>
        </w:rPr>
        <w:t>Fica vedada a participação de Cooperativas, tendo em vista acordo firmado entre o Município de Itaboraí e o Ministério Público do Trabalho no Processo Judicial nº 0002636-09.2011.5.01.0451.</w:t>
      </w:r>
    </w:p>
    <w:p w14:paraId="2781D753" w14:textId="77777777" w:rsidR="0025094F" w:rsidRDefault="0025094F" w:rsidP="0025094F">
      <w:pPr>
        <w:spacing w:after="0" w:line="348" w:lineRule="auto"/>
        <w:ind w:left="567"/>
        <w:jc w:val="both"/>
        <w:rPr>
          <w:rFonts w:ascii="Times New Roman" w:hAnsi="Times New Roman" w:cs="Times New Roman"/>
          <w:sz w:val="24"/>
          <w:szCs w:val="24"/>
        </w:rPr>
      </w:pPr>
    </w:p>
    <w:p w14:paraId="3B2E4AC4" w14:textId="6E593048" w:rsidR="0025094F" w:rsidRPr="00EC5257" w:rsidRDefault="0025094F" w:rsidP="0025094F">
      <w:pPr>
        <w:spacing w:after="0" w:line="348" w:lineRule="auto"/>
        <w:ind w:left="567"/>
        <w:jc w:val="both"/>
        <w:rPr>
          <w:rFonts w:ascii="Times New Roman" w:hAnsi="Times New Roman" w:cs="Times New Roman"/>
          <w:sz w:val="24"/>
          <w:szCs w:val="24"/>
        </w:rPr>
      </w:pPr>
      <w:r>
        <w:rPr>
          <w:rFonts w:ascii="Times New Roman" w:hAnsi="Times New Roman" w:cs="Times New Roman"/>
          <w:sz w:val="24"/>
          <w:szCs w:val="24"/>
        </w:rPr>
        <w:t>1</w:t>
      </w:r>
      <w:r w:rsidR="002724FE">
        <w:rPr>
          <w:rFonts w:ascii="Times New Roman" w:hAnsi="Times New Roman" w:cs="Times New Roman"/>
          <w:sz w:val="24"/>
          <w:szCs w:val="24"/>
        </w:rPr>
        <w:t>0</w:t>
      </w:r>
      <w:r>
        <w:rPr>
          <w:rFonts w:ascii="Times New Roman" w:hAnsi="Times New Roman" w:cs="Times New Roman"/>
          <w:sz w:val="24"/>
          <w:szCs w:val="24"/>
        </w:rPr>
        <w:t xml:space="preserve">.13 </w:t>
      </w:r>
      <w:r w:rsidRPr="00EC5257">
        <w:rPr>
          <w:rFonts w:ascii="Times New Roman" w:hAnsi="Times New Roman" w:cs="Times New Roman"/>
          <w:sz w:val="24"/>
          <w:szCs w:val="24"/>
        </w:rPr>
        <w:t>Quanto a regularidade fiscal e trabalhista, os licitantes deverão apresentar:</w:t>
      </w:r>
    </w:p>
    <w:bookmarkEnd w:id="3"/>
    <w:p w14:paraId="79F72335" w14:textId="77777777" w:rsidR="0025094F" w:rsidRPr="00EC5257" w:rsidRDefault="0025094F" w:rsidP="0025094F">
      <w:pPr>
        <w:spacing w:after="0" w:line="348" w:lineRule="auto"/>
        <w:ind w:left="567"/>
        <w:jc w:val="both"/>
        <w:rPr>
          <w:rFonts w:ascii="Times New Roman" w:hAnsi="Times New Roman" w:cs="Times New Roman"/>
          <w:bCs/>
          <w:color w:val="000000"/>
          <w:sz w:val="24"/>
          <w:szCs w:val="24"/>
        </w:rPr>
      </w:pPr>
    </w:p>
    <w:p w14:paraId="190E9893" w14:textId="43BC5500"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0</w:t>
      </w:r>
      <w:r w:rsidRPr="00EC5257">
        <w:rPr>
          <w:rFonts w:ascii="Times New Roman" w:hAnsi="Times New Roman" w:cs="Times New Roman"/>
          <w:sz w:val="24"/>
          <w:szCs w:val="24"/>
        </w:rPr>
        <w:t>.1</w:t>
      </w:r>
      <w:r>
        <w:rPr>
          <w:rFonts w:ascii="Times New Roman" w:hAnsi="Times New Roman" w:cs="Times New Roman"/>
          <w:sz w:val="24"/>
          <w:szCs w:val="24"/>
        </w:rPr>
        <w:t>3</w:t>
      </w:r>
      <w:r w:rsidRPr="00EC5257">
        <w:rPr>
          <w:rFonts w:ascii="Times New Roman" w:hAnsi="Times New Roman" w:cs="Times New Roman"/>
          <w:sz w:val="24"/>
          <w:szCs w:val="24"/>
        </w:rPr>
        <w:t>.1 prova de inscrição no Cadastro Nacional de Pessoas Jurídicas ou no Cadastro de Pessoas Físicas, conforme o caso;</w:t>
      </w:r>
    </w:p>
    <w:p w14:paraId="5FFFFDAB" w14:textId="77777777"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sz w:val="24"/>
          <w:szCs w:val="24"/>
        </w:rPr>
      </w:pPr>
    </w:p>
    <w:p w14:paraId="7AB360C9" w14:textId="7D290AB4"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0</w:t>
      </w:r>
      <w:r w:rsidRPr="00EC5257">
        <w:rPr>
          <w:rFonts w:ascii="Times New Roman" w:hAnsi="Times New Roman" w:cs="Times New Roman"/>
          <w:sz w:val="24"/>
          <w:szCs w:val="24"/>
        </w:rPr>
        <w:t>.1</w:t>
      </w:r>
      <w:r>
        <w:rPr>
          <w:rFonts w:ascii="Times New Roman" w:hAnsi="Times New Roman" w:cs="Times New Roman"/>
          <w:sz w:val="24"/>
          <w:szCs w:val="24"/>
        </w:rPr>
        <w:t>3</w:t>
      </w:r>
      <w:r w:rsidRPr="00EC5257">
        <w:rPr>
          <w:rFonts w:ascii="Times New Roman" w:hAnsi="Times New Roman" w:cs="Times New Roman"/>
          <w:sz w:val="24"/>
          <w:szCs w:val="24"/>
        </w:rPr>
        <w:t>.2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PGFN/RFB n.º 1.751, de 02 de outubro de 2014;</w:t>
      </w:r>
    </w:p>
    <w:p w14:paraId="4E94ECCA" w14:textId="77777777"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color w:val="000000"/>
          <w:sz w:val="24"/>
          <w:szCs w:val="24"/>
        </w:rPr>
      </w:pPr>
    </w:p>
    <w:p w14:paraId="424CDF45" w14:textId="6E2034A3"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color w:val="000000"/>
          <w:sz w:val="24"/>
          <w:szCs w:val="24"/>
        </w:rPr>
      </w:pPr>
      <w:r w:rsidRPr="00EC5257">
        <w:rPr>
          <w:rFonts w:ascii="Times New Roman" w:hAnsi="Times New Roman" w:cs="Times New Roman"/>
          <w:color w:val="000000"/>
          <w:sz w:val="24"/>
          <w:szCs w:val="24"/>
        </w:rPr>
        <w:t>1</w:t>
      </w:r>
      <w:r w:rsidR="002724FE">
        <w:rPr>
          <w:rFonts w:ascii="Times New Roman" w:hAnsi="Times New Roman" w:cs="Times New Roman"/>
          <w:color w:val="000000"/>
          <w:sz w:val="24"/>
          <w:szCs w:val="24"/>
        </w:rPr>
        <w:t>0</w:t>
      </w:r>
      <w:r w:rsidRPr="00EC5257">
        <w:rPr>
          <w:rFonts w:ascii="Times New Roman" w:hAnsi="Times New Roman" w:cs="Times New Roman"/>
          <w:color w:val="000000"/>
          <w:sz w:val="24"/>
          <w:szCs w:val="24"/>
        </w:rPr>
        <w:t>.1</w:t>
      </w:r>
      <w:r>
        <w:rPr>
          <w:rFonts w:ascii="Times New Roman" w:hAnsi="Times New Roman" w:cs="Times New Roman"/>
          <w:color w:val="000000"/>
          <w:sz w:val="24"/>
          <w:szCs w:val="24"/>
        </w:rPr>
        <w:t>3</w:t>
      </w:r>
      <w:r w:rsidRPr="00EC5257">
        <w:rPr>
          <w:rFonts w:ascii="Times New Roman" w:hAnsi="Times New Roman" w:cs="Times New Roman"/>
          <w:color w:val="000000"/>
          <w:sz w:val="24"/>
          <w:szCs w:val="24"/>
        </w:rPr>
        <w:t>.3 prova de regularidade com o Fundo de Garantia do Tempo de Serviço (FGTS);</w:t>
      </w:r>
    </w:p>
    <w:p w14:paraId="1A1E2466" w14:textId="77777777"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sz w:val="24"/>
          <w:szCs w:val="24"/>
        </w:rPr>
      </w:pPr>
    </w:p>
    <w:p w14:paraId="116717BA" w14:textId="0DD2BB98"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0</w:t>
      </w:r>
      <w:r w:rsidRPr="00EC5257">
        <w:rPr>
          <w:rFonts w:ascii="Times New Roman" w:hAnsi="Times New Roman" w:cs="Times New Roman"/>
          <w:sz w:val="24"/>
          <w:szCs w:val="24"/>
        </w:rPr>
        <w:t>.1</w:t>
      </w:r>
      <w:r>
        <w:rPr>
          <w:rFonts w:ascii="Times New Roman" w:hAnsi="Times New Roman" w:cs="Times New Roman"/>
          <w:sz w:val="24"/>
          <w:szCs w:val="24"/>
        </w:rPr>
        <w:t>3</w:t>
      </w:r>
      <w:r w:rsidRPr="00EC5257">
        <w:rPr>
          <w:rFonts w:ascii="Times New Roman" w:hAnsi="Times New Roman" w:cs="Times New Roman"/>
          <w:sz w:val="24"/>
          <w:szCs w:val="24"/>
        </w:rPr>
        <w:t>.4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B05F6AA" w14:textId="77777777"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bCs/>
          <w:color w:val="000000"/>
          <w:sz w:val="24"/>
          <w:szCs w:val="24"/>
        </w:rPr>
      </w:pPr>
    </w:p>
    <w:p w14:paraId="6ED4A528" w14:textId="2C96DB43"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bCs/>
          <w:color w:val="000000"/>
          <w:sz w:val="24"/>
          <w:szCs w:val="24"/>
        </w:rPr>
      </w:pPr>
      <w:r w:rsidRPr="00EC5257">
        <w:rPr>
          <w:rFonts w:ascii="Times New Roman" w:hAnsi="Times New Roman" w:cs="Times New Roman"/>
          <w:bCs/>
          <w:color w:val="000000"/>
          <w:sz w:val="24"/>
          <w:szCs w:val="24"/>
        </w:rPr>
        <w:t>1</w:t>
      </w:r>
      <w:r w:rsidR="002724FE">
        <w:rPr>
          <w:rFonts w:ascii="Times New Roman" w:hAnsi="Times New Roman" w:cs="Times New Roman"/>
          <w:bCs/>
          <w:color w:val="000000"/>
          <w:sz w:val="24"/>
          <w:szCs w:val="24"/>
        </w:rPr>
        <w:t>0</w:t>
      </w:r>
      <w:r w:rsidRPr="00EC5257">
        <w:rPr>
          <w:rFonts w:ascii="Times New Roman" w:hAnsi="Times New Roman" w:cs="Times New Roman"/>
          <w:bCs/>
          <w:color w:val="000000"/>
          <w:sz w:val="24"/>
          <w:szCs w:val="24"/>
        </w:rPr>
        <w:t>.1</w:t>
      </w:r>
      <w:r>
        <w:rPr>
          <w:rFonts w:ascii="Times New Roman" w:hAnsi="Times New Roman" w:cs="Times New Roman"/>
          <w:bCs/>
          <w:color w:val="000000"/>
          <w:sz w:val="24"/>
          <w:szCs w:val="24"/>
        </w:rPr>
        <w:t>3</w:t>
      </w:r>
      <w:r w:rsidRPr="00EC5257">
        <w:rPr>
          <w:rFonts w:ascii="Times New Roman" w:hAnsi="Times New Roman" w:cs="Times New Roman"/>
          <w:bCs/>
          <w:color w:val="000000"/>
          <w:sz w:val="24"/>
          <w:szCs w:val="24"/>
        </w:rPr>
        <w:t>.5 prova de inscrição no cadastro de contribuintes estadual, relativo ao domicílio ou sede do licitante, pertinente ao seu ramo de atividade e compatível com o objeto contratual;</w:t>
      </w:r>
    </w:p>
    <w:p w14:paraId="6ED0E1B8" w14:textId="77777777" w:rsidR="0025094F" w:rsidRPr="00EC5257" w:rsidRDefault="0025094F" w:rsidP="0025094F">
      <w:pPr>
        <w:spacing w:after="0" w:line="348" w:lineRule="auto"/>
        <w:ind w:left="1134"/>
        <w:jc w:val="both"/>
        <w:rPr>
          <w:rFonts w:ascii="Times New Roman" w:hAnsi="Times New Roman" w:cs="Times New Roman"/>
          <w:sz w:val="24"/>
          <w:szCs w:val="24"/>
        </w:rPr>
      </w:pPr>
    </w:p>
    <w:p w14:paraId="5E704927" w14:textId="1E916691" w:rsidR="0025094F" w:rsidRPr="00EC5257" w:rsidRDefault="0025094F" w:rsidP="0025094F">
      <w:pPr>
        <w:spacing w:after="0" w:line="348" w:lineRule="auto"/>
        <w:ind w:left="1134"/>
        <w:jc w:val="both"/>
        <w:rPr>
          <w:rFonts w:ascii="Times New Roman" w:hAnsi="Times New Roman" w:cs="Times New Roman"/>
          <w:bCs/>
          <w:color w:val="000000"/>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0</w:t>
      </w:r>
      <w:r w:rsidRPr="00EC5257">
        <w:rPr>
          <w:rFonts w:ascii="Times New Roman" w:hAnsi="Times New Roman" w:cs="Times New Roman"/>
          <w:sz w:val="24"/>
          <w:szCs w:val="24"/>
        </w:rPr>
        <w:t>.1</w:t>
      </w:r>
      <w:r>
        <w:rPr>
          <w:rFonts w:ascii="Times New Roman" w:hAnsi="Times New Roman" w:cs="Times New Roman"/>
          <w:sz w:val="24"/>
          <w:szCs w:val="24"/>
        </w:rPr>
        <w:t>3</w:t>
      </w:r>
      <w:r w:rsidRPr="00EC5257">
        <w:rPr>
          <w:rFonts w:ascii="Times New Roman" w:hAnsi="Times New Roman" w:cs="Times New Roman"/>
          <w:sz w:val="24"/>
          <w:szCs w:val="24"/>
        </w:rPr>
        <w:t>.6 prova de regularidade com a Fazenda Estadual do domicílio ou sede do licitante, relativa à atividade em cujo exercício contrata ou concorre;</w:t>
      </w:r>
    </w:p>
    <w:p w14:paraId="14B33A02" w14:textId="77777777"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color w:val="000000"/>
          <w:sz w:val="24"/>
          <w:szCs w:val="24"/>
        </w:rPr>
      </w:pPr>
    </w:p>
    <w:p w14:paraId="3AC5143A" w14:textId="08E92D1B" w:rsidR="0025094F" w:rsidRPr="00EC5257" w:rsidRDefault="0025094F" w:rsidP="0025094F">
      <w:pPr>
        <w:tabs>
          <w:tab w:val="left" w:pos="1440"/>
        </w:tabs>
        <w:autoSpaceDE w:val="0"/>
        <w:snapToGrid w:val="0"/>
        <w:spacing w:after="0" w:line="348" w:lineRule="auto"/>
        <w:ind w:left="1701"/>
        <w:jc w:val="both"/>
        <w:rPr>
          <w:rFonts w:ascii="Times New Roman" w:hAnsi="Times New Roman" w:cs="Times New Roman"/>
          <w:bCs/>
          <w:color w:val="000000"/>
          <w:sz w:val="24"/>
          <w:szCs w:val="24"/>
        </w:rPr>
      </w:pPr>
      <w:r w:rsidRPr="00EC5257">
        <w:rPr>
          <w:rFonts w:ascii="Times New Roman" w:hAnsi="Times New Roman" w:cs="Times New Roman"/>
          <w:color w:val="000000"/>
          <w:sz w:val="24"/>
          <w:szCs w:val="24"/>
        </w:rPr>
        <w:t>1</w:t>
      </w:r>
      <w:r w:rsidR="002724FE">
        <w:rPr>
          <w:rFonts w:ascii="Times New Roman" w:hAnsi="Times New Roman" w:cs="Times New Roman"/>
          <w:color w:val="000000"/>
          <w:sz w:val="24"/>
          <w:szCs w:val="24"/>
        </w:rPr>
        <w:t>0</w:t>
      </w:r>
      <w:r w:rsidRPr="00EC5257">
        <w:rPr>
          <w:rFonts w:ascii="Times New Roman" w:hAnsi="Times New Roman" w:cs="Times New Roman"/>
          <w:color w:val="000000"/>
          <w:sz w:val="24"/>
          <w:szCs w:val="24"/>
        </w:rPr>
        <w:t>.1</w:t>
      </w:r>
      <w:r>
        <w:rPr>
          <w:rFonts w:ascii="Times New Roman" w:hAnsi="Times New Roman" w:cs="Times New Roman"/>
          <w:color w:val="000000"/>
          <w:sz w:val="24"/>
          <w:szCs w:val="24"/>
        </w:rPr>
        <w:t>3</w:t>
      </w:r>
      <w:r w:rsidRPr="00EC5257">
        <w:rPr>
          <w:rFonts w:ascii="Times New Roman" w:hAnsi="Times New Roman" w:cs="Times New Roman"/>
          <w:color w:val="000000"/>
          <w:sz w:val="24"/>
          <w:szCs w:val="24"/>
        </w:rPr>
        <w:t>.6.1 caso o licitante seja considerado isento dos tributos estaduais relacionados ao objeto licitatório, deverá comprovar tal condição mediante declaração da Fazenda Estadual do seu domicílio ou sede, ou outra equivalente, na forma da lei.</w:t>
      </w:r>
    </w:p>
    <w:p w14:paraId="35A5C312" w14:textId="77777777"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color w:val="000000"/>
          <w:sz w:val="24"/>
          <w:szCs w:val="24"/>
          <w:lang w:bidi="pt-BR"/>
        </w:rPr>
      </w:pPr>
    </w:p>
    <w:p w14:paraId="333966C0" w14:textId="25B1D03C"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b/>
          <w:bCs/>
          <w:iCs/>
          <w:color w:val="7030A0"/>
          <w:sz w:val="24"/>
          <w:szCs w:val="24"/>
          <w:u w:val="single"/>
        </w:rPr>
      </w:pPr>
      <w:r w:rsidRPr="00EC5257">
        <w:rPr>
          <w:rFonts w:ascii="Times New Roman" w:hAnsi="Times New Roman" w:cs="Times New Roman"/>
          <w:color w:val="000000"/>
          <w:sz w:val="24"/>
          <w:szCs w:val="24"/>
          <w:lang w:bidi="pt-BR"/>
        </w:rPr>
        <w:t>1</w:t>
      </w:r>
      <w:r w:rsidR="002724FE">
        <w:rPr>
          <w:rFonts w:ascii="Times New Roman" w:hAnsi="Times New Roman" w:cs="Times New Roman"/>
          <w:color w:val="000000"/>
          <w:sz w:val="24"/>
          <w:szCs w:val="24"/>
          <w:lang w:bidi="pt-BR"/>
        </w:rPr>
        <w:t>0</w:t>
      </w:r>
      <w:r w:rsidRPr="00EC5257">
        <w:rPr>
          <w:rFonts w:ascii="Times New Roman" w:hAnsi="Times New Roman" w:cs="Times New Roman"/>
          <w:color w:val="000000"/>
          <w:sz w:val="24"/>
          <w:szCs w:val="24"/>
          <w:lang w:bidi="pt-BR"/>
        </w:rPr>
        <w:t>.1</w:t>
      </w:r>
      <w:r>
        <w:rPr>
          <w:rFonts w:ascii="Times New Roman" w:hAnsi="Times New Roman" w:cs="Times New Roman"/>
          <w:color w:val="000000"/>
          <w:sz w:val="24"/>
          <w:szCs w:val="24"/>
          <w:lang w:bidi="pt-BR"/>
        </w:rPr>
        <w:t>3</w:t>
      </w:r>
      <w:r w:rsidRPr="00EC5257">
        <w:rPr>
          <w:rFonts w:ascii="Times New Roman" w:hAnsi="Times New Roman" w:cs="Times New Roman"/>
          <w:color w:val="000000"/>
          <w:sz w:val="24"/>
          <w:szCs w:val="24"/>
          <w:lang w:bidi="pt-BR"/>
        </w:rPr>
        <w:t xml:space="preserve">.7 caso o licitante detentor do menor preço seja qualificado como </w:t>
      </w:r>
      <w:bookmarkStart w:id="4" w:name="_Hlk67259850"/>
      <w:r w:rsidRPr="00EC5257">
        <w:rPr>
          <w:rFonts w:ascii="Times New Roman" w:hAnsi="Times New Roman" w:cs="Times New Roman"/>
          <w:color w:val="000000"/>
          <w:sz w:val="24"/>
          <w:szCs w:val="24"/>
          <w:lang w:bidi="pt-BR"/>
        </w:rPr>
        <w:t>Microempresa ou Empresa de Pequeno Porte</w:t>
      </w:r>
      <w:bookmarkEnd w:id="4"/>
      <w:r w:rsidRPr="00EC5257">
        <w:rPr>
          <w:rFonts w:ascii="Times New Roman" w:hAnsi="Times New Roman" w:cs="Times New Roman"/>
          <w:color w:val="000000"/>
          <w:sz w:val="24"/>
          <w:szCs w:val="24"/>
          <w:lang w:bidi="pt-BR"/>
        </w:rPr>
        <w:t xml:space="preserve"> </w:t>
      </w:r>
      <w:r w:rsidRPr="00EC5257">
        <w:rPr>
          <w:rFonts w:ascii="Times New Roman" w:hAnsi="Times New Roman" w:cs="Times New Roman"/>
          <w:color w:val="000000"/>
          <w:sz w:val="24"/>
          <w:szCs w:val="24"/>
        </w:rPr>
        <w:t>deverá apresentar toda a documentação exigida para efeito de comprovação de regularidade fiscal, mesmo que esta apresente alguma restrição, sob pena de inabilitação;</w:t>
      </w:r>
    </w:p>
    <w:p w14:paraId="3C27AC17" w14:textId="77777777"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iCs/>
          <w:sz w:val="24"/>
          <w:szCs w:val="24"/>
        </w:rPr>
      </w:pPr>
    </w:p>
    <w:p w14:paraId="5901CE1D" w14:textId="3D8CBC83"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iCs/>
          <w:sz w:val="24"/>
          <w:szCs w:val="24"/>
        </w:rPr>
      </w:pPr>
      <w:r w:rsidRPr="00EC5257">
        <w:rPr>
          <w:rFonts w:ascii="Times New Roman" w:hAnsi="Times New Roman" w:cs="Times New Roman"/>
          <w:iCs/>
          <w:sz w:val="24"/>
          <w:szCs w:val="24"/>
        </w:rPr>
        <w:t>1</w:t>
      </w:r>
      <w:r w:rsidR="002724FE">
        <w:rPr>
          <w:rFonts w:ascii="Times New Roman" w:hAnsi="Times New Roman" w:cs="Times New Roman"/>
          <w:iCs/>
          <w:sz w:val="24"/>
          <w:szCs w:val="24"/>
        </w:rPr>
        <w:t>0</w:t>
      </w:r>
      <w:r w:rsidRPr="00EC5257">
        <w:rPr>
          <w:rFonts w:ascii="Times New Roman" w:hAnsi="Times New Roman" w:cs="Times New Roman"/>
          <w:iCs/>
          <w:sz w:val="24"/>
          <w:szCs w:val="24"/>
        </w:rPr>
        <w:t>.1</w:t>
      </w:r>
      <w:r>
        <w:rPr>
          <w:rFonts w:ascii="Times New Roman" w:hAnsi="Times New Roman" w:cs="Times New Roman"/>
          <w:iCs/>
          <w:sz w:val="24"/>
          <w:szCs w:val="24"/>
        </w:rPr>
        <w:t>3</w:t>
      </w:r>
      <w:r w:rsidRPr="00EC5257">
        <w:rPr>
          <w:rFonts w:ascii="Times New Roman" w:hAnsi="Times New Roman" w:cs="Times New Roman"/>
          <w:iCs/>
          <w:sz w:val="24"/>
          <w:szCs w:val="24"/>
        </w:rPr>
        <w:t xml:space="preserve">.8 na hipótese da </w:t>
      </w:r>
      <w:r w:rsidRPr="00EC5257">
        <w:rPr>
          <w:rFonts w:ascii="Times New Roman" w:hAnsi="Times New Roman" w:cs="Times New Roman"/>
          <w:color w:val="000000"/>
          <w:sz w:val="24"/>
          <w:szCs w:val="24"/>
          <w:lang w:bidi="pt-BR"/>
        </w:rPr>
        <w:t>Microempresa ou Empresa de Pequeno Porte apresentar alguma irregularidade fiscal ou trabalhista</w:t>
      </w:r>
      <w:r w:rsidRPr="00EC5257">
        <w:rPr>
          <w:rFonts w:ascii="Times New Roman" w:hAnsi="Times New Roman" w:cs="Times New Roman"/>
          <w:iCs/>
          <w:sz w:val="24"/>
          <w:szCs w:val="24"/>
        </w:rPr>
        <w:t xml:space="preserve">, o Pregoeiro dará ciência aos demais licitantes bem como estipulará prazo de 5 (cinco) dias úteis, </w:t>
      </w:r>
      <w:r w:rsidRPr="00EC5257">
        <w:rPr>
          <w:rFonts w:ascii="Times New Roman" w:hAnsi="Times New Roman" w:cs="Times New Roman"/>
          <w:color w:val="000000"/>
          <w:sz w:val="24"/>
          <w:szCs w:val="24"/>
        </w:rPr>
        <w:t>cujo</w:t>
      </w:r>
      <w:r w:rsidRPr="00EC5257">
        <w:rPr>
          <w:rFonts w:ascii="Times New Roman" w:hAnsi="Times New Roman" w:cs="Times New Roman"/>
          <w:color w:val="000000"/>
          <w:spacing w:val="-2"/>
          <w:sz w:val="24"/>
          <w:szCs w:val="24"/>
        </w:rPr>
        <w:t xml:space="preserve"> </w:t>
      </w:r>
      <w:r w:rsidRPr="00EC5257">
        <w:rPr>
          <w:rFonts w:ascii="Times New Roman" w:hAnsi="Times New Roman" w:cs="Times New Roman"/>
          <w:color w:val="000000"/>
          <w:sz w:val="24"/>
          <w:szCs w:val="24"/>
        </w:rPr>
        <w:t>te</w:t>
      </w:r>
      <w:r w:rsidRPr="00EC5257">
        <w:rPr>
          <w:rFonts w:ascii="Times New Roman" w:hAnsi="Times New Roman" w:cs="Times New Roman"/>
          <w:color w:val="000000"/>
          <w:spacing w:val="2"/>
          <w:sz w:val="24"/>
          <w:szCs w:val="24"/>
        </w:rPr>
        <w:t>r</w:t>
      </w:r>
      <w:r w:rsidRPr="00EC5257">
        <w:rPr>
          <w:rFonts w:ascii="Times New Roman" w:hAnsi="Times New Roman" w:cs="Times New Roman"/>
          <w:color w:val="000000"/>
          <w:spacing w:val="-2"/>
          <w:sz w:val="24"/>
          <w:szCs w:val="24"/>
        </w:rPr>
        <w:t>m</w:t>
      </w:r>
      <w:r w:rsidRPr="00EC5257">
        <w:rPr>
          <w:rFonts w:ascii="Times New Roman" w:hAnsi="Times New Roman" w:cs="Times New Roman"/>
          <w:color w:val="000000"/>
          <w:sz w:val="24"/>
          <w:szCs w:val="24"/>
        </w:rPr>
        <w:t>o</w:t>
      </w:r>
      <w:r w:rsidRPr="00EC5257">
        <w:rPr>
          <w:rFonts w:ascii="Times New Roman" w:hAnsi="Times New Roman" w:cs="Times New Roman"/>
          <w:color w:val="000000"/>
          <w:spacing w:val="-4"/>
          <w:sz w:val="24"/>
          <w:szCs w:val="24"/>
        </w:rPr>
        <w:t xml:space="preserve"> </w:t>
      </w:r>
      <w:r w:rsidRPr="00EC5257">
        <w:rPr>
          <w:rFonts w:ascii="Times New Roman" w:hAnsi="Times New Roman" w:cs="Times New Roman"/>
          <w:color w:val="000000"/>
          <w:sz w:val="24"/>
          <w:szCs w:val="24"/>
        </w:rPr>
        <w:t>in</w:t>
      </w:r>
      <w:r w:rsidRPr="00EC5257">
        <w:rPr>
          <w:rFonts w:ascii="Times New Roman" w:hAnsi="Times New Roman" w:cs="Times New Roman"/>
          <w:color w:val="000000"/>
          <w:spacing w:val="2"/>
          <w:sz w:val="24"/>
          <w:szCs w:val="24"/>
        </w:rPr>
        <w:t>i</w:t>
      </w:r>
      <w:r w:rsidRPr="00EC5257">
        <w:rPr>
          <w:rFonts w:ascii="Times New Roman" w:hAnsi="Times New Roman" w:cs="Times New Roman"/>
          <w:color w:val="000000"/>
          <w:sz w:val="24"/>
          <w:szCs w:val="24"/>
        </w:rPr>
        <w:t>cial</w:t>
      </w:r>
      <w:r w:rsidRPr="00EC5257">
        <w:rPr>
          <w:rFonts w:ascii="Times New Roman" w:hAnsi="Times New Roman" w:cs="Times New Roman"/>
          <w:color w:val="000000"/>
          <w:spacing w:val="-4"/>
          <w:sz w:val="24"/>
          <w:szCs w:val="24"/>
        </w:rPr>
        <w:t xml:space="preserve"> </w:t>
      </w:r>
      <w:r w:rsidRPr="00EC5257">
        <w:rPr>
          <w:rFonts w:ascii="Times New Roman" w:hAnsi="Times New Roman" w:cs="Times New Roman"/>
          <w:color w:val="000000"/>
          <w:sz w:val="24"/>
          <w:szCs w:val="24"/>
        </w:rPr>
        <w:t>corr</w:t>
      </w:r>
      <w:r w:rsidRPr="00EC5257">
        <w:rPr>
          <w:rFonts w:ascii="Times New Roman" w:hAnsi="Times New Roman" w:cs="Times New Roman"/>
          <w:color w:val="000000"/>
          <w:spacing w:val="3"/>
          <w:sz w:val="24"/>
          <w:szCs w:val="24"/>
        </w:rPr>
        <w:t>e</w:t>
      </w:r>
      <w:r w:rsidRPr="00EC5257">
        <w:rPr>
          <w:rFonts w:ascii="Times New Roman" w:hAnsi="Times New Roman" w:cs="Times New Roman"/>
          <w:color w:val="000000"/>
          <w:sz w:val="24"/>
          <w:szCs w:val="24"/>
        </w:rPr>
        <w:t>sponderá</w:t>
      </w:r>
      <w:r w:rsidRPr="00EC5257">
        <w:rPr>
          <w:rFonts w:ascii="Times New Roman" w:hAnsi="Times New Roman" w:cs="Times New Roman"/>
          <w:color w:val="000000"/>
          <w:spacing w:val="-13"/>
          <w:sz w:val="24"/>
          <w:szCs w:val="24"/>
        </w:rPr>
        <w:t xml:space="preserve"> </w:t>
      </w:r>
      <w:r w:rsidRPr="00EC5257">
        <w:rPr>
          <w:rFonts w:ascii="Times New Roman" w:hAnsi="Times New Roman" w:cs="Times New Roman"/>
          <w:color w:val="000000"/>
          <w:sz w:val="24"/>
          <w:szCs w:val="24"/>
        </w:rPr>
        <w:t>ao</w:t>
      </w:r>
      <w:r w:rsidRPr="00EC5257">
        <w:rPr>
          <w:rFonts w:ascii="Times New Roman" w:hAnsi="Times New Roman" w:cs="Times New Roman"/>
          <w:color w:val="000000"/>
          <w:spacing w:val="2"/>
          <w:sz w:val="24"/>
          <w:szCs w:val="24"/>
        </w:rPr>
        <w:t xml:space="preserve"> </w:t>
      </w:r>
      <w:r w:rsidRPr="00EC5257">
        <w:rPr>
          <w:rFonts w:ascii="Times New Roman" w:hAnsi="Times New Roman" w:cs="Times New Roman"/>
          <w:color w:val="000000"/>
          <w:sz w:val="24"/>
          <w:szCs w:val="24"/>
        </w:rPr>
        <w:t>m</w:t>
      </w:r>
      <w:r w:rsidRPr="00EC5257">
        <w:rPr>
          <w:rFonts w:ascii="Times New Roman" w:hAnsi="Times New Roman" w:cs="Times New Roman"/>
          <w:color w:val="000000"/>
          <w:spacing w:val="2"/>
          <w:sz w:val="24"/>
          <w:szCs w:val="24"/>
        </w:rPr>
        <w:t>o</w:t>
      </w:r>
      <w:r w:rsidRPr="00EC5257">
        <w:rPr>
          <w:rFonts w:ascii="Times New Roman" w:hAnsi="Times New Roman" w:cs="Times New Roman"/>
          <w:color w:val="000000"/>
          <w:spacing w:val="-2"/>
          <w:sz w:val="24"/>
          <w:szCs w:val="24"/>
        </w:rPr>
        <w:t>m</w:t>
      </w:r>
      <w:r w:rsidRPr="00EC5257">
        <w:rPr>
          <w:rFonts w:ascii="Times New Roman" w:hAnsi="Times New Roman" w:cs="Times New Roman"/>
          <w:color w:val="000000"/>
          <w:sz w:val="24"/>
          <w:szCs w:val="24"/>
        </w:rPr>
        <w:t>ento</w:t>
      </w:r>
      <w:r w:rsidRPr="00EC5257">
        <w:rPr>
          <w:rFonts w:ascii="Times New Roman" w:hAnsi="Times New Roman" w:cs="Times New Roman"/>
          <w:color w:val="000000"/>
          <w:spacing w:val="-6"/>
          <w:sz w:val="24"/>
          <w:szCs w:val="24"/>
        </w:rPr>
        <w:t xml:space="preserve"> </w:t>
      </w:r>
      <w:r w:rsidRPr="00EC5257">
        <w:rPr>
          <w:rFonts w:ascii="Times New Roman" w:hAnsi="Times New Roman" w:cs="Times New Roman"/>
          <w:color w:val="000000"/>
          <w:sz w:val="24"/>
          <w:szCs w:val="24"/>
        </w:rPr>
        <w:t>em</w:t>
      </w:r>
      <w:r w:rsidRPr="00EC5257">
        <w:rPr>
          <w:rFonts w:ascii="Times New Roman" w:hAnsi="Times New Roman" w:cs="Times New Roman"/>
          <w:color w:val="000000"/>
          <w:spacing w:val="-3"/>
          <w:sz w:val="24"/>
          <w:szCs w:val="24"/>
        </w:rPr>
        <w:t xml:space="preserve"> </w:t>
      </w:r>
      <w:r w:rsidRPr="00EC5257">
        <w:rPr>
          <w:rFonts w:ascii="Times New Roman" w:hAnsi="Times New Roman" w:cs="Times New Roman"/>
          <w:color w:val="000000"/>
          <w:spacing w:val="2"/>
          <w:sz w:val="24"/>
          <w:szCs w:val="24"/>
        </w:rPr>
        <w:t>q</w:t>
      </w:r>
      <w:r w:rsidRPr="00EC5257">
        <w:rPr>
          <w:rFonts w:ascii="Times New Roman" w:hAnsi="Times New Roman" w:cs="Times New Roman"/>
          <w:color w:val="000000"/>
          <w:sz w:val="24"/>
          <w:szCs w:val="24"/>
        </w:rPr>
        <w:t>ue</w:t>
      </w:r>
      <w:r w:rsidRPr="00EC5257">
        <w:rPr>
          <w:rFonts w:ascii="Times New Roman" w:hAnsi="Times New Roman" w:cs="Times New Roman"/>
          <w:color w:val="000000"/>
          <w:spacing w:val="-2"/>
          <w:sz w:val="24"/>
          <w:szCs w:val="24"/>
        </w:rPr>
        <w:t xml:space="preserve"> </w:t>
      </w:r>
      <w:r w:rsidRPr="00EC5257">
        <w:rPr>
          <w:rFonts w:ascii="Times New Roman" w:hAnsi="Times New Roman" w:cs="Times New Roman"/>
          <w:color w:val="000000"/>
          <w:spacing w:val="2"/>
          <w:sz w:val="24"/>
          <w:szCs w:val="24"/>
        </w:rPr>
        <w:t>f</w:t>
      </w:r>
      <w:r w:rsidRPr="00EC5257">
        <w:rPr>
          <w:rFonts w:ascii="Times New Roman" w:hAnsi="Times New Roman" w:cs="Times New Roman"/>
          <w:color w:val="000000"/>
          <w:sz w:val="24"/>
          <w:szCs w:val="24"/>
        </w:rPr>
        <w:t>or declarado</w:t>
      </w:r>
      <w:r w:rsidRPr="00EC5257">
        <w:rPr>
          <w:rFonts w:ascii="Times New Roman" w:hAnsi="Times New Roman" w:cs="Times New Roman"/>
          <w:color w:val="000000"/>
          <w:spacing w:val="2"/>
          <w:sz w:val="24"/>
          <w:szCs w:val="24"/>
        </w:rPr>
        <w:t xml:space="preserve"> </w:t>
      </w:r>
      <w:r w:rsidRPr="00EC5257">
        <w:rPr>
          <w:rFonts w:ascii="Times New Roman" w:hAnsi="Times New Roman" w:cs="Times New Roman"/>
          <w:color w:val="000000"/>
          <w:sz w:val="24"/>
          <w:szCs w:val="24"/>
        </w:rPr>
        <w:t>licitante for declarado venc</w:t>
      </w:r>
      <w:r w:rsidRPr="00EC5257">
        <w:rPr>
          <w:rFonts w:ascii="Times New Roman" w:hAnsi="Times New Roman" w:cs="Times New Roman"/>
          <w:color w:val="000000"/>
          <w:spacing w:val="3"/>
          <w:sz w:val="24"/>
          <w:szCs w:val="24"/>
        </w:rPr>
        <w:t>e</w:t>
      </w:r>
      <w:r w:rsidRPr="00EC5257">
        <w:rPr>
          <w:rFonts w:ascii="Times New Roman" w:hAnsi="Times New Roman" w:cs="Times New Roman"/>
          <w:color w:val="000000"/>
          <w:sz w:val="24"/>
          <w:szCs w:val="24"/>
        </w:rPr>
        <w:t>dor</w:t>
      </w:r>
      <w:r w:rsidRPr="00EC5257">
        <w:rPr>
          <w:rFonts w:ascii="Times New Roman" w:hAnsi="Times New Roman" w:cs="Times New Roman"/>
          <w:color w:val="000000"/>
          <w:spacing w:val="3"/>
          <w:sz w:val="24"/>
          <w:szCs w:val="24"/>
        </w:rPr>
        <w:t xml:space="preserve"> </w:t>
      </w:r>
      <w:r w:rsidRPr="00EC5257">
        <w:rPr>
          <w:rFonts w:ascii="Times New Roman" w:hAnsi="Times New Roman" w:cs="Times New Roman"/>
          <w:color w:val="000000"/>
          <w:spacing w:val="2"/>
          <w:sz w:val="24"/>
          <w:szCs w:val="24"/>
        </w:rPr>
        <w:t>d</w:t>
      </w:r>
      <w:r w:rsidRPr="00EC5257">
        <w:rPr>
          <w:rFonts w:ascii="Times New Roman" w:hAnsi="Times New Roman" w:cs="Times New Roman"/>
          <w:color w:val="000000"/>
          <w:sz w:val="24"/>
          <w:szCs w:val="24"/>
        </w:rPr>
        <w:t>o</w:t>
      </w:r>
      <w:r w:rsidRPr="00EC5257">
        <w:rPr>
          <w:rFonts w:ascii="Times New Roman" w:hAnsi="Times New Roman" w:cs="Times New Roman"/>
          <w:color w:val="000000"/>
          <w:spacing w:val="10"/>
          <w:sz w:val="24"/>
          <w:szCs w:val="24"/>
        </w:rPr>
        <w:t xml:space="preserve"> </w:t>
      </w:r>
      <w:r w:rsidRPr="00EC5257">
        <w:rPr>
          <w:rFonts w:ascii="Times New Roman" w:hAnsi="Times New Roman" w:cs="Times New Roman"/>
          <w:color w:val="000000"/>
          <w:sz w:val="24"/>
          <w:szCs w:val="24"/>
        </w:rPr>
        <w:t>cert</w:t>
      </w:r>
      <w:r w:rsidRPr="00EC5257">
        <w:rPr>
          <w:rFonts w:ascii="Times New Roman" w:hAnsi="Times New Roman" w:cs="Times New Roman"/>
          <w:color w:val="000000"/>
          <w:spacing w:val="3"/>
          <w:sz w:val="24"/>
          <w:szCs w:val="24"/>
        </w:rPr>
        <w:t>a</w:t>
      </w:r>
      <w:r w:rsidRPr="00EC5257">
        <w:rPr>
          <w:rFonts w:ascii="Times New Roman" w:hAnsi="Times New Roman" w:cs="Times New Roman"/>
          <w:color w:val="000000"/>
          <w:spacing w:val="-2"/>
          <w:sz w:val="24"/>
          <w:szCs w:val="24"/>
        </w:rPr>
        <w:t>m</w:t>
      </w:r>
      <w:r w:rsidRPr="00EC5257">
        <w:rPr>
          <w:rFonts w:ascii="Times New Roman" w:hAnsi="Times New Roman" w:cs="Times New Roman"/>
          <w:color w:val="000000"/>
          <w:sz w:val="24"/>
          <w:szCs w:val="24"/>
        </w:rPr>
        <w:t xml:space="preserve">e, </w:t>
      </w:r>
      <w:r w:rsidRPr="00EC5257">
        <w:rPr>
          <w:rFonts w:ascii="Times New Roman" w:hAnsi="Times New Roman" w:cs="Times New Roman"/>
          <w:color w:val="000000"/>
          <w:spacing w:val="2"/>
          <w:sz w:val="24"/>
          <w:szCs w:val="24"/>
        </w:rPr>
        <w:t>p</w:t>
      </w:r>
      <w:r w:rsidRPr="00EC5257">
        <w:rPr>
          <w:rFonts w:ascii="Times New Roman" w:hAnsi="Times New Roman" w:cs="Times New Roman"/>
          <w:color w:val="000000"/>
          <w:sz w:val="24"/>
          <w:szCs w:val="24"/>
        </w:rPr>
        <w:t>rorr</w:t>
      </w:r>
      <w:r w:rsidRPr="00EC5257">
        <w:rPr>
          <w:rFonts w:ascii="Times New Roman" w:hAnsi="Times New Roman" w:cs="Times New Roman"/>
          <w:color w:val="000000"/>
          <w:spacing w:val="2"/>
          <w:sz w:val="24"/>
          <w:szCs w:val="24"/>
        </w:rPr>
        <w:t>o</w:t>
      </w:r>
      <w:r w:rsidRPr="00EC5257">
        <w:rPr>
          <w:rFonts w:ascii="Times New Roman" w:hAnsi="Times New Roman" w:cs="Times New Roman"/>
          <w:color w:val="000000"/>
          <w:sz w:val="24"/>
          <w:szCs w:val="24"/>
        </w:rPr>
        <w:t>gá</w:t>
      </w:r>
      <w:r w:rsidRPr="00EC5257">
        <w:rPr>
          <w:rFonts w:ascii="Times New Roman" w:hAnsi="Times New Roman" w:cs="Times New Roman"/>
          <w:color w:val="000000"/>
          <w:spacing w:val="2"/>
          <w:sz w:val="24"/>
          <w:szCs w:val="24"/>
        </w:rPr>
        <w:t>v</w:t>
      </w:r>
      <w:r w:rsidRPr="00EC5257">
        <w:rPr>
          <w:rFonts w:ascii="Times New Roman" w:hAnsi="Times New Roman" w:cs="Times New Roman"/>
          <w:color w:val="000000"/>
          <w:sz w:val="24"/>
          <w:szCs w:val="24"/>
        </w:rPr>
        <w:t>el por</w:t>
      </w:r>
      <w:r w:rsidRPr="00EC5257">
        <w:rPr>
          <w:rFonts w:ascii="Times New Roman" w:hAnsi="Times New Roman" w:cs="Times New Roman"/>
          <w:color w:val="000000"/>
          <w:spacing w:val="9"/>
          <w:sz w:val="24"/>
          <w:szCs w:val="24"/>
        </w:rPr>
        <w:t xml:space="preserve"> </w:t>
      </w:r>
      <w:r w:rsidRPr="00EC5257">
        <w:rPr>
          <w:rFonts w:ascii="Times New Roman" w:hAnsi="Times New Roman" w:cs="Times New Roman"/>
          <w:color w:val="000000"/>
          <w:sz w:val="24"/>
          <w:szCs w:val="24"/>
        </w:rPr>
        <w:t>igual</w:t>
      </w:r>
      <w:r w:rsidRPr="00EC5257">
        <w:rPr>
          <w:rFonts w:ascii="Times New Roman" w:hAnsi="Times New Roman" w:cs="Times New Roman"/>
          <w:color w:val="000000"/>
          <w:spacing w:val="7"/>
          <w:sz w:val="24"/>
          <w:szCs w:val="24"/>
        </w:rPr>
        <w:t xml:space="preserve"> </w:t>
      </w:r>
      <w:r w:rsidRPr="00EC5257">
        <w:rPr>
          <w:rFonts w:ascii="Times New Roman" w:hAnsi="Times New Roman" w:cs="Times New Roman"/>
          <w:color w:val="000000"/>
          <w:sz w:val="24"/>
          <w:szCs w:val="24"/>
        </w:rPr>
        <w:t>perío</w:t>
      </w:r>
      <w:r w:rsidRPr="00EC5257">
        <w:rPr>
          <w:rFonts w:ascii="Times New Roman" w:hAnsi="Times New Roman" w:cs="Times New Roman"/>
          <w:color w:val="000000"/>
          <w:spacing w:val="2"/>
          <w:sz w:val="24"/>
          <w:szCs w:val="24"/>
        </w:rPr>
        <w:t>d</w:t>
      </w:r>
      <w:r w:rsidRPr="00EC5257">
        <w:rPr>
          <w:rFonts w:ascii="Times New Roman" w:hAnsi="Times New Roman" w:cs="Times New Roman"/>
          <w:color w:val="000000"/>
          <w:sz w:val="24"/>
          <w:szCs w:val="24"/>
        </w:rPr>
        <w:t>o,</w:t>
      </w:r>
      <w:r w:rsidRPr="00EC5257">
        <w:rPr>
          <w:rFonts w:ascii="Times New Roman" w:hAnsi="Times New Roman" w:cs="Times New Roman"/>
          <w:color w:val="000000"/>
          <w:spacing w:val="6"/>
          <w:sz w:val="24"/>
          <w:szCs w:val="24"/>
        </w:rPr>
        <w:t xml:space="preserve"> </w:t>
      </w:r>
      <w:r w:rsidRPr="00EC5257">
        <w:rPr>
          <w:rFonts w:ascii="Times New Roman" w:hAnsi="Times New Roman" w:cs="Times New Roman"/>
          <w:color w:val="000000"/>
          <w:sz w:val="24"/>
          <w:szCs w:val="24"/>
        </w:rPr>
        <w:t>a critério da a</w:t>
      </w:r>
      <w:r w:rsidRPr="00EC5257">
        <w:rPr>
          <w:rFonts w:ascii="Times New Roman" w:hAnsi="Times New Roman" w:cs="Times New Roman"/>
          <w:color w:val="000000"/>
          <w:spacing w:val="2"/>
          <w:sz w:val="24"/>
          <w:szCs w:val="24"/>
        </w:rPr>
        <w:t>d</w:t>
      </w:r>
      <w:r w:rsidRPr="00EC5257">
        <w:rPr>
          <w:rFonts w:ascii="Times New Roman" w:hAnsi="Times New Roman" w:cs="Times New Roman"/>
          <w:color w:val="000000"/>
          <w:spacing w:val="-2"/>
          <w:sz w:val="24"/>
          <w:szCs w:val="24"/>
        </w:rPr>
        <w:t>m</w:t>
      </w:r>
      <w:r w:rsidRPr="00EC5257">
        <w:rPr>
          <w:rFonts w:ascii="Times New Roman" w:hAnsi="Times New Roman" w:cs="Times New Roman"/>
          <w:color w:val="000000"/>
          <w:spacing w:val="2"/>
          <w:sz w:val="24"/>
          <w:szCs w:val="24"/>
        </w:rPr>
        <w:t>i</w:t>
      </w:r>
      <w:r w:rsidRPr="00EC5257">
        <w:rPr>
          <w:rFonts w:ascii="Times New Roman" w:hAnsi="Times New Roman" w:cs="Times New Roman"/>
          <w:color w:val="000000"/>
          <w:sz w:val="24"/>
          <w:szCs w:val="24"/>
        </w:rPr>
        <w:t>n</w:t>
      </w:r>
      <w:r w:rsidRPr="00EC5257">
        <w:rPr>
          <w:rFonts w:ascii="Times New Roman" w:hAnsi="Times New Roman" w:cs="Times New Roman"/>
          <w:color w:val="000000"/>
          <w:spacing w:val="2"/>
          <w:sz w:val="24"/>
          <w:szCs w:val="24"/>
        </w:rPr>
        <w:t>i</w:t>
      </w:r>
      <w:r w:rsidRPr="00EC5257">
        <w:rPr>
          <w:rFonts w:ascii="Times New Roman" w:hAnsi="Times New Roman" w:cs="Times New Roman"/>
          <w:color w:val="000000"/>
          <w:sz w:val="24"/>
          <w:szCs w:val="24"/>
        </w:rPr>
        <w:t>stração p</w:t>
      </w:r>
      <w:r w:rsidRPr="00EC5257">
        <w:rPr>
          <w:rFonts w:ascii="Times New Roman" w:hAnsi="Times New Roman" w:cs="Times New Roman"/>
          <w:color w:val="000000"/>
          <w:spacing w:val="2"/>
          <w:sz w:val="24"/>
          <w:szCs w:val="24"/>
        </w:rPr>
        <w:t>ú</w:t>
      </w:r>
      <w:r w:rsidRPr="00EC5257">
        <w:rPr>
          <w:rFonts w:ascii="Times New Roman" w:hAnsi="Times New Roman" w:cs="Times New Roman"/>
          <w:color w:val="000000"/>
          <w:sz w:val="24"/>
          <w:szCs w:val="24"/>
        </w:rPr>
        <w:t xml:space="preserve">blica, </w:t>
      </w:r>
      <w:r w:rsidRPr="00EC5257">
        <w:rPr>
          <w:rFonts w:ascii="Times New Roman" w:hAnsi="Times New Roman" w:cs="Times New Roman"/>
          <w:color w:val="000000"/>
          <w:spacing w:val="2"/>
          <w:sz w:val="24"/>
          <w:szCs w:val="24"/>
        </w:rPr>
        <w:t>p</w:t>
      </w:r>
      <w:r w:rsidRPr="00EC5257">
        <w:rPr>
          <w:rFonts w:ascii="Times New Roman" w:hAnsi="Times New Roman" w:cs="Times New Roman"/>
          <w:color w:val="000000"/>
          <w:sz w:val="24"/>
          <w:szCs w:val="24"/>
        </w:rPr>
        <w:t>ara regula</w:t>
      </w:r>
      <w:r w:rsidRPr="00EC5257">
        <w:rPr>
          <w:rFonts w:ascii="Times New Roman" w:hAnsi="Times New Roman" w:cs="Times New Roman"/>
          <w:color w:val="000000"/>
          <w:spacing w:val="2"/>
          <w:sz w:val="24"/>
          <w:szCs w:val="24"/>
        </w:rPr>
        <w:t>r</w:t>
      </w:r>
      <w:r w:rsidRPr="00EC5257">
        <w:rPr>
          <w:rFonts w:ascii="Times New Roman" w:hAnsi="Times New Roman" w:cs="Times New Roman"/>
          <w:color w:val="000000"/>
          <w:sz w:val="24"/>
          <w:szCs w:val="24"/>
        </w:rPr>
        <w:t>ização da doc</w:t>
      </w:r>
      <w:r w:rsidRPr="00EC5257">
        <w:rPr>
          <w:rFonts w:ascii="Times New Roman" w:hAnsi="Times New Roman" w:cs="Times New Roman"/>
          <w:color w:val="000000"/>
          <w:spacing w:val="2"/>
          <w:sz w:val="24"/>
          <w:szCs w:val="24"/>
        </w:rPr>
        <w:t>u</w:t>
      </w:r>
      <w:r w:rsidRPr="00EC5257">
        <w:rPr>
          <w:rFonts w:ascii="Times New Roman" w:hAnsi="Times New Roman" w:cs="Times New Roman"/>
          <w:color w:val="000000"/>
          <w:spacing w:val="-2"/>
          <w:sz w:val="24"/>
          <w:szCs w:val="24"/>
        </w:rPr>
        <w:t>m</w:t>
      </w:r>
      <w:r w:rsidRPr="00EC5257">
        <w:rPr>
          <w:rFonts w:ascii="Times New Roman" w:hAnsi="Times New Roman" w:cs="Times New Roman"/>
          <w:color w:val="000000"/>
          <w:sz w:val="24"/>
          <w:szCs w:val="24"/>
        </w:rPr>
        <w:t>entaç</w:t>
      </w:r>
      <w:r w:rsidRPr="00EC5257">
        <w:rPr>
          <w:rFonts w:ascii="Times New Roman" w:hAnsi="Times New Roman" w:cs="Times New Roman"/>
          <w:color w:val="000000"/>
          <w:spacing w:val="3"/>
          <w:sz w:val="24"/>
          <w:szCs w:val="24"/>
        </w:rPr>
        <w:t>ã</w:t>
      </w:r>
      <w:r w:rsidRPr="00EC5257">
        <w:rPr>
          <w:rFonts w:ascii="Times New Roman" w:hAnsi="Times New Roman" w:cs="Times New Roman"/>
          <w:color w:val="000000"/>
          <w:sz w:val="24"/>
          <w:szCs w:val="24"/>
        </w:rPr>
        <w:t>o,</w:t>
      </w:r>
      <w:r w:rsidRPr="00EC5257">
        <w:rPr>
          <w:rFonts w:ascii="Times New Roman" w:hAnsi="Times New Roman" w:cs="Times New Roman"/>
          <w:color w:val="000000"/>
          <w:spacing w:val="52"/>
          <w:sz w:val="24"/>
          <w:szCs w:val="24"/>
        </w:rPr>
        <w:t xml:space="preserve"> </w:t>
      </w:r>
      <w:r w:rsidRPr="00EC5257">
        <w:rPr>
          <w:rFonts w:ascii="Times New Roman" w:hAnsi="Times New Roman" w:cs="Times New Roman"/>
          <w:color w:val="000000"/>
          <w:sz w:val="24"/>
          <w:szCs w:val="24"/>
        </w:rPr>
        <w:t>pa</w:t>
      </w:r>
      <w:r w:rsidRPr="00EC5257">
        <w:rPr>
          <w:rFonts w:ascii="Times New Roman" w:hAnsi="Times New Roman" w:cs="Times New Roman"/>
          <w:color w:val="000000"/>
          <w:spacing w:val="2"/>
          <w:sz w:val="24"/>
          <w:szCs w:val="24"/>
        </w:rPr>
        <w:t>r</w:t>
      </w:r>
      <w:r w:rsidRPr="00EC5257">
        <w:rPr>
          <w:rFonts w:ascii="Times New Roman" w:hAnsi="Times New Roman" w:cs="Times New Roman"/>
          <w:color w:val="000000"/>
          <w:sz w:val="24"/>
          <w:szCs w:val="24"/>
        </w:rPr>
        <w:t>a</w:t>
      </w:r>
      <w:r w:rsidRPr="00EC5257">
        <w:rPr>
          <w:rFonts w:ascii="Times New Roman" w:hAnsi="Times New Roman" w:cs="Times New Roman"/>
          <w:color w:val="000000"/>
          <w:spacing w:val="63"/>
          <w:sz w:val="24"/>
          <w:szCs w:val="24"/>
        </w:rPr>
        <w:t xml:space="preserve"> </w:t>
      </w:r>
      <w:r w:rsidRPr="00EC5257">
        <w:rPr>
          <w:rFonts w:ascii="Times New Roman" w:hAnsi="Times New Roman" w:cs="Times New Roman"/>
          <w:color w:val="000000"/>
          <w:spacing w:val="2"/>
          <w:sz w:val="24"/>
          <w:szCs w:val="24"/>
        </w:rPr>
        <w:t>p</w:t>
      </w:r>
      <w:r w:rsidRPr="00EC5257">
        <w:rPr>
          <w:rFonts w:ascii="Times New Roman" w:hAnsi="Times New Roman" w:cs="Times New Roman"/>
          <w:color w:val="000000"/>
          <w:sz w:val="24"/>
          <w:szCs w:val="24"/>
        </w:rPr>
        <w:t>ag</w:t>
      </w:r>
      <w:r w:rsidRPr="00EC5257">
        <w:rPr>
          <w:rFonts w:ascii="Times New Roman" w:hAnsi="Times New Roman" w:cs="Times New Roman"/>
          <w:color w:val="000000"/>
          <w:spacing w:val="2"/>
          <w:sz w:val="24"/>
          <w:szCs w:val="24"/>
        </w:rPr>
        <w:t>a</w:t>
      </w:r>
      <w:r w:rsidRPr="00EC5257">
        <w:rPr>
          <w:rFonts w:ascii="Times New Roman" w:hAnsi="Times New Roman" w:cs="Times New Roman"/>
          <w:color w:val="000000"/>
          <w:spacing w:val="-2"/>
          <w:sz w:val="24"/>
          <w:szCs w:val="24"/>
        </w:rPr>
        <w:t>m</w:t>
      </w:r>
      <w:r w:rsidRPr="00EC5257">
        <w:rPr>
          <w:rFonts w:ascii="Times New Roman" w:hAnsi="Times New Roman" w:cs="Times New Roman"/>
          <w:color w:val="000000"/>
          <w:sz w:val="24"/>
          <w:szCs w:val="24"/>
        </w:rPr>
        <w:t>ento</w:t>
      </w:r>
      <w:r w:rsidRPr="00EC5257">
        <w:rPr>
          <w:rFonts w:ascii="Times New Roman" w:hAnsi="Times New Roman" w:cs="Times New Roman"/>
          <w:color w:val="000000"/>
          <w:spacing w:val="58"/>
          <w:sz w:val="24"/>
          <w:szCs w:val="24"/>
        </w:rPr>
        <w:t xml:space="preserve"> </w:t>
      </w:r>
      <w:r w:rsidRPr="00EC5257">
        <w:rPr>
          <w:rFonts w:ascii="Times New Roman" w:hAnsi="Times New Roman" w:cs="Times New Roman"/>
          <w:color w:val="000000"/>
          <w:sz w:val="24"/>
          <w:szCs w:val="24"/>
        </w:rPr>
        <w:t xml:space="preserve">ou </w:t>
      </w:r>
      <w:r w:rsidRPr="00EC5257">
        <w:rPr>
          <w:rFonts w:ascii="Times New Roman" w:hAnsi="Times New Roman" w:cs="Times New Roman"/>
          <w:color w:val="000000"/>
          <w:spacing w:val="2"/>
          <w:sz w:val="24"/>
          <w:szCs w:val="24"/>
        </w:rPr>
        <w:t>p</w:t>
      </w:r>
      <w:r w:rsidRPr="00EC5257">
        <w:rPr>
          <w:rFonts w:ascii="Times New Roman" w:hAnsi="Times New Roman" w:cs="Times New Roman"/>
          <w:color w:val="000000"/>
          <w:sz w:val="24"/>
          <w:szCs w:val="24"/>
        </w:rPr>
        <w:t>arcel</w:t>
      </w:r>
      <w:r w:rsidRPr="00EC5257">
        <w:rPr>
          <w:rFonts w:ascii="Times New Roman" w:hAnsi="Times New Roman" w:cs="Times New Roman"/>
          <w:color w:val="000000"/>
          <w:spacing w:val="3"/>
          <w:sz w:val="24"/>
          <w:szCs w:val="24"/>
        </w:rPr>
        <w:t>a</w:t>
      </w:r>
      <w:r w:rsidRPr="00EC5257">
        <w:rPr>
          <w:rFonts w:ascii="Times New Roman" w:hAnsi="Times New Roman" w:cs="Times New Roman"/>
          <w:color w:val="000000"/>
          <w:spacing w:val="-2"/>
          <w:sz w:val="24"/>
          <w:szCs w:val="24"/>
        </w:rPr>
        <w:t>m</w:t>
      </w:r>
      <w:r w:rsidRPr="00EC5257">
        <w:rPr>
          <w:rFonts w:ascii="Times New Roman" w:hAnsi="Times New Roman" w:cs="Times New Roman"/>
          <w:color w:val="000000"/>
          <w:spacing w:val="2"/>
          <w:sz w:val="24"/>
          <w:szCs w:val="24"/>
        </w:rPr>
        <w:t>e</w:t>
      </w:r>
      <w:r w:rsidRPr="00EC5257">
        <w:rPr>
          <w:rFonts w:ascii="Times New Roman" w:hAnsi="Times New Roman" w:cs="Times New Roman"/>
          <w:color w:val="000000"/>
          <w:sz w:val="24"/>
          <w:szCs w:val="24"/>
        </w:rPr>
        <w:t>nto</w:t>
      </w:r>
      <w:r w:rsidRPr="00EC5257">
        <w:rPr>
          <w:rFonts w:ascii="Times New Roman" w:hAnsi="Times New Roman" w:cs="Times New Roman"/>
          <w:color w:val="000000"/>
          <w:spacing w:val="54"/>
          <w:sz w:val="24"/>
          <w:szCs w:val="24"/>
        </w:rPr>
        <w:t xml:space="preserve"> </w:t>
      </w:r>
      <w:r w:rsidRPr="00EC5257">
        <w:rPr>
          <w:rFonts w:ascii="Times New Roman" w:hAnsi="Times New Roman" w:cs="Times New Roman"/>
          <w:color w:val="000000"/>
          <w:spacing w:val="2"/>
          <w:sz w:val="24"/>
          <w:szCs w:val="24"/>
        </w:rPr>
        <w:t>d</w:t>
      </w:r>
      <w:r w:rsidRPr="00EC5257">
        <w:rPr>
          <w:rFonts w:ascii="Times New Roman" w:hAnsi="Times New Roman" w:cs="Times New Roman"/>
          <w:color w:val="000000"/>
          <w:sz w:val="24"/>
          <w:szCs w:val="24"/>
        </w:rPr>
        <w:t>o déb</w:t>
      </w:r>
      <w:r w:rsidRPr="00EC5257">
        <w:rPr>
          <w:rFonts w:ascii="Times New Roman" w:hAnsi="Times New Roman" w:cs="Times New Roman"/>
          <w:color w:val="000000"/>
          <w:spacing w:val="2"/>
          <w:sz w:val="24"/>
          <w:szCs w:val="24"/>
        </w:rPr>
        <w:t>i</w:t>
      </w:r>
      <w:r w:rsidRPr="00EC5257">
        <w:rPr>
          <w:rFonts w:ascii="Times New Roman" w:hAnsi="Times New Roman" w:cs="Times New Roman"/>
          <w:color w:val="000000"/>
          <w:sz w:val="24"/>
          <w:szCs w:val="24"/>
        </w:rPr>
        <w:t>to</w:t>
      </w:r>
      <w:r w:rsidRPr="00EC5257">
        <w:rPr>
          <w:rFonts w:ascii="Times New Roman" w:hAnsi="Times New Roman" w:cs="Times New Roman"/>
          <w:color w:val="000000"/>
          <w:spacing w:val="61"/>
          <w:sz w:val="24"/>
          <w:szCs w:val="24"/>
        </w:rPr>
        <w:t xml:space="preserve"> </w:t>
      </w:r>
      <w:r w:rsidRPr="00EC5257">
        <w:rPr>
          <w:rFonts w:ascii="Times New Roman" w:hAnsi="Times New Roman" w:cs="Times New Roman"/>
          <w:color w:val="000000"/>
          <w:sz w:val="24"/>
          <w:szCs w:val="24"/>
        </w:rPr>
        <w:t xml:space="preserve">e </w:t>
      </w:r>
      <w:r w:rsidRPr="00EC5257">
        <w:rPr>
          <w:rFonts w:ascii="Times New Roman" w:hAnsi="Times New Roman" w:cs="Times New Roman"/>
          <w:color w:val="000000"/>
          <w:spacing w:val="2"/>
          <w:sz w:val="24"/>
          <w:szCs w:val="24"/>
        </w:rPr>
        <w:t>p</w:t>
      </w:r>
      <w:r w:rsidRPr="00EC5257">
        <w:rPr>
          <w:rFonts w:ascii="Times New Roman" w:hAnsi="Times New Roman" w:cs="Times New Roman"/>
          <w:color w:val="000000"/>
          <w:sz w:val="24"/>
          <w:szCs w:val="24"/>
        </w:rPr>
        <w:t>ara e</w:t>
      </w:r>
      <w:r w:rsidRPr="00EC5257">
        <w:rPr>
          <w:rFonts w:ascii="Times New Roman" w:hAnsi="Times New Roman" w:cs="Times New Roman"/>
          <w:color w:val="000000"/>
          <w:spacing w:val="-2"/>
          <w:sz w:val="24"/>
          <w:szCs w:val="24"/>
        </w:rPr>
        <w:t>m</w:t>
      </w:r>
      <w:r w:rsidRPr="00EC5257">
        <w:rPr>
          <w:rFonts w:ascii="Times New Roman" w:hAnsi="Times New Roman" w:cs="Times New Roman"/>
          <w:color w:val="000000"/>
          <w:spacing w:val="2"/>
          <w:sz w:val="24"/>
          <w:szCs w:val="24"/>
        </w:rPr>
        <w:t>i</w:t>
      </w:r>
      <w:r w:rsidRPr="00EC5257">
        <w:rPr>
          <w:rFonts w:ascii="Times New Roman" w:hAnsi="Times New Roman" w:cs="Times New Roman"/>
          <w:color w:val="000000"/>
          <w:sz w:val="24"/>
          <w:szCs w:val="24"/>
        </w:rPr>
        <w:t>ssão</w:t>
      </w:r>
      <w:r w:rsidRPr="00EC5257">
        <w:rPr>
          <w:rFonts w:ascii="Times New Roman" w:hAnsi="Times New Roman" w:cs="Times New Roman"/>
          <w:color w:val="000000"/>
          <w:spacing w:val="4"/>
          <w:sz w:val="24"/>
          <w:szCs w:val="24"/>
        </w:rPr>
        <w:t xml:space="preserve"> </w:t>
      </w:r>
      <w:r w:rsidRPr="00EC5257">
        <w:rPr>
          <w:rFonts w:ascii="Times New Roman" w:hAnsi="Times New Roman" w:cs="Times New Roman"/>
          <w:color w:val="000000"/>
          <w:sz w:val="24"/>
          <w:szCs w:val="24"/>
        </w:rPr>
        <w:t>de</w:t>
      </w:r>
      <w:r w:rsidRPr="00EC5257">
        <w:rPr>
          <w:rFonts w:ascii="Times New Roman" w:hAnsi="Times New Roman" w:cs="Times New Roman"/>
          <w:color w:val="000000"/>
          <w:spacing w:val="7"/>
          <w:sz w:val="24"/>
          <w:szCs w:val="24"/>
        </w:rPr>
        <w:t xml:space="preserve"> </w:t>
      </w:r>
      <w:r w:rsidRPr="00EC5257">
        <w:rPr>
          <w:rFonts w:ascii="Times New Roman" w:hAnsi="Times New Roman" w:cs="Times New Roman"/>
          <w:color w:val="000000"/>
          <w:sz w:val="24"/>
          <w:szCs w:val="24"/>
        </w:rPr>
        <w:t>ev</w:t>
      </w:r>
      <w:r w:rsidRPr="00EC5257">
        <w:rPr>
          <w:rFonts w:ascii="Times New Roman" w:hAnsi="Times New Roman" w:cs="Times New Roman"/>
          <w:color w:val="000000"/>
          <w:spacing w:val="2"/>
          <w:sz w:val="24"/>
          <w:szCs w:val="24"/>
        </w:rPr>
        <w:t>e</w:t>
      </w:r>
      <w:r w:rsidRPr="00EC5257">
        <w:rPr>
          <w:rFonts w:ascii="Times New Roman" w:hAnsi="Times New Roman" w:cs="Times New Roman"/>
          <w:color w:val="000000"/>
          <w:sz w:val="24"/>
          <w:szCs w:val="24"/>
        </w:rPr>
        <w:t>ntuais</w:t>
      </w:r>
      <w:r w:rsidRPr="00EC5257">
        <w:rPr>
          <w:rFonts w:ascii="Times New Roman" w:hAnsi="Times New Roman" w:cs="Times New Roman"/>
          <w:color w:val="000000"/>
          <w:spacing w:val="4"/>
          <w:sz w:val="24"/>
          <w:szCs w:val="24"/>
        </w:rPr>
        <w:t xml:space="preserve"> </w:t>
      </w:r>
      <w:r w:rsidRPr="00EC5257">
        <w:rPr>
          <w:rFonts w:ascii="Times New Roman" w:hAnsi="Times New Roman" w:cs="Times New Roman"/>
          <w:color w:val="000000"/>
          <w:sz w:val="24"/>
          <w:szCs w:val="24"/>
        </w:rPr>
        <w:t>certidões</w:t>
      </w:r>
      <w:r w:rsidRPr="00EC5257">
        <w:rPr>
          <w:rFonts w:ascii="Times New Roman" w:hAnsi="Times New Roman" w:cs="Times New Roman"/>
          <w:color w:val="000000"/>
          <w:spacing w:val="2"/>
          <w:sz w:val="24"/>
          <w:szCs w:val="24"/>
        </w:rPr>
        <w:t xml:space="preserve"> </w:t>
      </w:r>
      <w:r w:rsidRPr="00EC5257">
        <w:rPr>
          <w:rFonts w:ascii="Times New Roman" w:hAnsi="Times New Roman" w:cs="Times New Roman"/>
          <w:color w:val="000000"/>
          <w:sz w:val="24"/>
          <w:szCs w:val="24"/>
        </w:rPr>
        <w:t>negativ</w:t>
      </w:r>
      <w:r w:rsidRPr="00EC5257">
        <w:rPr>
          <w:rFonts w:ascii="Times New Roman" w:hAnsi="Times New Roman" w:cs="Times New Roman"/>
          <w:color w:val="000000"/>
          <w:spacing w:val="2"/>
          <w:sz w:val="24"/>
          <w:szCs w:val="24"/>
        </w:rPr>
        <w:t>a</w:t>
      </w:r>
      <w:r w:rsidRPr="00EC5257">
        <w:rPr>
          <w:rFonts w:ascii="Times New Roman" w:hAnsi="Times New Roman" w:cs="Times New Roman"/>
          <w:color w:val="000000"/>
          <w:sz w:val="24"/>
          <w:szCs w:val="24"/>
        </w:rPr>
        <w:t>s ou positiv</w:t>
      </w:r>
      <w:r w:rsidRPr="00EC5257">
        <w:rPr>
          <w:rFonts w:ascii="Times New Roman" w:hAnsi="Times New Roman" w:cs="Times New Roman"/>
          <w:color w:val="000000"/>
          <w:spacing w:val="2"/>
          <w:sz w:val="24"/>
          <w:szCs w:val="24"/>
        </w:rPr>
        <w:t>a</w:t>
      </w:r>
      <w:r w:rsidRPr="00EC5257">
        <w:rPr>
          <w:rFonts w:ascii="Times New Roman" w:hAnsi="Times New Roman" w:cs="Times New Roman"/>
          <w:color w:val="000000"/>
          <w:sz w:val="24"/>
          <w:szCs w:val="24"/>
        </w:rPr>
        <w:t>s</w:t>
      </w:r>
      <w:r w:rsidRPr="00EC5257">
        <w:rPr>
          <w:rFonts w:ascii="Times New Roman" w:hAnsi="Times New Roman" w:cs="Times New Roman"/>
          <w:color w:val="000000"/>
          <w:spacing w:val="1"/>
          <w:sz w:val="24"/>
          <w:szCs w:val="24"/>
        </w:rPr>
        <w:t xml:space="preserve"> </w:t>
      </w:r>
      <w:r w:rsidRPr="00EC5257">
        <w:rPr>
          <w:rFonts w:ascii="Times New Roman" w:hAnsi="Times New Roman" w:cs="Times New Roman"/>
          <w:color w:val="000000"/>
          <w:sz w:val="24"/>
          <w:szCs w:val="24"/>
        </w:rPr>
        <w:t>c</w:t>
      </w:r>
      <w:r w:rsidRPr="00EC5257">
        <w:rPr>
          <w:rFonts w:ascii="Times New Roman" w:hAnsi="Times New Roman" w:cs="Times New Roman"/>
          <w:color w:val="000000"/>
          <w:spacing w:val="2"/>
          <w:sz w:val="24"/>
          <w:szCs w:val="24"/>
        </w:rPr>
        <w:t>o</w:t>
      </w:r>
      <w:r w:rsidRPr="00EC5257">
        <w:rPr>
          <w:rFonts w:ascii="Times New Roman" w:hAnsi="Times New Roman" w:cs="Times New Roman"/>
          <w:color w:val="000000"/>
          <w:sz w:val="24"/>
          <w:szCs w:val="24"/>
        </w:rPr>
        <w:t>m</w:t>
      </w:r>
      <w:r w:rsidRPr="00EC5257">
        <w:rPr>
          <w:rFonts w:ascii="Times New Roman" w:hAnsi="Times New Roman" w:cs="Times New Roman"/>
          <w:color w:val="000000"/>
          <w:spacing w:val="5"/>
          <w:sz w:val="24"/>
          <w:szCs w:val="24"/>
        </w:rPr>
        <w:t xml:space="preserve"> </w:t>
      </w:r>
      <w:r w:rsidRPr="00EC5257">
        <w:rPr>
          <w:rFonts w:ascii="Times New Roman" w:hAnsi="Times New Roman" w:cs="Times New Roman"/>
          <w:color w:val="000000"/>
          <w:sz w:val="24"/>
          <w:szCs w:val="24"/>
        </w:rPr>
        <w:t>e</w:t>
      </w:r>
      <w:r w:rsidRPr="00EC5257">
        <w:rPr>
          <w:rFonts w:ascii="Times New Roman" w:hAnsi="Times New Roman" w:cs="Times New Roman"/>
          <w:color w:val="000000"/>
          <w:spacing w:val="2"/>
          <w:sz w:val="24"/>
          <w:szCs w:val="24"/>
        </w:rPr>
        <w:t>f</w:t>
      </w:r>
      <w:r w:rsidRPr="00EC5257">
        <w:rPr>
          <w:rFonts w:ascii="Times New Roman" w:hAnsi="Times New Roman" w:cs="Times New Roman"/>
          <w:color w:val="000000"/>
          <w:sz w:val="24"/>
          <w:szCs w:val="24"/>
        </w:rPr>
        <w:t>eito</w:t>
      </w:r>
      <w:r w:rsidRPr="00EC5257">
        <w:rPr>
          <w:rFonts w:ascii="Times New Roman" w:hAnsi="Times New Roman" w:cs="Times New Roman"/>
          <w:color w:val="000000"/>
          <w:spacing w:val="6"/>
          <w:sz w:val="24"/>
          <w:szCs w:val="24"/>
        </w:rPr>
        <w:t xml:space="preserve"> </w:t>
      </w:r>
      <w:r w:rsidRPr="00EC5257">
        <w:rPr>
          <w:rFonts w:ascii="Times New Roman" w:hAnsi="Times New Roman" w:cs="Times New Roman"/>
          <w:color w:val="000000"/>
          <w:sz w:val="24"/>
          <w:szCs w:val="24"/>
        </w:rPr>
        <w:t>de certidão</w:t>
      </w:r>
      <w:r w:rsidRPr="00EC5257">
        <w:rPr>
          <w:rFonts w:ascii="Times New Roman" w:hAnsi="Times New Roman" w:cs="Times New Roman"/>
          <w:color w:val="000000"/>
          <w:spacing w:val="-8"/>
          <w:sz w:val="24"/>
          <w:szCs w:val="24"/>
        </w:rPr>
        <w:t xml:space="preserve"> </w:t>
      </w:r>
      <w:r w:rsidRPr="00EC5257">
        <w:rPr>
          <w:rFonts w:ascii="Times New Roman" w:hAnsi="Times New Roman" w:cs="Times New Roman"/>
          <w:color w:val="000000"/>
          <w:spacing w:val="-1"/>
          <w:sz w:val="24"/>
          <w:szCs w:val="24"/>
        </w:rPr>
        <w:t>n</w:t>
      </w:r>
      <w:r w:rsidRPr="00EC5257">
        <w:rPr>
          <w:rFonts w:ascii="Times New Roman" w:hAnsi="Times New Roman" w:cs="Times New Roman"/>
          <w:color w:val="000000"/>
          <w:sz w:val="24"/>
          <w:szCs w:val="24"/>
        </w:rPr>
        <w:t>eg</w:t>
      </w:r>
      <w:r w:rsidRPr="00EC5257">
        <w:rPr>
          <w:rFonts w:ascii="Times New Roman" w:hAnsi="Times New Roman" w:cs="Times New Roman"/>
          <w:color w:val="000000"/>
          <w:spacing w:val="2"/>
          <w:sz w:val="24"/>
          <w:szCs w:val="24"/>
        </w:rPr>
        <w:t>a</w:t>
      </w:r>
      <w:r w:rsidRPr="00EC5257">
        <w:rPr>
          <w:rFonts w:ascii="Times New Roman" w:hAnsi="Times New Roman" w:cs="Times New Roman"/>
          <w:color w:val="000000"/>
          <w:sz w:val="24"/>
          <w:szCs w:val="24"/>
        </w:rPr>
        <w:t xml:space="preserve">tiva, </w:t>
      </w:r>
      <w:bookmarkStart w:id="5" w:name="_Hlk67260359"/>
      <w:r w:rsidRPr="00EC5257">
        <w:rPr>
          <w:rFonts w:ascii="Times New Roman" w:hAnsi="Times New Roman" w:cs="Times New Roman"/>
          <w:color w:val="000000"/>
          <w:sz w:val="24"/>
          <w:szCs w:val="24"/>
        </w:rPr>
        <w:t>conforme artigos 43, § 1º, da Lei Complementar Federal n.º 123, de 14 de dezembro de 2006, e 27, § 1º, da Lei Complementar Municipal n.º 085, de 09 de dezembro de 2009;</w:t>
      </w:r>
    </w:p>
    <w:bookmarkEnd w:id="5"/>
    <w:p w14:paraId="354D0D9F" w14:textId="77777777"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iCs/>
          <w:sz w:val="24"/>
          <w:szCs w:val="24"/>
        </w:rPr>
      </w:pPr>
    </w:p>
    <w:p w14:paraId="6810537E" w14:textId="43587C96"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iCs/>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0</w:t>
      </w:r>
      <w:r w:rsidRPr="00EC5257">
        <w:rPr>
          <w:rFonts w:ascii="Times New Roman" w:hAnsi="Times New Roman" w:cs="Times New Roman"/>
          <w:sz w:val="24"/>
          <w:szCs w:val="24"/>
        </w:rPr>
        <w:t>.1</w:t>
      </w:r>
      <w:r>
        <w:rPr>
          <w:rFonts w:ascii="Times New Roman" w:hAnsi="Times New Roman" w:cs="Times New Roman"/>
          <w:sz w:val="24"/>
          <w:szCs w:val="24"/>
        </w:rPr>
        <w:t>3</w:t>
      </w:r>
      <w:r w:rsidRPr="00EC5257">
        <w:rPr>
          <w:rFonts w:ascii="Times New Roman" w:hAnsi="Times New Roman" w:cs="Times New Roman"/>
          <w:sz w:val="24"/>
          <w:szCs w:val="24"/>
        </w:rPr>
        <w:t xml:space="preserve">.9 a não-regularização da documentação, no prazo previsto no § 1º deste artigo, implicará decadência do direito à contratação, sem prejuízo das sanções previstas no artigo 81 da Lei Federal n.º 8.666, de 21 de junho de 1993, sendo facultado à Administração convocar os licitantes remanescentes, na ordem de classificação, para a assinatura do contrato, ou revogar a licitação, </w:t>
      </w:r>
      <w:r w:rsidRPr="00EC5257">
        <w:rPr>
          <w:rFonts w:ascii="Times New Roman" w:hAnsi="Times New Roman" w:cs="Times New Roman"/>
          <w:color w:val="000000"/>
          <w:sz w:val="24"/>
          <w:szCs w:val="24"/>
        </w:rPr>
        <w:t>conforme artigos 43, § 2º, da Lei Complementar Federal n.º 123, de 14 de dezembro de 2006, e 27, § 2º, da Lei Complementar Municipal n.º 085, de 09 de dezembro de 2009;</w:t>
      </w:r>
    </w:p>
    <w:p w14:paraId="555FF498" w14:textId="77777777"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iCs/>
          <w:sz w:val="24"/>
          <w:szCs w:val="24"/>
        </w:rPr>
      </w:pPr>
    </w:p>
    <w:p w14:paraId="5D3753AB" w14:textId="6C91F861" w:rsidR="0025094F" w:rsidRPr="00E8170A" w:rsidRDefault="0025094F" w:rsidP="0025094F">
      <w:pPr>
        <w:tabs>
          <w:tab w:val="left" w:pos="1440"/>
        </w:tabs>
        <w:autoSpaceDE w:val="0"/>
        <w:snapToGrid w:val="0"/>
        <w:spacing w:after="0" w:line="348" w:lineRule="auto"/>
        <w:ind w:left="1134"/>
        <w:jc w:val="both"/>
        <w:rPr>
          <w:rFonts w:ascii="Times New Roman" w:hAnsi="Times New Roman" w:cs="Times New Roman"/>
          <w:bCs/>
          <w:sz w:val="24"/>
          <w:szCs w:val="24"/>
        </w:rPr>
      </w:pPr>
      <w:r w:rsidRPr="00E8170A">
        <w:rPr>
          <w:rFonts w:ascii="Times New Roman" w:hAnsi="Times New Roman" w:cs="Times New Roman"/>
          <w:bCs/>
          <w:sz w:val="24"/>
          <w:szCs w:val="24"/>
        </w:rPr>
        <w:t>1</w:t>
      </w:r>
      <w:r w:rsidR="002724FE">
        <w:rPr>
          <w:rFonts w:ascii="Times New Roman" w:hAnsi="Times New Roman" w:cs="Times New Roman"/>
          <w:bCs/>
          <w:sz w:val="24"/>
          <w:szCs w:val="24"/>
        </w:rPr>
        <w:t>0</w:t>
      </w:r>
      <w:r w:rsidRPr="00E8170A">
        <w:rPr>
          <w:rFonts w:ascii="Times New Roman" w:hAnsi="Times New Roman" w:cs="Times New Roman"/>
          <w:bCs/>
          <w:sz w:val="24"/>
          <w:szCs w:val="24"/>
        </w:rPr>
        <w:t>.1</w:t>
      </w:r>
      <w:r>
        <w:rPr>
          <w:rFonts w:ascii="Times New Roman" w:hAnsi="Times New Roman" w:cs="Times New Roman"/>
          <w:bCs/>
          <w:sz w:val="24"/>
          <w:szCs w:val="24"/>
        </w:rPr>
        <w:t>3</w:t>
      </w:r>
      <w:r w:rsidRPr="00E8170A">
        <w:rPr>
          <w:rFonts w:ascii="Times New Roman" w:hAnsi="Times New Roman" w:cs="Times New Roman"/>
          <w:bCs/>
          <w:sz w:val="24"/>
          <w:szCs w:val="24"/>
        </w:rPr>
        <w:t>.10 o licitante melhor classificada deverá, também, apresentar a documentação de regularidade fiscal das microempresas e/ou empresas de pequeno porte que serão subcontratadas no decorrer da execução do contrato, ainda que exista alguma restrição, aplicando-se o prazo, analogicamente, de regularização previsto no artigo 4º, § 1º, do Decreto Federal n.º 8.538, de 06 de outubro de 2015;</w:t>
      </w:r>
    </w:p>
    <w:p w14:paraId="2E91A8E7" w14:textId="77777777" w:rsidR="0025094F" w:rsidRPr="00EC5257" w:rsidRDefault="0025094F" w:rsidP="0025094F">
      <w:pPr>
        <w:spacing w:after="0" w:line="348" w:lineRule="auto"/>
        <w:ind w:left="1134"/>
        <w:jc w:val="both"/>
        <w:rPr>
          <w:rFonts w:ascii="Times New Roman" w:hAnsi="Times New Roman" w:cs="Times New Roman"/>
          <w:sz w:val="24"/>
          <w:szCs w:val="24"/>
        </w:rPr>
      </w:pPr>
    </w:p>
    <w:p w14:paraId="25098155" w14:textId="1048B5EE" w:rsidR="0025094F" w:rsidRPr="00EC5257" w:rsidRDefault="0025094F" w:rsidP="0025094F">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0</w:t>
      </w:r>
      <w:r w:rsidRPr="00EC5257">
        <w:rPr>
          <w:rFonts w:ascii="Times New Roman" w:hAnsi="Times New Roman" w:cs="Times New Roman"/>
          <w:sz w:val="24"/>
          <w:szCs w:val="24"/>
        </w:rPr>
        <w:t>.1</w:t>
      </w:r>
      <w:r>
        <w:rPr>
          <w:rFonts w:ascii="Times New Roman" w:hAnsi="Times New Roman" w:cs="Times New Roman"/>
          <w:sz w:val="24"/>
          <w:szCs w:val="24"/>
        </w:rPr>
        <w:t>3</w:t>
      </w:r>
      <w:r w:rsidRPr="00EC5257">
        <w:rPr>
          <w:rFonts w:ascii="Times New Roman" w:hAnsi="Times New Roman" w:cs="Times New Roman"/>
          <w:sz w:val="24"/>
          <w:szCs w:val="24"/>
        </w:rPr>
        <w:t>.11 declaração do licitante, conforme respectivo Anexo constante no Edital de que não possui em seus quadros de empregados menor de 18 (dezoito) anos desempenhando trabalho noturno, perigoso ou insalubre e de qualquer trabalho a menores de 16 (dezesseis) anos, salvo na condição de aprendiz, a partir de 14 (quatorze) anos, conforme artigo 7º, inciso XXXIII, da CRFB/88; e</w:t>
      </w:r>
    </w:p>
    <w:p w14:paraId="78B3646E" w14:textId="77777777" w:rsidR="0025094F" w:rsidRPr="00EC5257" w:rsidRDefault="0025094F" w:rsidP="0025094F">
      <w:pPr>
        <w:spacing w:after="0" w:line="348" w:lineRule="auto"/>
        <w:ind w:left="1134"/>
        <w:jc w:val="both"/>
        <w:rPr>
          <w:rFonts w:ascii="Times New Roman" w:hAnsi="Times New Roman" w:cs="Times New Roman"/>
          <w:sz w:val="24"/>
          <w:szCs w:val="24"/>
        </w:rPr>
      </w:pPr>
    </w:p>
    <w:p w14:paraId="1520C5E7" w14:textId="2A141CB3" w:rsidR="0025094F" w:rsidRPr="00EC5257" w:rsidRDefault="0025094F" w:rsidP="0025094F">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0</w:t>
      </w:r>
      <w:r w:rsidRPr="00EC5257">
        <w:rPr>
          <w:rFonts w:ascii="Times New Roman" w:hAnsi="Times New Roman" w:cs="Times New Roman"/>
          <w:sz w:val="24"/>
          <w:szCs w:val="24"/>
        </w:rPr>
        <w:t>.1</w:t>
      </w:r>
      <w:r>
        <w:rPr>
          <w:rFonts w:ascii="Times New Roman" w:hAnsi="Times New Roman" w:cs="Times New Roman"/>
          <w:sz w:val="24"/>
          <w:szCs w:val="24"/>
        </w:rPr>
        <w:t>3</w:t>
      </w:r>
      <w:r w:rsidRPr="00EC5257">
        <w:rPr>
          <w:rFonts w:ascii="Times New Roman" w:hAnsi="Times New Roman" w:cs="Times New Roman"/>
          <w:sz w:val="24"/>
          <w:szCs w:val="24"/>
        </w:rPr>
        <w:t>.12 as certidões valerão pelos prazos que lhe são próprios ou, inexistindo este prazo, reputar-se-ão validas por 90 (noventa) dias, a contar de sua expedição.</w:t>
      </w:r>
    </w:p>
    <w:p w14:paraId="2554DECD" w14:textId="77777777" w:rsidR="0025094F" w:rsidRPr="00EC5257" w:rsidRDefault="0025094F" w:rsidP="0025094F">
      <w:pPr>
        <w:spacing w:after="0" w:line="348" w:lineRule="auto"/>
        <w:ind w:left="567"/>
        <w:jc w:val="both"/>
        <w:rPr>
          <w:rFonts w:ascii="Times New Roman" w:hAnsi="Times New Roman" w:cs="Times New Roman"/>
          <w:sz w:val="24"/>
          <w:szCs w:val="24"/>
        </w:rPr>
      </w:pPr>
    </w:p>
    <w:p w14:paraId="43F41492" w14:textId="1F9BD098" w:rsidR="0025094F" w:rsidRPr="00EC5257" w:rsidRDefault="0025094F" w:rsidP="0025094F">
      <w:pPr>
        <w:spacing w:after="0" w:line="348" w:lineRule="auto"/>
        <w:ind w:left="567"/>
        <w:jc w:val="both"/>
        <w:rPr>
          <w:rFonts w:ascii="Times New Roman" w:hAnsi="Times New Roman" w:cs="Times New Roman"/>
          <w:sz w:val="24"/>
          <w:szCs w:val="24"/>
        </w:rPr>
      </w:pPr>
      <w:bookmarkStart w:id="6" w:name="_Hlk67258402"/>
      <w:r w:rsidRPr="00EC5257">
        <w:rPr>
          <w:rFonts w:ascii="Times New Roman" w:hAnsi="Times New Roman" w:cs="Times New Roman"/>
          <w:sz w:val="24"/>
          <w:szCs w:val="24"/>
        </w:rPr>
        <w:t>1</w:t>
      </w:r>
      <w:r w:rsidR="002724FE">
        <w:rPr>
          <w:rFonts w:ascii="Times New Roman" w:hAnsi="Times New Roman" w:cs="Times New Roman"/>
          <w:sz w:val="24"/>
          <w:szCs w:val="24"/>
        </w:rPr>
        <w:t>0</w:t>
      </w:r>
      <w:r w:rsidRPr="00EC5257">
        <w:rPr>
          <w:rFonts w:ascii="Times New Roman" w:hAnsi="Times New Roman" w:cs="Times New Roman"/>
          <w:sz w:val="24"/>
          <w:szCs w:val="24"/>
        </w:rPr>
        <w:t>.1</w:t>
      </w:r>
      <w:r>
        <w:rPr>
          <w:rFonts w:ascii="Times New Roman" w:hAnsi="Times New Roman" w:cs="Times New Roman"/>
          <w:sz w:val="24"/>
          <w:szCs w:val="24"/>
        </w:rPr>
        <w:t>4</w:t>
      </w:r>
      <w:r w:rsidRPr="00EC5257">
        <w:rPr>
          <w:rFonts w:ascii="Times New Roman" w:hAnsi="Times New Roman" w:cs="Times New Roman"/>
          <w:sz w:val="24"/>
          <w:szCs w:val="24"/>
        </w:rPr>
        <w:t xml:space="preserve"> Quanto a regularidade econômico-financeira, os licitantes deverão apresentar:</w:t>
      </w:r>
    </w:p>
    <w:bookmarkEnd w:id="6"/>
    <w:p w14:paraId="05C6046D" w14:textId="77777777" w:rsidR="0025094F" w:rsidRPr="00EC5257" w:rsidRDefault="0025094F" w:rsidP="0025094F">
      <w:pPr>
        <w:spacing w:after="0" w:line="348" w:lineRule="auto"/>
        <w:ind w:left="567"/>
        <w:jc w:val="both"/>
        <w:rPr>
          <w:rFonts w:ascii="Times New Roman" w:hAnsi="Times New Roman" w:cs="Times New Roman"/>
          <w:sz w:val="24"/>
          <w:szCs w:val="24"/>
        </w:rPr>
      </w:pPr>
    </w:p>
    <w:p w14:paraId="18A485D8" w14:textId="673AE762"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color w:val="000000"/>
          <w:sz w:val="24"/>
          <w:szCs w:val="24"/>
        </w:rPr>
      </w:pPr>
      <w:r w:rsidRPr="00EC5257">
        <w:rPr>
          <w:rFonts w:ascii="Times New Roman" w:hAnsi="Times New Roman" w:cs="Times New Roman"/>
          <w:color w:val="000000"/>
          <w:sz w:val="24"/>
          <w:szCs w:val="24"/>
        </w:rPr>
        <w:t>1</w:t>
      </w:r>
      <w:r w:rsidR="002724FE">
        <w:rPr>
          <w:rFonts w:ascii="Times New Roman" w:hAnsi="Times New Roman" w:cs="Times New Roman"/>
          <w:color w:val="000000"/>
          <w:sz w:val="24"/>
          <w:szCs w:val="24"/>
        </w:rPr>
        <w:t>0</w:t>
      </w:r>
      <w:r w:rsidRPr="00EC5257">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EC5257">
        <w:rPr>
          <w:rFonts w:ascii="Times New Roman" w:hAnsi="Times New Roman" w:cs="Times New Roman"/>
          <w:color w:val="000000"/>
          <w:sz w:val="24"/>
          <w:szCs w:val="24"/>
        </w:rPr>
        <w:t xml:space="preserve">.1 certidão negativa de falência e </w:t>
      </w:r>
      <w:r w:rsidR="00515C0E">
        <w:rPr>
          <w:rFonts w:ascii="Times New Roman" w:hAnsi="Times New Roman" w:cs="Times New Roman"/>
          <w:color w:val="000000"/>
          <w:sz w:val="24"/>
          <w:szCs w:val="24"/>
        </w:rPr>
        <w:t>concordata</w:t>
      </w:r>
      <w:r w:rsidRPr="00EC5257">
        <w:rPr>
          <w:rFonts w:ascii="Times New Roman" w:hAnsi="Times New Roman" w:cs="Times New Roman"/>
          <w:color w:val="000000"/>
          <w:sz w:val="24"/>
          <w:szCs w:val="24"/>
        </w:rPr>
        <w:t xml:space="preserve"> expedida pelo distribuidor da sede do licitante;</w:t>
      </w:r>
    </w:p>
    <w:p w14:paraId="7AAF6471" w14:textId="77777777"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color w:val="000000"/>
          <w:sz w:val="24"/>
          <w:szCs w:val="24"/>
        </w:rPr>
      </w:pPr>
    </w:p>
    <w:p w14:paraId="35AD2D00" w14:textId="0DC98053" w:rsidR="0025094F" w:rsidRPr="00EC5257" w:rsidRDefault="0025094F" w:rsidP="0025094F">
      <w:pPr>
        <w:tabs>
          <w:tab w:val="left" w:pos="1440"/>
        </w:tabs>
        <w:autoSpaceDE w:val="0"/>
        <w:snapToGrid w:val="0"/>
        <w:spacing w:after="0" w:line="348" w:lineRule="auto"/>
        <w:ind w:left="1701"/>
        <w:jc w:val="both"/>
        <w:rPr>
          <w:rFonts w:ascii="Times New Roman" w:hAnsi="Times New Roman" w:cs="Times New Roman"/>
          <w:color w:val="000000"/>
          <w:sz w:val="24"/>
          <w:szCs w:val="24"/>
        </w:rPr>
      </w:pPr>
      <w:r w:rsidRPr="00EC5257">
        <w:rPr>
          <w:rFonts w:ascii="Times New Roman" w:hAnsi="Times New Roman" w:cs="Times New Roman"/>
          <w:color w:val="000000"/>
          <w:sz w:val="24"/>
          <w:szCs w:val="24"/>
        </w:rPr>
        <w:t>1</w:t>
      </w:r>
      <w:r w:rsidR="002724FE">
        <w:rPr>
          <w:rFonts w:ascii="Times New Roman" w:hAnsi="Times New Roman" w:cs="Times New Roman"/>
          <w:color w:val="000000"/>
          <w:sz w:val="24"/>
          <w:szCs w:val="24"/>
        </w:rPr>
        <w:t>0</w:t>
      </w:r>
      <w:r w:rsidRPr="00EC5257">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EC5257">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n</w:t>
      </w:r>
      <w:r w:rsidRPr="00EC5257">
        <w:rPr>
          <w:rFonts w:ascii="Times New Roman" w:hAnsi="Times New Roman" w:cs="Times New Roman"/>
          <w:color w:val="000000"/>
          <w:sz w:val="24"/>
          <w:szCs w:val="24"/>
        </w:rPr>
        <w:t>o caso de praças com mais de um cartório distribuidor, deverão ser apresentadas as certidões de cada um dos distribuidores; e</w:t>
      </w:r>
    </w:p>
    <w:p w14:paraId="4FA42CD8" w14:textId="77777777" w:rsidR="0025094F" w:rsidRPr="00EC5257" w:rsidRDefault="0025094F" w:rsidP="0025094F">
      <w:pPr>
        <w:tabs>
          <w:tab w:val="left" w:pos="1440"/>
        </w:tabs>
        <w:autoSpaceDE w:val="0"/>
        <w:snapToGrid w:val="0"/>
        <w:spacing w:after="0" w:line="348" w:lineRule="auto"/>
        <w:ind w:left="1701"/>
        <w:jc w:val="both"/>
        <w:rPr>
          <w:rFonts w:ascii="Times New Roman" w:hAnsi="Times New Roman" w:cs="Times New Roman"/>
          <w:color w:val="000000"/>
          <w:sz w:val="24"/>
          <w:szCs w:val="24"/>
        </w:rPr>
      </w:pPr>
    </w:p>
    <w:p w14:paraId="68593E1F" w14:textId="46958FFF" w:rsidR="0025094F" w:rsidRPr="00EC5257" w:rsidRDefault="0025094F" w:rsidP="0025094F">
      <w:pPr>
        <w:tabs>
          <w:tab w:val="left" w:pos="1440"/>
        </w:tabs>
        <w:autoSpaceDE w:val="0"/>
        <w:snapToGrid w:val="0"/>
        <w:spacing w:after="0" w:line="348" w:lineRule="auto"/>
        <w:ind w:left="1701"/>
        <w:jc w:val="both"/>
        <w:rPr>
          <w:rFonts w:ascii="Times New Roman" w:hAnsi="Times New Roman" w:cs="Times New Roman"/>
          <w:color w:val="000000"/>
          <w:sz w:val="24"/>
          <w:szCs w:val="24"/>
        </w:rPr>
      </w:pPr>
      <w:r w:rsidRPr="00EC5257">
        <w:rPr>
          <w:rFonts w:ascii="Times New Roman" w:hAnsi="Times New Roman" w:cs="Times New Roman"/>
          <w:color w:val="000000"/>
          <w:sz w:val="24"/>
          <w:szCs w:val="24"/>
        </w:rPr>
        <w:t>1</w:t>
      </w:r>
      <w:r w:rsidR="002724FE">
        <w:rPr>
          <w:rFonts w:ascii="Times New Roman" w:hAnsi="Times New Roman" w:cs="Times New Roman"/>
          <w:color w:val="000000"/>
          <w:sz w:val="24"/>
          <w:szCs w:val="24"/>
        </w:rPr>
        <w:t>0</w:t>
      </w:r>
      <w:r w:rsidRPr="00EC5257">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EC5257">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a</w:t>
      </w:r>
      <w:r w:rsidRPr="00EC5257">
        <w:rPr>
          <w:rFonts w:ascii="Times New Roman" w:hAnsi="Times New Roman" w:cs="Times New Roman"/>
          <w:color w:val="000000"/>
          <w:sz w:val="24"/>
          <w:szCs w:val="24"/>
        </w:rPr>
        <w:t>s licitantes sediadas em outras comarcas do Estado do Rio de Janeiro, diferente do Município de Itaboraí, ou em outros Estados da Federação, deverão apresentar, juntamente com as certidões negativas exigidas, declaração passada pelo Foro de sua sede, indicando quais os Cartórios ou Ofícios de Registros, que controlam a distribuição de falências e recuperação judicial e extrajudicial.</w:t>
      </w:r>
    </w:p>
    <w:p w14:paraId="42B11B6E" w14:textId="77777777"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color w:val="000000"/>
          <w:sz w:val="24"/>
          <w:szCs w:val="24"/>
        </w:rPr>
      </w:pPr>
    </w:p>
    <w:p w14:paraId="1F762195" w14:textId="152F0E2B"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color w:val="000000"/>
          <w:sz w:val="24"/>
          <w:szCs w:val="24"/>
        </w:rPr>
      </w:pPr>
      <w:r w:rsidRPr="00EC5257">
        <w:rPr>
          <w:rFonts w:ascii="Times New Roman" w:hAnsi="Times New Roman" w:cs="Times New Roman"/>
          <w:color w:val="000000"/>
          <w:sz w:val="24"/>
          <w:szCs w:val="24"/>
        </w:rPr>
        <w:t>1</w:t>
      </w:r>
      <w:r w:rsidR="002724FE">
        <w:rPr>
          <w:rFonts w:ascii="Times New Roman" w:hAnsi="Times New Roman" w:cs="Times New Roman"/>
          <w:color w:val="000000"/>
          <w:sz w:val="24"/>
          <w:szCs w:val="24"/>
        </w:rPr>
        <w:t>0</w:t>
      </w:r>
      <w:r w:rsidRPr="00EC5257">
        <w:rPr>
          <w:rFonts w:ascii="Times New Roman" w:hAnsi="Times New Roman" w:cs="Times New Roman"/>
          <w:color w:val="000000"/>
          <w:sz w:val="24"/>
          <w:szCs w:val="24"/>
        </w:rPr>
        <w:t>.14.2 balanço patrimonial e demonstrações contábeis do último exercício social, já exigíveis e apresentados na forma da lei, que comprovem a boa situação financeira da licitante, vedada a sua substituição por balancetes ou balanços provisórios, podendo ser atualizados por índices oficiais quando encerrado há mais de 3 (três) meses da data de apresentação da proposta;</w:t>
      </w:r>
    </w:p>
    <w:p w14:paraId="11F303B5" w14:textId="77777777"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color w:val="000000"/>
          <w:sz w:val="24"/>
          <w:szCs w:val="24"/>
        </w:rPr>
      </w:pPr>
    </w:p>
    <w:p w14:paraId="32E20189" w14:textId="1A0FFCA7" w:rsidR="0025094F" w:rsidRPr="00E8170A" w:rsidRDefault="0025094F" w:rsidP="0025094F">
      <w:pPr>
        <w:spacing w:after="0" w:line="348" w:lineRule="auto"/>
        <w:ind w:left="1701"/>
        <w:jc w:val="both"/>
        <w:rPr>
          <w:rFonts w:ascii="Times New Roman" w:hAnsi="Times New Roman" w:cs="Times New Roman"/>
          <w:sz w:val="24"/>
          <w:szCs w:val="24"/>
        </w:rPr>
      </w:pPr>
      <w:r w:rsidRPr="00E8170A">
        <w:rPr>
          <w:rFonts w:ascii="Times New Roman" w:hAnsi="Times New Roman" w:cs="Times New Roman"/>
          <w:bCs/>
          <w:iCs/>
          <w:sz w:val="24"/>
          <w:szCs w:val="24"/>
        </w:rPr>
        <w:t>1</w:t>
      </w:r>
      <w:r w:rsidR="002724FE">
        <w:rPr>
          <w:rFonts w:ascii="Times New Roman" w:hAnsi="Times New Roman" w:cs="Times New Roman"/>
          <w:bCs/>
          <w:iCs/>
          <w:sz w:val="24"/>
          <w:szCs w:val="24"/>
        </w:rPr>
        <w:t>0</w:t>
      </w:r>
      <w:r w:rsidRPr="00E8170A">
        <w:rPr>
          <w:rFonts w:ascii="Times New Roman" w:hAnsi="Times New Roman" w:cs="Times New Roman"/>
          <w:bCs/>
          <w:iCs/>
          <w:sz w:val="24"/>
          <w:szCs w:val="24"/>
        </w:rPr>
        <w:t>.14.2.1 no caso de fornecimento</w:t>
      </w:r>
      <w:r w:rsidRPr="00E8170A">
        <w:rPr>
          <w:rFonts w:ascii="Times New Roman" w:hAnsi="Times New Roman" w:cs="Times New Roman"/>
          <w:sz w:val="24"/>
          <w:szCs w:val="24"/>
        </w:rPr>
        <w:t xml:space="preserve"> de bens para pronta entrega, não será exigido do licitante qualificada como Microempresa ou e Empresa de Pequeno Porte, a apresentação de balanço patrimonial do último exercício financeiro, analogicamente, conforme artigo 3º do Decreto Federal n.º 8.538, de 06 de outubro de 2015;</w:t>
      </w:r>
    </w:p>
    <w:p w14:paraId="2361A2E3" w14:textId="77777777" w:rsidR="0025094F" w:rsidRPr="00EC5257" w:rsidRDefault="0025094F" w:rsidP="0025094F">
      <w:pPr>
        <w:spacing w:after="0" w:line="348" w:lineRule="auto"/>
        <w:ind w:left="1701"/>
        <w:jc w:val="both"/>
        <w:rPr>
          <w:rFonts w:ascii="Times New Roman" w:hAnsi="Times New Roman" w:cs="Times New Roman"/>
          <w:color w:val="000000"/>
          <w:sz w:val="24"/>
          <w:szCs w:val="24"/>
        </w:rPr>
      </w:pPr>
    </w:p>
    <w:p w14:paraId="73B2A831" w14:textId="5B576FF4" w:rsidR="0025094F" w:rsidRPr="00EC5257" w:rsidRDefault="0025094F" w:rsidP="0025094F">
      <w:pPr>
        <w:spacing w:after="0" w:line="348" w:lineRule="auto"/>
        <w:ind w:left="1701"/>
        <w:jc w:val="both"/>
        <w:rPr>
          <w:rFonts w:ascii="Times New Roman" w:hAnsi="Times New Roman" w:cs="Times New Roman"/>
          <w:color w:val="000000"/>
          <w:sz w:val="24"/>
          <w:szCs w:val="24"/>
        </w:rPr>
      </w:pPr>
      <w:r w:rsidRPr="00EC5257">
        <w:rPr>
          <w:rFonts w:ascii="Times New Roman" w:hAnsi="Times New Roman" w:cs="Times New Roman"/>
          <w:color w:val="000000"/>
          <w:sz w:val="24"/>
          <w:szCs w:val="24"/>
        </w:rPr>
        <w:t>1</w:t>
      </w:r>
      <w:r w:rsidR="002724FE">
        <w:rPr>
          <w:rFonts w:ascii="Times New Roman" w:hAnsi="Times New Roman" w:cs="Times New Roman"/>
          <w:color w:val="000000"/>
          <w:sz w:val="24"/>
          <w:szCs w:val="24"/>
        </w:rPr>
        <w:t>0</w:t>
      </w:r>
      <w:r w:rsidRPr="00EC5257">
        <w:rPr>
          <w:rFonts w:ascii="Times New Roman" w:hAnsi="Times New Roman" w:cs="Times New Roman"/>
          <w:color w:val="000000"/>
          <w:sz w:val="24"/>
          <w:szCs w:val="24"/>
        </w:rPr>
        <w:t>.14.2.2 no caso de licitante constituída no exercício social vigente, admite-se a apresentação de balanço patrimonial e demonstrações contábeis referentes ao período de existência da pessoa jurídica, devidamente autenticado pelo órgão de registro;</w:t>
      </w:r>
      <w:r>
        <w:rPr>
          <w:rFonts w:ascii="Times New Roman" w:hAnsi="Times New Roman" w:cs="Times New Roman"/>
          <w:color w:val="000000"/>
          <w:sz w:val="24"/>
          <w:szCs w:val="24"/>
        </w:rPr>
        <w:t xml:space="preserve"> e</w:t>
      </w:r>
    </w:p>
    <w:p w14:paraId="27EB55D1" w14:textId="77777777" w:rsidR="0025094F" w:rsidRPr="00EC5257" w:rsidRDefault="0025094F" w:rsidP="0025094F">
      <w:pPr>
        <w:spacing w:after="0" w:line="348" w:lineRule="auto"/>
        <w:ind w:left="1701"/>
        <w:jc w:val="both"/>
        <w:rPr>
          <w:rFonts w:ascii="Times New Roman" w:hAnsi="Times New Roman" w:cs="Times New Roman"/>
          <w:color w:val="000000"/>
          <w:sz w:val="24"/>
          <w:szCs w:val="24"/>
        </w:rPr>
      </w:pPr>
    </w:p>
    <w:p w14:paraId="0A47E9B4" w14:textId="69E04CE7" w:rsidR="0025094F" w:rsidRPr="00EC5257" w:rsidRDefault="0025094F" w:rsidP="0025094F">
      <w:pPr>
        <w:spacing w:after="0" w:line="348" w:lineRule="auto"/>
        <w:ind w:left="1701"/>
        <w:jc w:val="both"/>
        <w:rPr>
          <w:rFonts w:ascii="Times New Roman" w:hAnsi="Times New Roman" w:cs="Times New Roman"/>
          <w:color w:val="000000"/>
          <w:sz w:val="24"/>
          <w:szCs w:val="24"/>
        </w:rPr>
      </w:pPr>
      <w:r w:rsidRPr="00EC5257">
        <w:rPr>
          <w:rFonts w:ascii="Times New Roman" w:hAnsi="Times New Roman" w:cs="Times New Roman"/>
          <w:color w:val="000000"/>
          <w:sz w:val="24"/>
          <w:szCs w:val="24"/>
        </w:rPr>
        <w:t>1</w:t>
      </w:r>
      <w:r w:rsidR="002724FE">
        <w:rPr>
          <w:rFonts w:ascii="Times New Roman" w:hAnsi="Times New Roman" w:cs="Times New Roman"/>
          <w:color w:val="000000"/>
          <w:sz w:val="24"/>
          <w:szCs w:val="24"/>
        </w:rPr>
        <w:t>0</w:t>
      </w:r>
      <w:r w:rsidRPr="00EC5257">
        <w:rPr>
          <w:rFonts w:ascii="Times New Roman" w:hAnsi="Times New Roman" w:cs="Times New Roman"/>
          <w:color w:val="000000"/>
          <w:sz w:val="24"/>
          <w:szCs w:val="24"/>
        </w:rPr>
        <w:t>.14.2.3 é admissível o balanço intermediário, se decorrer de lei ou contrato social/estatuto social</w:t>
      </w:r>
      <w:r>
        <w:rPr>
          <w:rFonts w:ascii="Times New Roman" w:hAnsi="Times New Roman" w:cs="Times New Roman"/>
          <w:color w:val="000000"/>
          <w:sz w:val="24"/>
          <w:szCs w:val="24"/>
        </w:rPr>
        <w:t>.</w:t>
      </w:r>
    </w:p>
    <w:p w14:paraId="03DD4967" w14:textId="77777777" w:rsidR="0025094F" w:rsidRPr="00C83E5E" w:rsidRDefault="0025094F" w:rsidP="0025094F">
      <w:pPr>
        <w:spacing w:after="0" w:line="348" w:lineRule="auto"/>
        <w:jc w:val="both"/>
        <w:rPr>
          <w:rFonts w:ascii="Times New Roman" w:hAnsi="Times New Roman" w:cs="Times New Roman"/>
          <w:color w:val="000000"/>
          <w:sz w:val="24"/>
          <w:szCs w:val="24"/>
        </w:rPr>
      </w:pPr>
    </w:p>
    <w:p w14:paraId="5B55B1EF" w14:textId="7654F39C"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color w:val="000000"/>
          <w:sz w:val="24"/>
          <w:szCs w:val="24"/>
        </w:rPr>
      </w:pPr>
      <w:r w:rsidRPr="00EC5257">
        <w:rPr>
          <w:rFonts w:ascii="Times New Roman" w:hAnsi="Times New Roman" w:cs="Times New Roman"/>
          <w:color w:val="000000"/>
          <w:sz w:val="24"/>
          <w:szCs w:val="24"/>
        </w:rPr>
        <w:t>1</w:t>
      </w:r>
      <w:r w:rsidR="002724FE">
        <w:rPr>
          <w:rFonts w:ascii="Times New Roman" w:hAnsi="Times New Roman" w:cs="Times New Roman"/>
          <w:color w:val="000000"/>
          <w:sz w:val="24"/>
          <w:szCs w:val="24"/>
        </w:rPr>
        <w:t>0</w:t>
      </w:r>
      <w:r w:rsidRPr="00EC5257">
        <w:rPr>
          <w:rFonts w:ascii="Times New Roman" w:hAnsi="Times New Roman" w:cs="Times New Roman"/>
          <w:color w:val="000000"/>
          <w:sz w:val="24"/>
          <w:szCs w:val="24"/>
        </w:rPr>
        <w:t xml:space="preserve">.14.3 </w:t>
      </w:r>
      <w:r>
        <w:rPr>
          <w:rFonts w:ascii="Times New Roman" w:hAnsi="Times New Roman" w:cs="Times New Roman"/>
          <w:color w:val="000000"/>
          <w:sz w:val="24"/>
          <w:szCs w:val="24"/>
        </w:rPr>
        <w:t>a</w:t>
      </w:r>
      <w:r w:rsidRPr="00EC5257">
        <w:rPr>
          <w:rFonts w:ascii="Times New Roman" w:hAnsi="Times New Roman" w:cs="Times New Roman"/>
          <w:color w:val="000000"/>
          <w:sz w:val="24"/>
          <w:szCs w:val="24"/>
        </w:rPr>
        <w:t xml:space="preserve"> comprovação da situação financeira da empresa será constatada mediante obtenção de índices de Liquidez Geral (LG), Solvência Geral (SG) e Liquidez Corrente (LC), superiores a 1 (um) resultantes da aplicação das fórmulas:</w:t>
      </w:r>
    </w:p>
    <w:p w14:paraId="0197FC8A" w14:textId="77777777"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color w:val="000000"/>
          <w:sz w:val="24"/>
          <w:szCs w:val="24"/>
        </w:rPr>
      </w:pPr>
    </w:p>
    <w:tbl>
      <w:tblPr>
        <w:tblStyle w:val="Tabelacomgrade"/>
        <w:tblW w:w="0" w:type="auto"/>
        <w:tblInd w:w="169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65"/>
      </w:tblGrid>
      <w:tr w:rsidR="0025094F" w:rsidRPr="00EC5257" w14:paraId="291710E9" w14:textId="77777777" w:rsidTr="00E031CC">
        <w:tc>
          <w:tcPr>
            <w:tcW w:w="7365" w:type="dxa"/>
            <w:shd w:val="clear" w:color="auto" w:fill="FFFFFF" w:themeFill="background1"/>
          </w:tcPr>
          <w:p w14:paraId="3EBFDE06" w14:textId="77777777" w:rsidR="0025094F" w:rsidRPr="00EC5257" w:rsidRDefault="0025094F" w:rsidP="00E031CC">
            <w:pPr>
              <w:tabs>
                <w:tab w:val="left" w:pos="1440"/>
              </w:tabs>
              <w:autoSpaceDE w:val="0"/>
              <w:snapToGrid w:val="0"/>
              <w:spacing w:line="348" w:lineRule="auto"/>
              <w:ind w:left="33"/>
              <w:jc w:val="both"/>
              <w:rPr>
                <w:rFonts w:ascii="Times New Roman" w:hAnsi="Times New Roman" w:cs="Times New Roman"/>
                <w:color w:val="000000"/>
                <w:sz w:val="24"/>
                <w:szCs w:val="24"/>
              </w:rPr>
            </w:pPr>
          </w:p>
          <w:p w14:paraId="61B5663E" w14:textId="77777777" w:rsidR="0025094F" w:rsidRPr="00EC5257" w:rsidRDefault="0025094F" w:rsidP="00E031CC">
            <w:pPr>
              <w:tabs>
                <w:tab w:val="left" w:pos="1440"/>
              </w:tabs>
              <w:autoSpaceDE w:val="0"/>
              <w:snapToGrid w:val="0"/>
              <w:spacing w:line="348" w:lineRule="auto"/>
              <w:ind w:left="593"/>
              <w:jc w:val="both"/>
              <w:rPr>
                <w:rFonts w:ascii="Times New Roman" w:hAnsi="Times New Roman" w:cs="Times New Roman"/>
                <w:color w:val="000000"/>
                <w:sz w:val="24"/>
                <w:szCs w:val="24"/>
              </w:rPr>
            </w:pPr>
            <w:r w:rsidRPr="00EC5257">
              <w:rPr>
                <w:rFonts w:ascii="Times New Roman" w:hAnsi="Times New Roman" w:cs="Times New Roman"/>
                <w:color w:val="000000"/>
                <w:sz w:val="24"/>
                <w:szCs w:val="24"/>
              </w:rPr>
              <w:t>Ativo Circulante + Realizável a Longo Prazo</w:t>
            </w:r>
          </w:p>
          <w:p w14:paraId="07204A91" w14:textId="77777777" w:rsidR="0025094F" w:rsidRPr="00EC5257" w:rsidRDefault="0025094F" w:rsidP="00E031CC">
            <w:pPr>
              <w:tabs>
                <w:tab w:val="left" w:pos="1440"/>
              </w:tabs>
              <w:autoSpaceDE w:val="0"/>
              <w:snapToGrid w:val="0"/>
              <w:spacing w:line="348" w:lineRule="auto"/>
              <w:jc w:val="both"/>
              <w:rPr>
                <w:rFonts w:ascii="Times New Roman" w:hAnsi="Times New Roman" w:cs="Times New Roman"/>
                <w:color w:val="000000"/>
                <w:sz w:val="24"/>
                <w:szCs w:val="24"/>
              </w:rPr>
            </w:pPr>
            <w:r w:rsidRPr="00EC5257">
              <w:rPr>
                <w:rFonts w:ascii="Times New Roman" w:hAnsi="Times New Roman" w:cs="Times New Roman"/>
                <w:color w:val="000000"/>
                <w:sz w:val="24"/>
                <w:szCs w:val="24"/>
              </w:rPr>
              <w:t>LG = --------------------------------------------------------------------</w:t>
            </w:r>
          </w:p>
          <w:p w14:paraId="7CD961AE" w14:textId="77777777" w:rsidR="0025094F" w:rsidRPr="00EC5257" w:rsidRDefault="0025094F" w:rsidP="00E031CC">
            <w:pPr>
              <w:tabs>
                <w:tab w:val="left" w:pos="1440"/>
              </w:tabs>
              <w:autoSpaceDE w:val="0"/>
              <w:snapToGrid w:val="0"/>
              <w:spacing w:line="348" w:lineRule="auto"/>
              <w:ind w:left="593"/>
              <w:jc w:val="both"/>
              <w:rPr>
                <w:rFonts w:ascii="Times New Roman" w:hAnsi="Times New Roman" w:cs="Times New Roman"/>
                <w:color w:val="000000"/>
                <w:sz w:val="24"/>
                <w:szCs w:val="24"/>
              </w:rPr>
            </w:pPr>
            <w:r w:rsidRPr="00EC5257">
              <w:rPr>
                <w:rFonts w:ascii="Times New Roman" w:hAnsi="Times New Roman" w:cs="Times New Roman"/>
                <w:color w:val="000000"/>
                <w:sz w:val="24"/>
                <w:szCs w:val="24"/>
              </w:rPr>
              <w:t>Passivo Circulante + Passivo Não Circulante</w:t>
            </w:r>
          </w:p>
          <w:p w14:paraId="3A855B94" w14:textId="77777777" w:rsidR="0025094F" w:rsidRPr="00EC5257" w:rsidRDefault="0025094F" w:rsidP="00E031CC">
            <w:pPr>
              <w:tabs>
                <w:tab w:val="left" w:pos="1440"/>
              </w:tabs>
              <w:autoSpaceDE w:val="0"/>
              <w:snapToGrid w:val="0"/>
              <w:spacing w:line="348" w:lineRule="auto"/>
              <w:ind w:left="593"/>
              <w:jc w:val="both"/>
              <w:rPr>
                <w:rFonts w:ascii="Times New Roman" w:hAnsi="Times New Roman" w:cs="Times New Roman"/>
                <w:color w:val="000000"/>
                <w:sz w:val="24"/>
                <w:szCs w:val="24"/>
              </w:rPr>
            </w:pPr>
          </w:p>
        </w:tc>
      </w:tr>
      <w:tr w:rsidR="0025094F" w:rsidRPr="00EC5257" w14:paraId="2D1C71D9" w14:textId="77777777" w:rsidTr="00E031CC">
        <w:tc>
          <w:tcPr>
            <w:tcW w:w="7365" w:type="dxa"/>
            <w:shd w:val="clear" w:color="auto" w:fill="FFFFFF" w:themeFill="background1"/>
          </w:tcPr>
          <w:p w14:paraId="74F093CE" w14:textId="77777777" w:rsidR="0025094F" w:rsidRPr="00EC5257" w:rsidRDefault="0025094F" w:rsidP="00E031CC">
            <w:pPr>
              <w:tabs>
                <w:tab w:val="left" w:pos="1440"/>
              </w:tabs>
              <w:autoSpaceDE w:val="0"/>
              <w:snapToGrid w:val="0"/>
              <w:spacing w:line="348" w:lineRule="auto"/>
              <w:ind w:left="33"/>
              <w:jc w:val="both"/>
              <w:rPr>
                <w:rFonts w:ascii="Times New Roman" w:hAnsi="Times New Roman" w:cs="Times New Roman"/>
                <w:color w:val="000000"/>
                <w:sz w:val="24"/>
                <w:szCs w:val="24"/>
              </w:rPr>
            </w:pPr>
          </w:p>
          <w:p w14:paraId="4C634BE2" w14:textId="77777777" w:rsidR="0025094F" w:rsidRPr="00EC5257" w:rsidRDefault="0025094F" w:rsidP="00E031CC">
            <w:pPr>
              <w:tabs>
                <w:tab w:val="left" w:pos="1440"/>
              </w:tabs>
              <w:autoSpaceDE w:val="0"/>
              <w:snapToGrid w:val="0"/>
              <w:spacing w:line="348" w:lineRule="auto"/>
              <w:ind w:left="2159"/>
              <w:jc w:val="both"/>
              <w:rPr>
                <w:rFonts w:ascii="Times New Roman" w:hAnsi="Times New Roman" w:cs="Times New Roman"/>
                <w:color w:val="000000"/>
                <w:sz w:val="24"/>
                <w:szCs w:val="24"/>
              </w:rPr>
            </w:pPr>
            <w:r w:rsidRPr="00EC5257">
              <w:rPr>
                <w:rFonts w:ascii="Times New Roman" w:hAnsi="Times New Roman" w:cs="Times New Roman"/>
                <w:color w:val="000000"/>
                <w:sz w:val="24"/>
                <w:szCs w:val="24"/>
              </w:rPr>
              <w:t>Ativo Total</w:t>
            </w:r>
          </w:p>
          <w:p w14:paraId="1862F54B" w14:textId="77777777" w:rsidR="0025094F" w:rsidRPr="00EC5257" w:rsidRDefault="0025094F" w:rsidP="00E031CC">
            <w:pPr>
              <w:tabs>
                <w:tab w:val="left" w:pos="1440"/>
              </w:tabs>
              <w:autoSpaceDE w:val="0"/>
              <w:snapToGrid w:val="0"/>
              <w:spacing w:line="348" w:lineRule="auto"/>
              <w:ind w:left="33"/>
              <w:jc w:val="both"/>
              <w:rPr>
                <w:rFonts w:ascii="Times New Roman" w:hAnsi="Times New Roman" w:cs="Times New Roman"/>
                <w:color w:val="000000"/>
                <w:sz w:val="24"/>
                <w:szCs w:val="24"/>
              </w:rPr>
            </w:pPr>
            <w:r w:rsidRPr="00EC5257">
              <w:rPr>
                <w:rFonts w:ascii="Times New Roman" w:hAnsi="Times New Roman" w:cs="Times New Roman"/>
                <w:color w:val="000000"/>
                <w:sz w:val="24"/>
                <w:szCs w:val="24"/>
              </w:rPr>
              <w:t>SG = --------------------------------------------------------------------</w:t>
            </w:r>
          </w:p>
          <w:p w14:paraId="27691012" w14:textId="77777777" w:rsidR="0025094F" w:rsidRPr="00EC5257" w:rsidRDefault="0025094F" w:rsidP="00E031CC">
            <w:pPr>
              <w:tabs>
                <w:tab w:val="left" w:pos="1440"/>
              </w:tabs>
              <w:autoSpaceDE w:val="0"/>
              <w:snapToGrid w:val="0"/>
              <w:spacing w:line="348" w:lineRule="auto"/>
              <w:ind w:left="600"/>
              <w:jc w:val="both"/>
              <w:rPr>
                <w:rFonts w:ascii="Times New Roman" w:hAnsi="Times New Roman" w:cs="Times New Roman"/>
                <w:color w:val="000000"/>
                <w:sz w:val="24"/>
                <w:szCs w:val="24"/>
              </w:rPr>
            </w:pPr>
            <w:r w:rsidRPr="00EC5257">
              <w:rPr>
                <w:rFonts w:ascii="Times New Roman" w:hAnsi="Times New Roman" w:cs="Times New Roman"/>
                <w:color w:val="000000"/>
                <w:sz w:val="24"/>
                <w:szCs w:val="24"/>
              </w:rPr>
              <w:t>Passivo Circulante + Passivo Não Circulante</w:t>
            </w:r>
          </w:p>
          <w:p w14:paraId="049A4381" w14:textId="77777777" w:rsidR="0025094F" w:rsidRPr="00EC5257" w:rsidRDefault="0025094F" w:rsidP="00E031CC">
            <w:pPr>
              <w:tabs>
                <w:tab w:val="left" w:pos="1440"/>
              </w:tabs>
              <w:autoSpaceDE w:val="0"/>
              <w:snapToGrid w:val="0"/>
              <w:spacing w:line="348" w:lineRule="auto"/>
              <w:jc w:val="both"/>
              <w:rPr>
                <w:rFonts w:ascii="Times New Roman" w:hAnsi="Times New Roman" w:cs="Times New Roman"/>
                <w:color w:val="000000"/>
                <w:sz w:val="24"/>
                <w:szCs w:val="24"/>
              </w:rPr>
            </w:pPr>
          </w:p>
        </w:tc>
      </w:tr>
      <w:tr w:rsidR="0025094F" w:rsidRPr="00EC5257" w14:paraId="2C8DD7C9" w14:textId="77777777" w:rsidTr="00E031CC">
        <w:tc>
          <w:tcPr>
            <w:tcW w:w="7365" w:type="dxa"/>
            <w:shd w:val="clear" w:color="auto" w:fill="FFFFFF" w:themeFill="background1"/>
          </w:tcPr>
          <w:p w14:paraId="37485E56" w14:textId="77777777" w:rsidR="0025094F" w:rsidRPr="00EC5257" w:rsidRDefault="0025094F" w:rsidP="00E031CC">
            <w:pPr>
              <w:tabs>
                <w:tab w:val="left" w:pos="1440"/>
              </w:tabs>
              <w:autoSpaceDE w:val="0"/>
              <w:snapToGrid w:val="0"/>
              <w:spacing w:line="348" w:lineRule="auto"/>
              <w:ind w:left="33"/>
              <w:jc w:val="both"/>
              <w:rPr>
                <w:rFonts w:ascii="Times New Roman" w:hAnsi="Times New Roman" w:cs="Times New Roman"/>
                <w:color w:val="000000"/>
                <w:sz w:val="24"/>
                <w:szCs w:val="24"/>
              </w:rPr>
            </w:pPr>
          </w:p>
          <w:p w14:paraId="6E57CE2C" w14:textId="77777777" w:rsidR="0025094F" w:rsidRPr="00EC5257" w:rsidRDefault="0025094F" w:rsidP="00E031CC">
            <w:pPr>
              <w:tabs>
                <w:tab w:val="left" w:pos="1440"/>
              </w:tabs>
              <w:autoSpaceDE w:val="0"/>
              <w:snapToGrid w:val="0"/>
              <w:spacing w:line="348" w:lineRule="auto"/>
              <w:ind w:left="2159"/>
              <w:jc w:val="both"/>
              <w:rPr>
                <w:rFonts w:ascii="Times New Roman" w:hAnsi="Times New Roman" w:cs="Times New Roman"/>
                <w:color w:val="000000"/>
                <w:sz w:val="24"/>
                <w:szCs w:val="24"/>
              </w:rPr>
            </w:pPr>
            <w:r w:rsidRPr="00EC5257">
              <w:rPr>
                <w:rFonts w:ascii="Times New Roman" w:hAnsi="Times New Roman" w:cs="Times New Roman"/>
                <w:color w:val="000000"/>
                <w:sz w:val="24"/>
                <w:szCs w:val="24"/>
              </w:rPr>
              <w:t>Ativo Circulante</w:t>
            </w:r>
          </w:p>
          <w:p w14:paraId="398D7262" w14:textId="77777777" w:rsidR="0025094F" w:rsidRPr="00EC5257" w:rsidRDefault="0025094F" w:rsidP="00E031CC">
            <w:pPr>
              <w:tabs>
                <w:tab w:val="left" w:pos="1440"/>
              </w:tabs>
              <w:autoSpaceDE w:val="0"/>
              <w:snapToGrid w:val="0"/>
              <w:spacing w:line="348" w:lineRule="auto"/>
              <w:ind w:left="33"/>
              <w:jc w:val="both"/>
              <w:rPr>
                <w:rFonts w:ascii="Times New Roman" w:hAnsi="Times New Roman" w:cs="Times New Roman"/>
                <w:color w:val="000000"/>
                <w:sz w:val="24"/>
                <w:szCs w:val="24"/>
              </w:rPr>
            </w:pPr>
            <w:r w:rsidRPr="00EC5257">
              <w:rPr>
                <w:rFonts w:ascii="Times New Roman" w:hAnsi="Times New Roman" w:cs="Times New Roman"/>
                <w:color w:val="000000"/>
                <w:sz w:val="24"/>
                <w:szCs w:val="24"/>
              </w:rPr>
              <w:t>LC = --------------------------------------------------------------------</w:t>
            </w:r>
          </w:p>
          <w:p w14:paraId="0269F1F2" w14:textId="77777777" w:rsidR="0025094F" w:rsidRPr="00EC5257" w:rsidRDefault="0025094F" w:rsidP="00E031CC">
            <w:pPr>
              <w:tabs>
                <w:tab w:val="left" w:pos="1440"/>
              </w:tabs>
              <w:autoSpaceDE w:val="0"/>
              <w:snapToGrid w:val="0"/>
              <w:spacing w:line="348" w:lineRule="auto"/>
              <w:ind w:left="2018"/>
              <w:jc w:val="both"/>
              <w:rPr>
                <w:rFonts w:ascii="Times New Roman" w:hAnsi="Times New Roman" w:cs="Times New Roman"/>
                <w:color w:val="000000"/>
                <w:sz w:val="24"/>
                <w:szCs w:val="24"/>
              </w:rPr>
            </w:pPr>
            <w:r w:rsidRPr="00EC5257">
              <w:rPr>
                <w:rFonts w:ascii="Times New Roman" w:hAnsi="Times New Roman" w:cs="Times New Roman"/>
                <w:color w:val="000000"/>
                <w:sz w:val="24"/>
                <w:szCs w:val="24"/>
              </w:rPr>
              <w:t>Passivo Circulante</w:t>
            </w:r>
          </w:p>
          <w:p w14:paraId="35738A4F" w14:textId="77777777" w:rsidR="0025094F" w:rsidRPr="00EC5257" w:rsidRDefault="0025094F" w:rsidP="00E031CC">
            <w:pPr>
              <w:tabs>
                <w:tab w:val="left" w:pos="1440"/>
              </w:tabs>
              <w:autoSpaceDE w:val="0"/>
              <w:snapToGrid w:val="0"/>
              <w:spacing w:line="348" w:lineRule="auto"/>
              <w:ind w:left="33"/>
              <w:jc w:val="both"/>
              <w:rPr>
                <w:rFonts w:ascii="Times New Roman" w:hAnsi="Times New Roman" w:cs="Times New Roman"/>
                <w:color w:val="000000"/>
                <w:sz w:val="24"/>
                <w:szCs w:val="24"/>
              </w:rPr>
            </w:pPr>
          </w:p>
        </w:tc>
      </w:tr>
    </w:tbl>
    <w:p w14:paraId="589C17C1" w14:textId="77777777"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sz w:val="24"/>
          <w:szCs w:val="24"/>
        </w:rPr>
      </w:pPr>
    </w:p>
    <w:p w14:paraId="774829DE" w14:textId="4783335E"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0</w:t>
      </w:r>
      <w:r w:rsidRPr="00EC5257">
        <w:rPr>
          <w:rFonts w:ascii="Times New Roman" w:hAnsi="Times New Roman" w:cs="Times New Roman"/>
          <w:sz w:val="24"/>
          <w:szCs w:val="24"/>
        </w:rPr>
        <w:t xml:space="preserve">.14.4 </w:t>
      </w:r>
      <w:r>
        <w:rPr>
          <w:rFonts w:ascii="Times New Roman" w:hAnsi="Times New Roman" w:cs="Times New Roman"/>
          <w:sz w:val="24"/>
          <w:szCs w:val="24"/>
        </w:rPr>
        <w:t>o</w:t>
      </w:r>
      <w:r w:rsidRPr="00EC5257">
        <w:rPr>
          <w:rFonts w:ascii="Times New Roman" w:hAnsi="Times New Roman" w:cs="Times New Roman"/>
          <w:sz w:val="24"/>
          <w:szCs w:val="24"/>
        </w:rPr>
        <w:t>s índices contábeis, calculados pelo licitante para fins de atendimento do item acima, deverão ser confirmados pelo responsável da contabilidade do licitante, que deverá por sua assinatura no documento de cálculo e indicar, de forma destacada, seu nome e número de registro no Conselho Regional de Contabilidade (CRC); e</w:t>
      </w:r>
    </w:p>
    <w:p w14:paraId="267B12ED" w14:textId="77777777"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sz w:val="24"/>
          <w:szCs w:val="24"/>
        </w:rPr>
      </w:pPr>
    </w:p>
    <w:p w14:paraId="5A91C984" w14:textId="03BDB279"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i/>
          <w:sz w:val="24"/>
          <w:szCs w:val="24"/>
        </w:rPr>
      </w:pPr>
      <w:r w:rsidRPr="00EC5257">
        <w:rPr>
          <w:rFonts w:ascii="Times New Roman" w:hAnsi="Times New Roman" w:cs="Times New Roman"/>
          <w:bCs/>
          <w:sz w:val="24"/>
          <w:szCs w:val="24"/>
        </w:rPr>
        <w:t>1</w:t>
      </w:r>
      <w:r w:rsidR="002724FE">
        <w:rPr>
          <w:rFonts w:ascii="Times New Roman" w:hAnsi="Times New Roman" w:cs="Times New Roman"/>
          <w:bCs/>
          <w:sz w:val="24"/>
          <w:szCs w:val="24"/>
        </w:rPr>
        <w:t>0</w:t>
      </w:r>
      <w:r w:rsidRPr="00EC5257">
        <w:rPr>
          <w:rFonts w:ascii="Times New Roman" w:hAnsi="Times New Roman" w:cs="Times New Roman"/>
          <w:bCs/>
          <w:sz w:val="24"/>
          <w:szCs w:val="24"/>
        </w:rPr>
        <w:t>.14.5 os licitantes que apresentarem resultado inferior ou igual a 1 (um) em qualquer dos índices de Liquidez Geral (LG), Solvência Geral (SG) e Liquidez Corrente (LC), deverão comprovar, considerados os riscos para a Administração, e, a critério da autoridade competente, o capital mínimo ou o patrimônio líquido mínimo de</w:t>
      </w:r>
      <w:r w:rsidRPr="00EC5257">
        <w:rPr>
          <w:rFonts w:ascii="Times New Roman" w:hAnsi="Times New Roman" w:cs="Times New Roman"/>
          <w:sz w:val="24"/>
          <w:szCs w:val="24"/>
        </w:rPr>
        <w:t xml:space="preserve"> </w:t>
      </w:r>
      <w:r>
        <w:rPr>
          <w:rFonts w:ascii="Times New Roman" w:hAnsi="Times New Roman" w:cs="Times New Roman"/>
          <w:sz w:val="24"/>
          <w:szCs w:val="24"/>
        </w:rPr>
        <w:t>10%</w:t>
      </w:r>
      <w:r w:rsidRPr="00EC5257">
        <w:rPr>
          <w:rFonts w:ascii="Times New Roman" w:hAnsi="Times New Roman" w:cs="Times New Roman"/>
          <w:sz w:val="24"/>
          <w:szCs w:val="24"/>
        </w:rPr>
        <w:t xml:space="preserve"> (</w:t>
      </w:r>
      <w:r>
        <w:rPr>
          <w:rFonts w:ascii="Times New Roman" w:hAnsi="Times New Roman" w:cs="Times New Roman"/>
          <w:sz w:val="24"/>
          <w:szCs w:val="24"/>
        </w:rPr>
        <w:t xml:space="preserve">dez </w:t>
      </w:r>
      <w:proofErr w:type="spellStart"/>
      <w:r>
        <w:rPr>
          <w:rFonts w:ascii="Times New Roman" w:hAnsi="Times New Roman" w:cs="Times New Roman"/>
          <w:sz w:val="24"/>
          <w:szCs w:val="24"/>
        </w:rPr>
        <w:t>porcento</w:t>
      </w:r>
      <w:proofErr w:type="spellEnd"/>
      <w:r w:rsidRPr="00EC5257">
        <w:rPr>
          <w:rFonts w:ascii="Times New Roman" w:hAnsi="Times New Roman" w:cs="Times New Roman"/>
          <w:sz w:val="24"/>
          <w:szCs w:val="24"/>
        </w:rPr>
        <w:t>)</w:t>
      </w:r>
      <w:r w:rsidRPr="00EC5257">
        <w:rPr>
          <w:rFonts w:ascii="Times New Roman" w:hAnsi="Times New Roman" w:cs="Times New Roman"/>
          <w:bCs/>
          <w:sz w:val="24"/>
          <w:szCs w:val="24"/>
        </w:rPr>
        <w:t xml:space="preserve"> do valor estimado da contratação ou do item pertinente</w:t>
      </w:r>
      <w:r w:rsidRPr="00EC5257">
        <w:rPr>
          <w:rFonts w:ascii="Times New Roman" w:hAnsi="Times New Roman" w:cs="Times New Roman"/>
          <w:sz w:val="24"/>
          <w:szCs w:val="24"/>
        </w:rPr>
        <w:t>, na forma da Lei.</w:t>
      </w:r>
    </w:p>
    <w:p w14:paraId="25ECA85E" w14:textId="77777777" w:rsidR="0025094F" w:rsidRPr="00EC5257" w:rsidRDefault="0025094F" w:rsidP="0025094F">
      <w:pPr>
        <w:tabs>
          <w:tab w:val="left" w:pos="2835"/>
        </w:tabs>
        <w:spacing w:after="0" w:line="348" w:lineRule="auto"/>
        <w:jc w:val="both"/>
        <w:rPr>
          <w:rFonts w:ascii="Times New Roman" w:hAnsi="Times New Roman" w:cs="Times New Roman"/>
          <w:sz w:val="24"/>
          <w:szCs w:val="24"/>
        </w:rPr>
      </w:pPr>
    </w:p>
    <w:p w14:paraId="0303E8B5" w14:textId="53BF71B1" w:rsidR="0025094F" w:rsidRPr="00EC5257" w:rsidRDefault="0025094F" w:rsidP="0025094F">
      <w:pPr>
        <w:tabs>
          <w:tab w:val="left" w:pos="2835"/>
        </w:tabs>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0</w:t>
      </w:r>
      <w:r w:rsidRPr="00EC5257">
        <w:rPr>
          <w:rFonts w:ascii="Times New Roman" w:hAnsi="Times New Roman" w:cs="Times New Roman"/>
          <w:sz w:val="24"/>
          <w:szCs w:val="24"/>
        </w:rPr>
        <w:t>.15 Quanto a qualificação técnica, os licitantes deverão apresentar:</w:t>
      </w:r>
    </w:p>
    <w:p w14:paraId="480310F7" w14:textId="77777777" w:rsidR="0025094F" w:rsidRPr="00EC5257" w:rsidRDefault="0025094F" w:rsidP="0025094F">
      <w:pPr>
        <w:tabs>
          <w:tab w:val="left" w:pos="2835"/>
        </w:tabs>
        <w:spacing w:after="0" w:line="348" w:lineRule="auto"/>
        <w:ind w:left="567"/>
        <w:jc w:val="both"/>
        <w:rPr>
          <w:rFonts w:ascii="Times New Roman" w:hAnsi="Times New Roman" w:cs="Times New Roman"/>
          <w:sz w:val="24"/>
          <w:szCs w:val="24"/>
        </w:rPr>
      </w:pPr>
    </w:p>
    <w:p w14:paraId="38AEA9D4" w14:textId="3AB84915"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color w:val="000000"/>
          <w:sz w:val="24"/>
          <w:szCs w:val="24"/>
        </w:rPr>
      </w:pPr>
      <w:r w:rsidRPr="00EC5257">
        <w:rPr>
          <w:rFonts w:ascii="Times New Roman" w:hAnsi="Times New Roman" w:cs="Times New Roman"/>
          <w:color w:val="000000"/>
          <w:sz w:val="24"/>
          <w:szCs w:val="24"/>
        </w:rPr>
        <w:t>1</w:t>
      </w:r>
      <w:r w:rsidR="002724FE">
        <w:rPr>
          <w:rFonts w:ascii="Times New Roman" w:hAnsi="Times New Roman" w:cs="Times New Roman"/>
          <w:color w:val="000000"/>
          <w:sz w:val="24"/>
          <w:szCs w:val="24"/>
        </w:rPr>
        <w:t>0</w:t>
      </w:r>
      <w:r w:rsidRPr="00EC5257">
        <w:rPr>
          <w:rFonts w:ascii="Times New Roman" w:hAnsi="Times New Roman" w:cs="Times New Roman"/>
          <w:color w:val="000000"/>
          <w:sz w:val="24"/>
          <w:szCs w:val="24"/>
        </w:rPr>
        <w:t>.15.</w:t>
      </w:r>
      <w:r>
        <w:rPr>
          <w:rFonts w:ascii="Times New Roman" w:hAnsi="Times New Roman" w:cs="Times New Roman"/>
          <w:color w:val="000000"/>
          <w:sz w:val="24"/>
          <w:szCs w:val="24"/>
        </w:rPr>
        <w:t>1</w:t>
      </w:r>
      <w:r w:rsidRPr="00EC52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c</w:t>
      </w:r>
      <w:r w:rsidRPr="00EC5257">
        <w:rPr>
          <w:rFonts w:ascii="Times New Roman" w:hAnsi="Times New Roman" w:cs="Times New Roman"/>
          <w:color w:val="000000"/>
          <w:sz w:val="24"/>
          <w:szCs w:val="24"/>
        </w:rPr>
        <w:t>omprovação de aptidão para o fornecimento de bens em características, quantidades e prazos compatíveis com o objeto desta licitação, ou com o item pertinente, por meio da apresentação de atestados fornecidos por pessoas jurídicas de direito público ou privado, contendo objeto da mesma natureza ou similar do licitado.</w:t>
      </w:r>
    </w:p>
    <w:p w14:paraId="1FB5E92F" w14:textId="77777777" w:rsidR="0025094F" w:rsidRPr="00EC5257" w:rsidRDefault="0025094F" w:rsidP="0025094F">
      <w:pPr>
        <w:tabs>
          <w:tab w:val="left" w:pos="1440"/>
        </w:tabs>
        <w:autoSpaceDE w:val="0"/>
        <w:snapToGrid w:val="0"/>
        <w:spacing w:after="0" w:line="348" w:lineRule="auto"/>
        <w:ind w:left="1134"/>
        <w:jc w:val="both"/>
        <w:rPr>
          <w:rFonts w:ascii="Times New Roman" w:hAnsi="Times New Roman" w:cs="Times New Roman"/>
          <w:color w:val="000000"/>
          <w:sz w:val="24"/>
          <w:szCs w:val="24"/>
        </w:rPr>
      </w:pPr>
    </w:p>
    <w:p w14:paraId="20BF6846" w14:textId="67969405" w:rsidR="0025094F" w:rsidRPr="00EC5257" w:rsidRDefault="0025094F" w:rsidP="0025094F">
      <w:pPr>
        <w:tabs>
          <w:tab w:val="left" w:pos="1440"/>
        </w:tabs>
        <w:autoSpaceDE w:val="0"/>
        <w:snapToGrid w:val="0"/>
        <w:spacing w:after="0" w:line="348" w:lineRule="auto"/>
        <w:ind w:left="1701"/>
        <w:jc w:val="both"/>
        <w:rPr>
          <w:rFonts w:ascii="Times New Roman" w:hAnsi="Times New Roman" w:cs="Times New Roman"/>
          <w:color w:val="000000"/>
          <w:sz w:val="24"/>
          <w:szCs w:val="24"/>
        </w:rPr>
      </w:pPr>
      <w:r w:rsidRPr="00EC5257">
        <w:rPr>
          <w:rFonts w:ascii="Times New Roman" w:hAnsi="Times New Roman" w:cs="Times New Roman"/>
          <w:color w:val="000000"/>
          <w:sz w:val="24"/>
          <w:szCs w:val="24"/>
        </w:rPr>
        <w:t>1</w:t>
      </w:r>
      <w:r w:rsidR="002724FE">
        <w:rPr>
          <w:rFonts w:ascii="Times New Roman" w:hAnsi="Times New Roman" w:cs="Times New Roman"/>
          <w:color w:val="000000"/>
          <w:sz w:val="24"/>
          <w:szCs w:val="24"/>
        </w:rPr>
        <w:t>0</w:t>
      </w:r>
      <w:r w:rsidRPr="00EC5257">
        <w:rPr>
          <w:rFonts w:ascii="Times New Roman" w:hAnsi="Times New Roman" w:cs="Times New Roman"/>
          <w:color w:val="000000"/>
          <w:sz w:val="24"/>
          <w:szCs w:val="24"/>
        </w:rPr>
        <w:t>.15.</w:t>
      </w:r>
      <w:r>
        <w:rPr>
          <w:rFonts w:ascii="Times New Roman" w:hAnsi="Times New Roman" w:cs="Times New Roman"/>
          <w:color w:val="000000"/>
          <w:sz w:val="24"/>
          <w:szCs w:val="24"/>
        </w:rPr>
        <w:t>1</w:t>
      </w:r>
      <w:r w:rsidRPr="00EC5257">
        <w:rPr>
          <w:rFonts w:ascii="Times New Roman" w:hAnsi="Times New Roman" w:cs="Times New Roman"/>
          <w:color w:val="000000"/>
          <w:sz w:val="24"/>
          <w:szCs w:val="24"/>
        </w:rPr>
        <w:t xml:space="preserve">.1 </w:t>
      </w:r>
      <w:r>
        <w:rPr>
          <w:rFonts w:ascii="Times New Roman" w:hAnsi="Times New Roman" w:cs="Times New Roman"/>
          <w:color w:val="000000"/>
          <w:sz w:val="24"/>
          <w:szCs w:val="24"/>
        </w:rPr>
        <w:t>p</w:t>
      </w:r>
      <w:r w:rsidRPr="00EC5257">
        <w:rPr>
          <w:rFonts w:ascii="Times New Roman" w:hAnsi="Times New Roman" w:cs="Times New Roman"/>
          <w:color w:val="000000"/>
          <w:sz w:val="24"/>
          <w:szCs w:val="24"/>
        </w:rPr>
        <w:t xml:space="preserve">ara fins da comprovação de que trata o item anterior, os atestados deverão dizer respeito a contratos executados contendo o atestado, no mínimo e no que couber, timbre da referida pessoa jurídica de direito privado e / ou público, CNPJ, endereço da pessoa jurídica </w:t>
      </w:r>
      <w:r w:rsidR="00B13B81">
        <w:rPr>
          <w:rFonts w:ascii="Times New Roman" w:hAnsi="Times New Roman" w:cs="Times New Roman"/>
          <w:color w:val="000000"/>
          <w:sz w:val="24"/>
          <w:szCs w:val="24"/>
        </w:rPr>
        <w:t>ÓRGÃO GERENCIADOR</w:t>
      </w:r>
      <w:r w:rsidRPr="00EC5257">
        <w:rPr>
          <w:rFonts w:ascii="Times New Roman" w:hAnsi="Times New Roman" w:cs="Times New Roman"/>
          <w:color w:val="000000"/>
          <w:sz w:val="24"/>
          <w:szCs w:val="24"/>
        </w:rPr>
        <w:t xml:space="preserve">, objeto fornecido, quantitativo </w:t>
      </w:r>
      <w:r w:rsidR="00B13B81">
        <w:rPr>
          <w:rFonts w:ascii="Times New Roman" w:hAnsi="Times New Roman" w:cs="Times New Roman"/>
          <w:color w:val="000000"/>
          <w:sz w:val="24"/>
          <w:szCs w:val="24"/>
        </w:rPr>
        <w:t>FORNECEDOR</w:t>
      </w:r>
      <w:r w:rsidRPr="00EC5257">
        <w:rPr>
          <w:rFonts w:ascii="Times New Roman" w:hAnsi="Times New Roman" w:cs="Times New Roman"/>
          <w:color w:val="000000"/>
          <w:sz w:val="24"/>
          <w:szCs w:val="24"/>
        </w:rPr>
        <w:t>, valor do contrato, número do processo ou procedimento licitatório ou do processo de contratação direta, número do contrato, prazo e local de execução do objeto, prazo de vigência d</w:t>
      </w:r>
      <w:r w:rsidR="00515C0E">
        <w:rPr>
          <w:rFonts w:ascii="Times New Roman" w:hAnsi="Times New Roman" w:cs="Times New Roman"/>
          <w:color w:val="000000"/>
          <w:sz w:val="24"/>
          <w:szCs w:val="24"/>
        </w:rPr>
        <w:t>a ata</w:t>
      </w:r>
      <w:r w:rsidRPr="00EC5257">
        <w:rPr>
          <w:rFonts w:ascii="Times New Roman" w:hAnsi="Times New Roman" w:cs="Times New Roman"/>
          <w:color w:val="000000"/>
          <w:sz w:val="24"/>
          <w:szCs w:val="24"/>
        </w:rPr>
        <w:t>, devendo ser datado e assinado por pessoa física identificada pelo seu nome completo, cargo ou função, número da matrícula e do CPF, indicando ainda se a execução do objeto ocorreu de forma regular e satisfatória</w:t>
      </w:r>
      <w:r w:rsidR="00515C0E">
        <w:rPr>
          <w:rFonts w:ascii="Times New Roman" w:hAnsi="Times New Roman" w:cs="Times New Roman"/>
          <w:color w:val="000000"/>
          <w:sz w:val="24"/>
          <w:szCs w:val="24"/>
        </w:rPr>
        <w:t xml:space="preserve"> e documento que comprove que a pessoa possui poderes para  responder pela empresa</w:t>
      </w:r>
      <w:r w:rsidRPr="00EC5257">
        <w:rPr>
          <w:rFonts w:ascii="Times New Roman" w:hAnsi="Times New Roman" w:cs="Times New Roman"/>
          <w:color w:val="000000"/>
          <w:sz w:val="24"/>
          <w:szCs w:val="24"/>
        </w:rPr>
        <w:t>; e</w:t>
      </w:r>
    </w:p>
    <w:p w14:paraId="6A1001BF" w14:textId="77777777" w:rsidR="0025094F" w:rsidRPr="00EC5257" w:rsidRDefault="0025094F" w:rsidP="0025094F">
      <w:pPr>
        <w:tabs>
          <w:tab w:val="left" w:pos="1440"/>
        </w:tabs>
        <w:autoSpaceDE w:val="0"/>
        <w:snapToGrid w:val="0"/>
        <w:spacing w:after="0" w:line="348" w:lineRule="auto"/>
        <w:ind w:left="1701"/>
        <w:jc w:val="both"/>
        <w:rPr>
          <w:rFonts w:ascii="Times New Roman" w:hAnsi="Times New Roman" w:cs="Times New Roman"/>
          <w:color w:val="000000"/>
          <w:sz w:val="24"/>
          <w:szCs w:val="24"/>
        </w:rPr>
      </w:pPr>
    </w:p>
    <w:p w14:paraId="031FDEB2" w14:textId="619278F5" w:rsidR="0025094F" w:rsidRDefault="0025094F" w:rsidP="0025094F">
      <w:pPr>
        <w:tabs>
          <w:tab w:val="left" w:pos="1440"/>
        </w:tabs>
        <w:autoSpaceDE w:val="0"/>
        <w:snapToGrid w:val="0"/>
        <w:spacing w:after="0" w:line="348" w:lineRule="auto"/>
        <w:ind w:left="1701"/>
        <w:jc w:val="both"/>
        <w:rPr>
          <w:rFonts w:ascii="Times New Roman" w:hAnsi="Times New Roman" w:cs="Times New Roman"/>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0</w:t>
      </w:r>
      <w:r w:rsidRPr="00EC5257">
        <w:rPr>
          <w:rFonts w:ascii="Times New Roman" w:hAnsi="Times New Roman" w:cs="Times New Roman"/>
          <w:sz w:val="24"/>
          <w:szCs w:val="24"/>
        </w:rPr>
        <w:t>.15.</w:t>
      </w:r>
      <w:r>
        <w:rPr>
          <w:rFonts w:ascii="Times New Roman" w:hAnsi="Times New Roman" w:cs="Times New Roman"/>
          <w:sz w:val="24"/>
          <w:szCs w:val="24"/>
        </w:rPr>
        <w:t>1</w:t>
      </w:r>
      <w:r w:rsidRPr="00EC5257">
        <w:rPr>
          <w:rFonts w:ascii="Times New Roman" w:hAnsi="Times New Roman" w:cs="Times New Roman"/>
          <w:sz w:val="24"/>
          <w:szCs w:val="24"/>
        </w:rPr>
        <w:t xml:space="preserve">.2 </w:t>
      </w:r>
      <w:r>
        <w:rPr>
          <w:rFonts w:ascii="Times New Roman" w:hAnsi="Times New Roman" w:cs="Times New Roman"/>
          <w:sz w:val="24"/>
          <w:szCs w:val="24"/>
        </w:rPr>
        <w:t>o</w:t>
      </w:r>
      <w:r w:rsidRPr="00EC5257">
        <w:rPr>
          <w:rFonts w:ascii="Times New Roman" w:hAnsi="Times New Roman" w:cs="Times New Roman"/>
          <w:sz w:val="24"/>
          <w:szCs w:val="24"/>
        </w:rPr>
        <w:t xml:space="preserve">s licitantes deverão disponibilizar todas as informações necessárias à comprovação da legitimidade dos atestados solicitados, apresentando, dentre outros documentos, cópia do contrato que deu suporte à contratação, endereço atual da </w:t>
      </w:r>
      <w:r w:rsidR="00B13B81">
        <w:rPr>
          <w:rFonts w:ascii="Times New Roman" w:hAnsi="Times New Roman" w:cs="Times New Roman"/>
          <w:sz w:val="24"/>
          <w:szCs w:val="24"/>
        </w:rPr>
        <w:t>ÓRGÃO GERENCIADOR</w:t>
      </w:r>
      <w:r w:rsidRPr="00EC5257">
        <w:rPr>
          <w:rFonts w:ascii="Times New Roman" w:hAnsi="Times New Roman" w:cs="Times New Roman"/>
          <w:sz w:val="24"/>
          <w:szCs w:val="24"/>
        </w:rPr>
        <w:t xml:space="preserve"> e local em que foram prestados os serviços etc.</w:t>
      </w:r>
    </w:p>
    <w:p w14:paraId="78AF1220" w14:textId="77777777" w:rsidR="0025094F" w:rsidRDefault="0025094F" w:rsidP="0025094F">
      <w:pPr>
        <w:tabs>
          <w:tab w:val="left" w:pos="1440"/>
        </w:tabs>
        <w:autoSpaceDE w:val="0"/>
        <w:snapToGrid w:val="0"/>
        <w:spacing w:after="0" w:line="348" w:lineRule="auto"/>
        <w:ind w:left="1701"/>
        <w:jc w:val="both"/>
        <w:rPr>
          <w:rFonts w:ascii="Times New Roman" w:hAnsi="Times New Roman" w:cs="Times New Roman"/>
          <w:sz w:val="24"/>
          <w:szCs w:val="24"/>
        </w:rPr>
      </w:pPr>
    </w:p>
    <w:p w14:paraId="6F57500F" w14:textId="6E8FE229" w:rsidR="0025094F" w:rsidRPr="00100C8B" w:rsidRDefault="0025094F" w:rsidP="0025094F">
      <w:pPr>
        <w:tabs>
          <w:tab w:val="left" w:pos="1440"/>
        </w:tabs>
        <w:autoSpaceDE w:val="0"/>
        <w:snapToGrid w:val="0"/>
        <w:spacing w:after="0" w:line="348" w:lineRule="auto"/>
        <w:ind w:left="1134"/>
        <w:jc w:val="both"/>
        <w:rPr>
          <w:rFonts w:ascii="Times New Roman" w:hAnsi="Times New Roman" w:cs="Times New Roman"/>
          <w:sz w:val="24"/>
          <w:szCs w:val="24"/>
        </w:rPr>
      </w:pPr>
      <w:r w:rsidRPr="00100C8B">
        <w:rPr>
          <w:rFonts w:ascii="Times New Roman" w:hAnsi="Times New Roman" w:cs="Times New Roman"/>
          <w:sz w:val="24"/>
          <w:szCs w:val="24"/>
        </w:rPr>
        <w:t>1</w:t>
      </w:r>
      <w:r w:rsidR="002724FE">
        <w:rPr>
          <w:rFonts w:ascii="Times New Roman" w:hAnsi="Times New Roman" w:cs="Times New Roman"/>
          <w:sz w:val="24"/>
          <w:szCs w:val="24"/>
        </w:rPr>
        <w:t>0</w:t>
      </w:r>
      <w:r w:rsidRPr="00100C8B">
        <w:rPr>
          <w:rFonts w:ascii="Times New Roman" w:hAnsi="Times New Roman" w:cs="Times New Roman"/>
          <w:sz w:val="24"/>
          <w:szCs w:val="24"/>
        </w:rPr>
        <w:t>.15.2 Ademais, o licitante deverá apresentar:</w:t>
      </w:r>
    </w:p>
    <w:p w14:paraId="03A738BA" w14:textId="77777777" w:rsidR="0025094F" w:rsidRPr="00100C8B" w:rsidRDefault="0025094F" w:rsidP="0025094F">
      <w:pPr>
        <w:tabs>
          <w:tab w:val="left" w:pos="1440"/>
        </w:tabs>
        <w:autoSpaceDE w:val="0"/>
        <w:snapToGrid w:val="0"/>
        <w:spacing w:after="0" w:line="348" w:lineRule="auto"/>
        <w:ind w:left="1134"/>
        <w:jc w:val="both"/>
        <w:rPr>
          <w:rFonts w:ascii="Times New Roman" w:hAnsi="Times New Roman" w:cs="Times New Roman"/>
          <w:sz w:val="24"/>
          <w:szCs w:val="24"/>
        </w:rPr>
      </w:pPr>
    </w:p>
    <w:p w14:paraId="4137F2FD" w14:textId="77777777" w:rsidR="0025094F" w:rsidRPr="00100C8B" w:rsidRDefault="0025094F" w:rsidP="0025094F">
      <w:pPr>
        <w:tabs>
          <w:tab w:val="left" w:pos="1440"/>
        </w:tabs>
        <w:autoSpaceDE w:val="0"/>
        <w:snapToGrid w:val="0"/>
        <w:spacing w:after="0" w:line="348" w:lineRule="auto"/>
        <w:ind w:left="1701"/>
        <w:jc w:val="both"/>
        <w:rPr>
          <w:rFonts w:ascii="Times New Roman" w:hAnsi="Times New Roman" w:cs="Times New Roman"/>
          <w:sz w:val="24"/>
          <w:szCs w:val="24"/>
        </w:rPr>
      </w:pPr>
      <w:r w:rsidRPr="00100C8B">
        <w:rPr>
          <w:rFonts w:ascii="Times New Roman" w:hAnsi="Times New Roman" w:cs="Times New Roman"/>
          <w:sz w:val="24"/>
          <w:szCs w:val="24"/>
        </w:rPr>
        <w:t>1</w:t>
      </w:r>
      <w:r>
        <w:rPr>
          <w:rFonts w:ascii="Times New Roman" w:hAnsi="Times New Roman" w:cs="Times New Roman"/>
          <w:sz w:val="24"/>
          <w:szCs w:val="24"/>
        </w:rPr>
        <w:t>2</w:t>
      </w:r>
      <w:r w:rsidRPr="00100C8B">
        <w:rPr>
          <w:rFonts w:ascii="Times New Roman" w:hAnsi="Times New Roman" w:cs="Times New Roman"/>
          <w:sz w:val="24"/>
          <w:szCs w:val="24"/>
        </w:rPr>
        <w:t>.15.2.1 registro sanitário do produto pela ANVISA;</w:t>
      </w:r>
    </w:p>
    <w:p w14:paraId="1A71AF53" w14:textId="77777777" w:rsidR="0025094F" w:rsidRPr="00100C8B" w:rsidRDefault="0025094F" w:rsidP="0025094F">
      <w:pPr>
        <w:tabs>
          <w:tab w:val="left" w:pos="1440"/>
        </w:tabs>
        <w:autoSpaceDE w:val="0"/>
        <w:snapToGrid w:val="0"/>
        <w:spacing w:after="0" w:line="348" w:lineRule="auto"/>
        <w:ind w:left="1701"/>
        <w:jc w:val="both"/>
        <w:rPr>
          <w:rFonts w:ascii="Times New Roman" w:hAnsi="Times New Roman" w:cs="Times New Roman"/>
          <w:sz w:val="24"/>
          <w:szCs w:val="24"/>
        </w:rPr>
      </w:pPr>
    </w:p>
    <w:p w14:paraId="165FCDB5" w14:textId="6F2A55B1" w:rsidR="0025094F" w:rsidRPr="00100C8B" w:rsidRDefault="0025094F" w:rsidP="0025094F">
      <w:pPr>
        <w:tabs>
          <w:tab w:val="left" w:pos="1440"/>
        </w:tabs>
        <w:autoSpaceDE w:val="0"/>
        <w:snapToGrid w:val="0"/>
        <w:spacing w:after="0" w:line="348" w:lineRule="auto"/>
        <w:ind w:left="1701"/>
        <w:jc w:val="both"/>
        <w:rPr>
          <w:rFonts w:ascii="Times New Roman" w:hAnsi="Times New Roman" w:cs="Times New Roman"/>
          <w:sz w:val="24"/>
          <w:szCs w:val="24"/>
        </w:rPr>
      </w:pPr>
      <w:r w:rsidRPr="00100C8B">
        <w:rPr>
          <w:rFonts w:ascii="Times New Roman" w:hAnsi="Times New Roman" w:cs="Times New Roman"/>
          <w:sz w:val="24"/>
          <w:szCs w:val="24"/>
        </w:rPr>
        <w:t>1</w:t>
      </w:r>
      <w:r w:rsidR="002724FE">
        <w:rPr>
          <w:rFonts w:ascii="Times New Roman" w:hAnsi="Times New Roman" w:cs="Times New Roman"/>
          <w:sz w:val="24"/>
          <w:szCs w:val="24"/>
        </w:rPr>
        <w:t>0</w:t>
      </w:r>
      <w:r w:rsidRPr="00100C8B">
        <w:rPr>
          <w:rFonts w:ascii="Times New Roman" w:hAnsi="Times New Roman" w:cs="Times New Roman"/>
          <w:sz w:val="24"/>
          <w:szCs w:val="24"/>
        </w:rPr>
        <w:t>.15.2.2 registro ou a inscrição na entidade profissional competente e a comprovação de aptidão para desempenho de atividade pertinente;</w:t>
      </w:r>
    </w:p>
    <w:p w14:paraId="74636853" w14:textId="77777777" w:rsidR="0025094F" w:rsidRPr="00100C8B" w:rsidRDefault="0025094F" w:rsidP="0025094F">
      <w:pPr>
        <w:tabs>
          <w:tab w:val="left" w:pos="1440"/>
        </w:tabs>
        <w:autoSpaceDE w:val="0"/>
        <w:snapToGrid w:val="0"/>
        <w:spacing w:after="0" w:line="348" w:lineRule="auto"/>
        <w:ind w:left="1701"/>
        <w:jc w:val="both"/>
        <w:rPr>
          <w:rFonts w:ascii="Times New Roman" w:hAnsi="Times New Roman" w:cs="Times New Roman"/>
          <w:sz w:val="24"/>
          <w:szCs w:val="24"/>
        </w:rPr>
      </w:pPr>
    </w:p>
    <w:p w14:paraId="24A6349C" w14:textId="48104C32" w:rsidR="0025094F" w:rsidRPr="00100C8B" w:rsidRDefault="0025094F" w:rsidP="0025094F">
      <w:pPr>
        <w:tabs>
          <w:tab w:val="left" w:pos="1440"/>
        </w:tabs>
        <w:autoSpaceDE w:val="0"/>
        <w:snapToGrid w:val="0"/>
        <w:spacing w:after="0" w:line="348" w:lineRule="auto"/>
        <w:ind w:left="1701"/>
        <w:jc w:val="both"/>
        <w:rPr>
          <w:rFonts w:ascii="Times New Roman" w:hAnsi="Times New Roman" w:cs="Times New Roman"/>
          <w:sz w:val="24"/>
          <w:szCs w:val="24"/>
        </w:rPr>
      </w:pPr>
      <w:r w:rsidRPr="00100C8B">
        <w:rPr>
          <w:rFonts w:ascii="Times New Roman" w:hAnsi="Times New Roman" w:cs="Times New Roman"/>
          <w:sz w:val="24"/>
          <w:szCs w:val="24"/>
        </w:rPr>
        <w:t>1</w:t>
      </w:r>
      <w:r w:rsidR="002724FE">
        <w:rPr>
          <w:rFonts w:ascii="Times New Roman" w:hAnsi="Times New Roman" w:cs="Times New Roman"/>
          <w:sz w:val="24"/>
          <w:szCs w:val="24"/>
        </w:rPr>
        <w:t>0</w:t>
      </w:r>
      <w:r w:rsidRPr="00100C8B">
        <w:rPr>
          <w:rFonts w:ascii="Times New Roman" w:hAnsi="Times New Roman" w:cs="Times New Roman"/>
          <w:sz w:val="24"/>
          <w:szCs w:val="24"/>
        </w:rPr>
        <w:t xml:space="preserve">.15.2.3 laudo de análise de controle de qualidade dos medicamentos e certificado de boas práticas de fabricação, emitido pela ANVISA; e </w:t>
      </w:r>
    </w:p>
    <w:p w14:paraId="173D1346" w14:textId="77777777" w:rsidR="0025094F" w:rsidRPr="00100C8B" w:rsidRDefault="0025094F" w:rsidP="0025094F">
      <w:pPr>
        <w:tabs>
          <w:tab w:val="left" w:pos="1440"/>
        </w:tabs>
        <w:autoSpaceDE w:val="0"/>
        <w:snapToGrid w:val="0"/>
        <w:spacing w:after="0" w:line="348" w:lineRule="auto"/>
        <w:ind w:left="1701"/>
        <w:jc w:val="both"/>
        <w:rPr>
          <w:rFonts w:ascii="Times New Roman" w:hAnsi="Times New Roman" w:cs="Times New Roman"/>
          <w:sz w:val="24"/>
          <w:szCs w:val="24"/>
        </w:rPr>
      </w:pPr>
    </w:p>
    <w:p w14:paraId="752021E8" w14:textId="498DA355" w:rsidR="0025094F" w:rsidRPr="00EC5257" w:rsidRDefault="0025094F" w:rsidP="0025094F">
      <w:pPr>
        <w:spacing w:after="0" w:line="348" w:lineRule="auto"/>
        <w:ind w:left="567"/>
        <w:jc w:val="both"/>
        <w:rPr>
          <w:rFonts w:ascii="Times New Roman" w:hAnsi="Times New Roman" w:cs="Times New Roman"/>
          <w:sz w:val="24"/>
          <w:szCs w:val="24"/>
        </w:rPr>
      </w:pPr>
      <w:r w:rsidRPr="00100C8B">
        <w:rPr>
          <w:rFonts w:ascii="Times New Roman" w:hAnsi="Times New Roman" w:cs="Times New Roman"/>
          <w:sz w:val="24"/>
          <w:szCs w:val="24"/>
        </w:rPr>
        <w:t>1</w:t>
      </w:r>
      <w:r w:rsidR="002724FE">
        <w:rPr>
          <w:rFonts w:ascii="Times New Roman" w:hAnsi="Times New Roman" w:cs="Times New Roman"/>
          <w:sz w:val="24"/>
          <w:szCs w:val="24"/>
        </w:rPr>
        <w:t>0</w:t>
      </w:r>
      <w:r w:rsidRPr="00100C8B">
        <w:rPr>
          <w:rFonts w:ascii="Times New Roman" w:hAnsi="Times New Roman" w:cs="Times New Roman"/>
          <w:sz w:val="24"/>
          <w:szCs w:val="24"/>
        </w:rPr>
        <w:t>.15.2.4 Certificado de Inspeção Sanitária Municipal do depósito, fornecida pelo órgão responsável pela vigilância sanitária do município</w:t>
      </w:r>
      <w:r>
        <w:rPr>
          <w:rFonts w:ascii="Times New Roman" w:hAnsi="Times New Roman" w:cs="Times New Roman"/>
          <w:sz w:val="24"/>
          <w:szCs w:val="24"/>
        </w:rPr>
        <w:t>.</w:t>
      </w:r>
    </w:p>
    <w:p w14:paraId="7BCF9335" w14:textId="77777777" w:rsidR="00610EA8" w:rsidRPr="00EC5257" w:rsidRDefault="00610EA8" w:rsidP="00A05872">
      <w:pPr>
        <w:spacing w:after="0" w:line="348" w:lineRule="auto"/>
        <w:jc w:val="both"/>
        <w:rPr>
          <w:rFonts w:ascii="Times New Roman" w:hAnsi="Times New Roman" w:cs="Times New Roman"/>
          <w:sz w:val="24"/>
          <w:szCs w:val="24"/>
        </w:rPr>
      </w:pPr>
    </w:p>
    <w:p w14:paraId="55751CC4" w14:textId="30F89E59" w:rsidR="0010189E" w:rsidRPr="00EC5257" w:rsidRDefault="004164DC" w:rsidP="00A05872">
      <w:pPr>
        <w:spacing w:after="0" w:line="348" w:lineRule="auto"/>
        <w:jc w:val="both"/>
        <w:rPr>
          <w:rFonts w:ascii="Times New Roman" w:hAnsi="Times New Roman" w:cs="Times New Roman"/>
          <w:b/>
          <w:bCs/>
          <w:sz w:val="24"/>
          <w:szCs w:val="24"/>
        </w:rPr>
      </w:pPr>
      <w:r w:rsidRPr="00EC5257">
        <w:rPr>
          <w:rFonts w:ascii="Times New Roman" w:hAnsi="Times New Roman" w:cs="Times New Roman"/>
          <w:b/>
          <w:bCs/>
          <w:sz w:val="24"/>
          <w:szCs w:val="24"/>
        </w:rPr>
        <w:t>1</w:t>
      </w:r>
      <w:r w:rsidR="002724FE">
        <w:rPr>
          <w:rFonts w:ascii="Times New Roman" w:hAnsi="Times New Roman" w:cs="Times New Roman"/>
          <w:b/>
          <w:bCs/>
          <w:sz w:val="24"/>
          <w:szCs w:val="24"/>
        </w:rPr>
        <w:t>1</w:t>
      </w:r>
      <w:r w:rsidR="00D745BD" w:rsidRPr="00EC5257">
        <w:rPr>
          <w:rFonts w:ascii="Times New Roman" w:hAnsi="Times New Roman" w:cs="Times New Roman"/>
          <w:b/>
          <w:bCs/>
          <w:sz w:val="24"/>
          <w:szCs w:val="24"/>
        </w:rPr>
        <w:t>.</w:t>
      </w:r>
      <w:r w:rsidR="00532319" w:rsidRPr="00EC5257">
        <w:rPr>
          <w:rFonts w:ascii="Times New Roman" w:hAnsi="Times New Roman" w:cs="Times New Roman"/>
          <w:b/>
          <w:bCs/>
          <w:sz w:val="24"/>
          <w:szCs w:val="24"/>
        </w:rPr>
        <w:t xml:space="preserve"> </w:t>
      </w:r>
      <w:r w:rsidR="00261A81" w:rsidRPr="00EC5257">
        <w:rPr>
          <w:rFonts w:ascii="Times New Roman" w:hAnsi="Times New Roman" w:cs="Times New Roman"/>
          <w:b/>
          <w:bCs/>
          <w:sz w:val="24"/>
          <w:szCs w:val="24"/>
        </w:rPr>
        <w:t xml:space="preserve">DAS </w:t>
      </w:r>
      <w:r w:rsidR="00D745BD" w:rsidRPr="00EC5257">
        <w:rPr>
          <w:rFonts w:ascii="Times New Roman" w:hAnsi="Times New Roman" w:cs="Times New Roman"/>
          <w:b/>
          <w:bCs/>
          <w:sz w:val="24"/>
          <w:szCs w:val="24"/>
        </w:rPr>
        <w:t>OBRIGAÇÕES D</w:t>
      </w:r>
      <w:r w:rsidR="00261A81" w:rsidRPr="00EC5257">
        <w:rPr>
          <w:rFonts w:ascii="Times New Roman" w:hAnsi="Times New Roman" w:cs="Times New Roman"/>
          <w:b/>
          <w:bCs/>
          <w:sz w:val="24"/>
          <w:szCs w:val="24"/>
        </w:rPr>
        <w:t>O</w:t>
      </w:r>
      <w:r w:rsidR="00D745BD" w:rsidRPr="00EC5257">
        <w:rPr>
          <w:rFonts w:ascii="Times New Roman" w:hAnsi="Times New Roman" w:cs="Times New Roman"/>
          <w:b/>
          <w:bCs/>
          <w:sz w:val="24"/>
          <w:szCs w:val="24"/>
        </w:rPr>
        <w:t xml:space="preserve"> </w:t>
      </w:r>
      <w:r w:rsidR="001A0BF3" w:rsidRPr="001A0BF3">
        <w:rPr>
          <w:rFonts w:ascii="Times New Roman" w:hAnsi="Times New Roman" w:cs="Times New Roman"/>
          <w:b/>
          <w:bCs/>
          <w:sz w:val="24"/>
          <w:szCs w:val="24"/>
        </w:rPr>
        <w:t>ÓRGÃO GERENCIADOR</w:t>
      </w:r>
      <w:r w:rsidR="00A37D14" w:rsidRPr="00EC5257">
        <w:rPr>
          <w:rFonts w:ascii="Times New Roman" w:hAnsi="Times New Roman" w:cs="Times New Roman"/>
          <w:b/>
          <w:bCs/>
          <w:sz w:val="24"/>
          <w:szCs w:val="24"/>
        </w:rPr>
        <w:t>:</w:t>
      </w:r>
    </w:p>
    <w:p w14:paraId="4A01AFB8" w14:textId="77777777" w:rsidR="00A37D14" w:rsidRPr="00EC5257" w:rsidRDefault="00A37D14" w:rsidP="00A05872">
      <w:pPr>
        <w:spacing w:after="0" w:line="348" w:lineRule="auto"/>
        <w:jc w:val="both"/>
        <w:rPr>
          <w:rFonts w:ascii="Times New Roman" w:hAnsi="Times New Roman" w:cs="Times New Roman"/>
          <w:sz w:val="24"/>
          <w:szCs w:val="24"/>
        </w:rPr>
      </w:pPr>
    </w:p>
    <w:p w14:paraId="4F2F2592" w14:textId="39238110" w:rsidR="00D745BD" w:rsidRPr="00EC5257" w:rsidRDefault="004164DC" w:rsidP="00A05872">
      <w:pPr>
        <w:tabs>
          <w:tab w:val="left" w:pos="567"/>
        </w:tabs>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1</w:t>
      </w:r>
      <w:r w:rsidR="00D745BD" w:rsidRPr="00EC5257">
        <w:rPr>
          <w:rFonts w:ascii="Times New Roman" w:hAnsi="Times New Roman" w:cs="Times New Roman"/>
          <w:sz w:val="24"/>
          <w:szCs w:val="24"/>
        </w:rPr>
        <w:t>.1</w:t>
      </w:r>
      <w:r w:rsidR="00261A81" w:rsidRPr="00EC5257">
        <w:rPr>
          <w:rFonts w:ascii="Times New Roman" w:hAnsi="Times New Roman" w:cs="Times New Roman"/>
          <w:sz w:val="24"/>
          <w:szCs w:val="24"/>
        </w:rPr>
        <w:t xml:space="preserve"> </w:t>
      </w:r>
      <w:r w:rsidR="00D745BD" w:rsidRPr="00EC5257">
        <w:rPr>
          <w:rFonts w:ascii="Times New Roman" w:hAnsi="Times New Roman" w:cs="Times New Roman"/>
          <w:sz w:val="24"/>
          <w:szCs w:val="24"/>
        </w:rPr>
        <w:t>São obrigações d</w:t>
      </w:r>
      <w:r w:rsidR="00261A81" w:rsidRPr="00EC5257">
        <w:rPr>
          <w:rFonts w:ascii="Times New Roman" w:hAnsi="Times New Roman" w:cs="Times New Roman"/>
          <w:sz w:val="24"/>
          <w:szCs w:val="24"/>
        </w:rPr>
        <w:t>o</w:t>
      </w:r>
      <w:r w:rsidR="00D745BD" w:rsidRPr="00EC5257">
        <w:rPr>
          <w:rFonts w:ascii="Times New Roman" w:hAnsi="Times New Roman" w:cs="Times New Roman"/>
          <w:sz w:val="24"/>
          <w:szCs w:val="24"/>
        </w:rPr>
        <w:t xml:space="preserve"> </w:t>
      </w:r>
      <w:bookmarkStart w:id="7" w:name="_Hlk85716675"/>
      <w:r w:rsidR="001A0BF3">
        <w:rPr>
          <w:rFonts w:ascii="Times New Roman" w:hAnsi="Times New Roman" w:cs="Times New Roman"/>
          <w:sz w:val="24"/>
          <w:szCs w:val="24"/>
        </w:rPr>
        <w:t>ÓRGÃO GERENCIADOR</w:t>
      </w:r>
      <w:bookmarkEnd w:id="7"/>
      <w:r w:rsidR="00D745BD" w:rsidRPr="00EC5257">
        <w:rPr>
          <w:rFonts w:ascii="Times New Roman" w:hAnsi="Times New Roman" w:cs="Times New Roman"/>
          <w:sz w:val="24"/>
          <w:szCs w:val="24"/>
        </w:rPr>
        <w:t>:</w:t>
      </w:r>
    </w:p>
    <w:p w14:paraId="72B43BD8" w14:textId="77777777" w:rsidR="00261A81" w:rsidRPr="00EC5257" w:rsidRDefault="00261A81" w:rsidP="00A05872">
      <w:pPr>
        <w:spacing w:after="0" w:line="348" w:lineRule="auto"/>
        <w:ind w:left="1134"/>
        <w:jc w:val="both"/>
        <w:rPr>
          <w:rFonts w:ascii="Times New Roman" w:hAnsi="Times New Roman" w:cs="Times New Roman"/>
          <w:sz w:val="24"/>
          <w:szCs w:val="24"/>
        </w:rPr>
      </w:pPr>
    </w:p>
    <w:p w14:paraId="5EC12369" w14:textId="025584CE" w:rsidR="00D745BD" w:rsidRPr="00EC5257" w:rsidRDefault="004164DC" w:rsidP="00A05872">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1</w:t>
      </w:r>
      <w:r w:rsidR="00D745BD" w:rsidRPr="00EC5257">
        <w:rPr>
          <w:rFonts w:ascii="Times New Roman" w:hAnsi="Times New Roman" w:cs="Times New Roman"/>
          <w:sz w:val="24"/>
          <w:szCs w:val="24"/>
        </w:rPr>
        <w:t>.1.</w:t>
      </w:r>
      <w:r w:rsidR="00261A81" w:rsidRPr="00EC5257">
        <w:rPr>
          <w:rFonts w:ascii="Times New Roman" w:hAnsi="Times New Roman" w:cs="Times New Roman"/>
          <w:sz w:val="24"/>
          <w:szCs w:val="24"/>
        </w:rPr>
        <w:t xml:space="preserve">1 </w:t>
      </w:r>
      <w:r w:rsidR="00D745BD" w:rsidRPr="00EC5257">
        <w:rPr>
          <w:rFonts w:ascii="Times New Roman" w:hAnsi="Times New Roman" w:cs="Times New Roman"/>
          <w:sz w:val="24"/>
          <w:szCs w:val="24"/>
        </w:rPr>
        <w:t>receber o objeto no prazo e condições estabelecidas n</w:t>
      </w:r>
      <w:r w:rsidR="00B3254D" w:rsidRPr="00EC5257">
        <w:rPr>
          <w:rFonts w:ascii="Times New Roman" w:hAnsi="Times New Roman" w:cs="Times New Roman"/>
          <w:sz w:val="24"/>
          <w:szCs w:val="24"/>
        </w:rPr>
        <w:t>este</w:t>
      </w:r>
      <w:r w:rsidR="00D745BD" w:rsidRPr="00EC5257">
        <w:rPr>
          <w:rFonts w:ascii="Times New Roman" w:hAnsi="Times New Roman" w:cs="Times New Roman"/>
          <w:sz w:val="24"/>
          <w:szCs w:val="24"/>
        </w:rPr>
        <w:t xml:space="preserve"> </w:t>
      </w:r>
      <w:r w:rsidR="002A2F1A">
        <w:rPr>
          <w:rFonts w:ascii="Times New Roman" w:hAnsi="Times New Roman" w:cs="Times New Roman"/>
          <w:sz w:val="24"/>
          <w:szCs w:val="24"/>
        </w:rPr>
        <w:t>Termo de Referência</w:t>
      </w:r>
      <w:r w:rsidR="00D745BD" w:rsidRPr="00EC5257">
        <w:rPr>
          <w:rFonts w:ascii="Times New Roman" w:hAnsi="Times New Roman" w:cs="Times New Roman"/>
          <w:sz w:val="24"/>
          <w:szCs w:val="24"/>
        </w:rPr>
        <w:t xml:space="preserve"> e seus anexos;</w:t>
      </w:r>
    </w:p>
    <w:p w14:paraId="58626B5B" w14:textId="77777777" w:rsidR="00261A81" w:rsidRPr="00EC5257" w:rsidRDefault="00261A81" w:rsidP="00A05872">
      <w:pPr>
        <w:spacing w:after="0" w:line="348" w:lineRule="auto"/>
        <w:ind w:left="1134"/>
        <w:jc w:val="both"/>
        <w:rPr>
          <w:rFonts w:ascii="Times New Roman" w:hAnsi="Times New Roman" w:cs="Times New Roman"/>
          <w:sz w:val="24"/>
          <w:szCs w:val="24"/>
        </w:rPr>
      </w:pPr>
    </w:p>
    <w:p w14:paraId="32785706" w14:textId="64E99FF8" w:rsidR="00D745BD" w:rsidRPr="00EC5257" w:rsidRDefault="004164DC" w:rsidP="00A05872">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1</w:t>
      </w:r>
      <w:r w:rsidR="00D745BD" w:rsidRPr="00EC5257">
        <w:rPr>
          <w:rFonts w:ascii="Times New Roman" w:hAnsi="Times New Roman" w:cs="Times New Roman"/>
          <w:sz w:val="24"/>
          <w:szCs w:val="24"/>
        </w:rPr>
        <w:t>.1.2</w:t>
      </w:r>
      <w:r w:rsidR="00261A81" w:rsidRPr="00EC5257">
        <w:rPr>
          <w:rFonts w:ascii="Times New Roman" w:hAnsi="Times New Roman" w:cs="Times New Roman"/>
          <w:sz w:val="24"/>
          <w:szCs w:val="24"/>
        </w:rPr>
        <w:t xml:space="preserve"> </w:t>
      </w:r>
      <w:r w:rsidR="00D745BD" w:rsidRPr="00EC5257">
        <w:rPr>
          <w:rFonts w:ascii="Times New Roman" w:hAnsi="Times New Roman" w:cs="Times New Roman"/>
          <w:sz w:val="24"/>
          <w:szCs w:val="24"/>
        </w:rPr>
        <w:t xml:space="preserve">verificar minuciosamente, no prazo fixado, a conformidade dos bens recebidos provisoriamente com as especificações constantes </w:t>
      </w:r>
      <w:r w:rsidR="00B3254D" w:rsidRPr="00EC5257">
        <w:rPr>
          <w:rFonts w:ascii="Times New Roman" w:hAnsi="Times New Roman" w:cs="Times New Roman"/>
          <w:sz w:val="24"/>
          <w:szCs w:val="24"/>
        </w:rPr>
        <w:t>neste</w:t>
      </w:r>
      <w:r w:rsidR="00D745BD" w:rsidRPr="00EC5257">
        <w:rPr>
          <w:rFonts w:ascii="Times New Roman" w:hAnsi="Times New Roman" w:cs="Times New Roman"/>
          <w:sz w:val="24"/>
          <w:szCs w:val="24"/>
        </w:rPr>
        <w:t xml:space="preserve"> </w:t>
      </w:r>
      <w:r w:rsidR="002A2F1A">
        <w:rPr>
          <w:rFonts w:ascii="Times New Roman" w:hAnsi="Times New Roman" w:cs="Times New Roman"/>
          <w:sz w:val="24"/>
          <w:szCs w:val="24"/>
        </w:rPr>
        <w:t>Termo de Referência</w:t>
      </w:r>
      <w:r w:rsidR="004D47C8" w:rsidRPr="00EC5257">
        <w:rPr>
          <w:rFonts w:ascii="Times New Roman" w:hAnsi="Times New Roman" w:cs="Times New Roman"/>
          <w:sz w:val="24"/>
          <w:szCs w:val="24"/>
        </w:rPr>
        <w:t>, no Termo de Contrato</w:t>
      </w:r>
      <w:r w:rsidR="00D745BD" w:rsidRPr="00EC5257">
        <w:rPr>
          <w:rFonts w:ascii="Times New Roman" w:hAnsi="Times New Roman" w:cs="Times New Roman"/>
          <w:sz w:val="24"/>
          <w:szCs w:val="24"/>
        </w:rPr>
        <w:t xml:space="preserve"> e da proposta, para fins de aceitação e recebimento definitivo;</w:t>
      </w:r>
    </w:p>
    <w:p w14:paraId="44BAC0E4" w14:textId="77777777" w:rsidR="00261A81" w:rsidRPr="00EC5257" w:rsidRDefault="00261A81" w:rsidP="00A05872">
      <w:pPr>
        <w:spacing w:after="0" w:line="348" w:lineRule="auto"/>
        <w:ind w:left="1134"/>
        <w:jc w:val="both"/>
        <w:rPr>
          <w:rFonts w:ascii="Times New Roman" w:hAnsi="Times New Roman" w:cs="Times New Roman"/>
          <w:sz w:val="24"/>
          <w:szCs w:val="24"/>
        </w:rPr>
      </w:pPr>
    </w:p>
    <w:p w14:paraId="4DAF5FE3" w14:textId="71767E7F" w:rsidR="00D745BD" w:rsidRPr="00EC5257" w:rsidRDefault="004164DC" w:rsidP="00A05872">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1</w:t>
      </w:r>
      <w:r w:rsidR="00D745BD" w:rsidRPr="00EC5257">
        <w:rPr>
          <w:rFonts w:ascii="Times New Roman" w:hAnsi="Times New Roman" w:cs="Times New Roman"/>
          <w:sz w:val="24"/>
          <w:szCs w:val="24"/>
        </w:rPr>
        <w:t>.1.3</w:t>
      </w:r>
      <w:r w:rsidR="00261A81" w:rsidRPr="00EC5257">
        <w:rPr>
          <w:rFonts w:ascii="Times New Roman" w:hAnsi="Times New Roman" w:cs="Times New Roman"/>
          <w:sz w:val="24"/>
          <w:szCs w:val="24"/>
        </w:rPr>
        <w:t xml:space="preserve"> </w:t>
      </w:r>
      <w:r w:rsidR="00D745BD" w:rsidRPr="00EC5257">
        <w:rPr>
          <w:rFonts w:ascii="Times New Roman" w:hAnsi="Times New Roman" w:cs="Times New Roman"/>
          <w:sz w:val="24"/>
          <w:szCs w:val="24"/>
        </w:rPr>
        <w:t xml:space="preserve">comunicar </w:t>
      </w:r>
      <w:r w:rsidR="00480C96" w:rsidRPr="00EC5257">
        <w:rPr>
          <w:rFonts w:ascii="Times New Roman" w:hAnsi="Times New Roman" w:cs="Times New Roman"/>
          <w:sz w:val="24"/>
          <w:szCs w:val="24"/>
        </w:rPr>
        <w:t>ao</w:t>
      </w:r>
      <w:r w:rsidR="00D745BD" w:rsidRPr="00EC5257">
        <w:rPr>
          <w:rFonts w:ascii="Times New Roman" w:hAnsi="Times New Roman" w:cs="Times New Roman"/>
          <w:sz w:val="24"/>
          <w:szCs w:val="24"/>
        </w:rPr>
        <w:t xml:space="preserve"> </w:t>
      </w:r>
      <w:r w:rsidR="00B13B81">
        <w:rPr>
          <w:rFonts w:ascii="Times New Roman" w:hAnsi="Times New Roman" w:cs="Times New Roman"/>
          <w:sz w:val="24"/>
          <w:szCs w:val="24"/>
        </w:rPr>
        <w:t>FORNECEDOR</w:t>
      </w:r>
      <w:r w:rsidR="00D745BD" w:rsidRPr="00EC5257">
        <w:rPr>
          <w:rFonts w:ascii="Times New Roman" w:hAnsi="Times New Roman" w:cs="Times New Roman"/>
          <w:sz w:val="24"/>
          <w:szCs w:val="24"/>
        </w:rPr>
        <w:t>, por escrito, sobre imperfeições, falhas ou irregularidades verificadas no objeto fornecido, para que seja substituído, reparado ou corrigido;</w:t>
      </w:r>
    </w:p>
    <w:p w14:paraId="0D44B983" w14:textId="77777777" w:rsidR="00261A81" w:rsidRPr="00EC5257" w:rsidRDefault="00261A81" w:rsidP="00A05872">
      <w:pPr>
        <w:spacing w:after="0" w:line="348" w:lineRule="auto"/>
        <w:ind w:left="1134"/>
        <w:jc w:val="both"/>
        <w:rPr>
          <w:rFonts w:ascii="Times New Roman" w:hAnsi="Times New Roman" w:cs="Times New Roman"/>
          <w:sz w:val="24"/>
          <w:szCs w:val="24"/>
        </w:rPr>
      </w:pPr>
    </w:p>
    <w:p w14:paraId="5BFE7815" w14:textId="45CB81AA" w:rsidR="00D745BD" w:rsidRPr="00EC5257" w:rsidRDefault="004164DC" w:rsidP="00A05872">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1</w:t>
      </w:r>
      <w:r w:rsidR="00D745BD" w:rsidRPr="00EC5257">
        <w:rPr>
          <w:rFonts w:ascii="Times New Roman" w:hAnsi="Times New Roman" w:cs="Times New Roman"/>
          <w:sz w:val="24"/>
          <w:szCs w:val="24"/>
        </w:rPr>
        <w:t>.1.4</w:t>
      </w:r>
      <w:r w:rsidR="00261A81" w:rsidRPr="00EC5257">
        <w:rPr>
          <w:rFonts w:ascii="Times New Roman" w:hAnsi="Times New Roman" w:cs="Times New Roman"/>
          <w:sz w:val="24"/>
          <w:szCs w:val="24"/>
        </w:rPr>
        <w:t xml:space="preserve"> </w:t>
      </w:r>
      <w:r w:rsidR="00D745BD" w:rsidRPr="00EC5257">
        <w:rPr>
          <w:rFonts w:ascii="Times New Roman" w:hAnsi="Times New Roman" w:cs="Times New Roman"/>
          <w:sz w:val="24"/>
          <w:szCs w:val="24"/>
        </w:rPr>
        <w:t>acompanhar e fiscalizar o cumprimento das obrigações d</w:t>
      </w:r>
      <w:r w:rsidR="00480C96" w:rsidRPr="00EC5257">
        <w:rPr>
          <w:rFonts w:ascii="Times New Roman" w:hAnsi="Times New Roman" w:cs="Times New Roman"/>
          <w:sz w:val="24"/>
          <w:szCs w:val="24"/>
        </w:rPr>
        <w:t>o</w:t>
      </w:r>
      <w:r w:rsidR="00D745BD" w:rsidRPr="00EC5257">
        <w:rPr>
          <w:rFonts w:ascii="Times New Roman" w:hAnsi="Times New Roman" w:cs="Times New Roman"/>
          <w:sz w:val="24"/>
          <w:szCs w:val="24"/>
        </w:rPr>
        <w:t xml:space="preserve"> </w:t>
      </w:r>
      <w:r w:rsidR="00B13B81">
        <w:rPr>
          <w:rFonts w:ascii="Times New Roman" w:hAnsi="Times New Roman" w:cs="Times New Roman"/>
          <w:sz w:val="24"/>
          <w:szCs w:val="24"/>
        </w:rPr>
        <w:t>FORNECEDOR</w:t>
      </w:r>
      <w:r w:rsidR="00D745BD" w:rsidRPr="00EC5257">
        <w:rPr>
          <w:rFonts w:ascii="Times New Roman" w:hAnsi="Times New Roman" w:cs="Times New Roman"/>
          <w:sz w:val="24"/>
          <w:szCs w:val="24"/>
        </w:rPr>
        <w:t xml:space="preserve">, </w:t>
      </w:r>
      <w:r w:rsidR="00ED04EB" w:rsidRPr="00EC5257">
        <w:rPr>
          <w:rFonts w:ascii="Times New Roman" w:hAnsi="Times New Roman" w:cs="Times New Roman"/>
          <w:sz w:val="24"/>
          <w:szCs w:val="24"/>
        </w:rPr>
        <w:t>por intermédio</w:t>
      </w:r>
      <w:r w:rsidR="00D745BD" w:rsidRPr="00EC5257">
        <w:rPr>
          <w:rFonts w:ascii="Times New Roman" w:hAnsi="Times New Roman" w:cs="Times New Roman"/>
          <w:sz w:val="24"/>
          <w:szCs w:val="24"/>
        </w:rPr>
        <w:t xml:space="preserve"> de comissão/servidor especialmente designado;</w:t>
      </w:r>
      <w:r w:rsidR="006E692F" w:rsidRPr="00EC5257">
        <w:rPr>
          <w:rFonts w:ascii="Times New Roman" w:hAnsi="Times New Roman" w:cs="Times New Roman"/>
          <w:sz w:val="24"/>
          <w:szCs w:val="24"/>
        </w:rPr>
        <w:t xml:space="preserve"> e</w:t>
      </w:r>
    </w:p>
    <w:p w14:paraId="6FB76E33" w14:textId="77777777" w:rsidR="00261A81" w:rsidRPr="00EC5257" w:rsidRDefault="00261A81" w:rsidP="00A05872">
      <w:pPr>
        <w:spacing w:after="0" w:line="348" w:lineRule="auto"/>
        <w:ind w:left="1134"/>
        <w:jc w:val="both"/>
        <w:rPr>
          <w:rFonts w:ascii="Times New Roman" w:hAnsi="Times New Roman" w:cs="Times New Roman"/>
          <w:sz w:val="24"/>
          <w:szCs w:val="24"/>
        </w:rPr>
      </w:pPr>
    </w:p>
    <w:p w14:paraId="04F82429" w14:textId="74D13372" w:rsidR="005D3078" w:rsidRPr="00EC5257" w:rsidRDefault="004164DC" w:rsidP="00A05872">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1</w:t>
      </w:r>
      <w:r w:rsidR="00D745BD" w:rsidRPr="00EC5257">
        <w:rPr>
          <w:rFonts w:ascii="Times New Roman" w:hAnsi="Times New Roman" w:cs="Times New Roman"/>
          <w:sz w:val="24"/>
          <w:szCs w:val="24"/>
        </w:rPr>
        <w:t>.1.5</w:t>
      </w:r>
      <w:r w:rsidR="00261A81" w:rsidRPr="00EC5257">
        <w:rPr>
          <w:rFonts w:ascii="Times New Roman" w:hAnsi="Times New Roman" w:cs="Times New Roman"/>
          <w:sz w:val="24"/>
          <w:szCs w:val="24"/>
        </w:rPr>
        <w:t xml:space="preserve"> </w:t>
      </w:r>
      <w:r w:rsidR="00D745BD" w:rsidRPr="00EC5257">
        <w:rPr>
          <w:rFonts w:ascii="Times New Roman" w:hAnsi="Times New Roman" w:cs="Times New Roman"/>
          <w:sz w:val="24"/>
          <w:szCs w:val="24"/>
        </w:rPr>
        <w:t xml:space="preserve">efetuar o pagamento </w:t>
      </w:r>
      <w:r w:rsidR="00ED04EB" w:rsidRPr="00EC5257">
        <w:rPr>
          <w:rFonts w:ascii="Times New Roman" w:hAnsi="Times New Roman" w:cs="Times New Roman"/>
          <w:sz w:val="24"/>
          <w:szCs w:val="24"/>
        </w:rPr>
        <w:t>ao</w:t>
      </w:r>
      <w:r w:rsidR="00D745BD" w:rsidRPr="00EC5257">
        <w:rPr>
          <w:rFonts w:ascii="Times New Roman" w:hAnsi="Times New Roman" w:cs="Times New Roman"/>
          <w:sz w:val="24"/>
          <w:szCs w:val="24"/>
        </w:rPr>
        <w:t xml:space="preserve"> </w:t>
      </w:r>
      <w:r w:rsidR="00B13B81">
        <w:rPr>
          <w:rFonts w:ascii="Times New Roman" w:hAnsi="Times New Roman" w:cs="Times New Roman"/>
          <w:sz w:val="24"/>
          <w:szCs w:val="24"/>
        </w:rPr>
        <w:t>FORNECEDOR</w:t>
      </w:r>
      <w:r w:rsidR="00D745BD" w:rsidRPr="00EC5257">
        <w:rPr>
          <w:rFonts w:ascii="Times New Roman" w:hAnsi="Times New Roman" w:cs="Times New Roman"/>
          <w:sz w:val="24"/>
          <w:szCs w:val="24"/>
        </w:rPr>
        <w:t xml:space="preserve"> no valor correspondente ao fornecimento do objeto, no prazo e forma estabelecidos n</w:t>
      </w:r>
      <w:r w:rsidR="00B3254D" w:rsidRPr="00EC5257">
        <w:rPr>
          <w:rFonts w:ascii="Times New Roman" w:hAnsi="Times New Roman" w:cs="Times New Roman"/>
          <w:sz w:val="24"/>
          <w:szCs w:val="24"/>
        </w:rPr>
        <w:t xml:space="preserve">este </w:t>
      </w:r>
      <w:r w:rsidR="002A2F1A">
        <w:rPr>
          <w:rFonts w:ascii="Times New Roman" w:hAnsi="Times New Roman" w:cs="Times New Roman"/>
          <w:sz w:val="24"/>
          <w:szCs w:val="24"/>
        </w:rPr>
        <w:t>Termo de Referência</w:t>
      </w:r>
      <w:r w:rsidR="00D745BD" w:rsidRPr="00EC5257">
        <w:rPr>
          <w:rFonts w:ascii="Times New Roman" w:hAnsi="Times New Roman" w:cs="Times New Roman"/>
          <w:sz w:val="24"/>
          <w:szCs w:val="24"/>
        </w:rPr>
        <w:t xml:space="preserve"> e </w:t>
      </w:r>
      <w:r w:rsidR="00D622B0" w:rsidRPr="00EC5257">
        <w:rPr>
          <w:rFonts w:ascii="Times New Roman" w:hAnsi="Times New Roman" w:cs="Times New Roman"/>
          <w:sz w:val="24"/>
          <w:szCs w:val="24"/>
        </w:rPr>
        <w:t xml:space="preserve">no Termo de </w:t>
      </w:r>
      <w:r w:rsidR="008E42AB" w:rsidRPr="00EC5257">
        <w:rPr>
          <w:rFonts w:ascii="Times New Roman" w:hAnsi="Times New Roman" w:cs="Times New Roman"/>
          <w:sz w:val="24"/>
          <w:szCs w:val="24"/>
        </w:rPr>
        <w:t>Contrat</w:t>
      </w:r>
      <w:r w:rsidR="006E692F" w:rsidRPr="00EC5257">
        <w:rPr>
          <w:rFonts w:ascii="Times New Roman" w:hAnsi="Times New Roman" w:cs="Times New Roman"/>
          <w:sz w:val="24"/>
          <w:szCs w:val="24"/>
        </w:rPr>
        <w:t>o</w:t>
      </w:r>
      <w:r w:rsidR="00ED04EB" w:rsidRPr="00EC5257">
        <w:rPr>
          <w:rFonts w:ascii="Times New Roman" w:hAnsi="Times New Roman" w:cs="Times New Roman"/>
          <w:sz w:val="24"/>
          <w:szCs w:val="24"/>
        </w:rPr>
        <w:t>.</w:t>
      </w:r>
    </w:p>
    <w:p w14:paraId="36BA6F93" w14:textId="77777777" w:rsidR="00261A81" w:rsidRPr="00EC5257" w:rsidRDefault="00261A81" w:rsidP="00A05872">
      <w:pPr>
        <w:spacing w:after="0" w:line="348" w:lineRule="auto"/>
        <w:ind w:left="567"/>
        <w:jc w:val="both"/>
        <w:rPr>
          <w:rFonts w:ascii="Times New Roman" w:hAnsi="Times New Roman" w:cs="Times New Roman"/>
          <w:sz w:val="24"/>
          <w:szCs w:val="24"/>
        </w:rPr>
      </w:pPr>
    </w:p>
    <w:p w14:paraId="713547E0" w14:textId="2170D390" w:rsidR="00D745BD" w:rsidRPr="00EC5257" w:rsidRDefault="004164DC" w:rsidP="00A05872">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1</w:t>
      </w:r>
      <w:r w:rsidR="005D3078" w:rsidRPr="00EC5257">
        <w:rPr>
          <w:rFonts w:ascii="Times New Roman" w:hAnsi="Times New Roman" w:cs="Times New Roman"/>
          <w:sz w:val="24"/>
          <w:szCs w:val="24"/>
        </w:rPr>
        <w:t>.</w:t>
      </w:r>
      <w:r w:rsidR="00C726B8" w:rsidRPr="00EC5257">
        <w:rPr>
          <w:rFonts w:ascii="Times New Roman" w:hAnsi="Times New Roman" w:cs="Times New Roman"/>
          <w:sz w:val="24"/>
          <w:szCs w:val="24"/>
        </w:rPr>
        <w:t>2</w:t>
      </w:r>
      <w:r w:rsidR="00261A81" w:rsidRPr="00EC5257">
        <w:rPr>
          <w:rFonts w:ascii="Times New Roman" w:hAnsi="Times New Roman" w:cs="Times New Roman"/>
          <w:sz w:val="24"/>
          <w:szCs w:val="24"/>
        </w:rPr>
        <w:t xml:space="preserve"> </w:t>
      </w:r>
      <w:r w:rsidR="00DD3BE1" w:rsidRPr="00EC5257">
        <w:rPr>
          <w:rFonts w:ascii="Times New Roman" w:hAnsi="Times New Roman" w:cs="Times New Roman"/>
          <w:sz w:val="24"/>
          <w:szCs w:val="24"/>
        </w:rPr>
        <w:t xml:space="preserve">O </w:t>
      </w:r>
      <w:r w:rsidR="00B13B81">
        <w:rPr>
          <w:rFonts w:ascii="Times New Roman" w:hAnsi="Times New Roman" w:cs="Times New Roman"/>
          <w:sz w:val="24"/>
          <w:szCs w:val="24"/>
        </w:rPr>
        <w:t>ÓRGÃO GERENCIADOR</w:t>
      </w:r>
      <w:r w:rsidR="00D745BD" w:rsidRPr="00EC5257">
        <w:rPr>
          <w:rFonts w:ascii="Times New Roman" w:hAnsi="Times New Roman" w:cs="Times New Roman"/>
          <w:sz w:val="24"/>
          <w:szCs w:val="24"/>
        </w:rPr>
        <w:t xml:space="preserve"> não responderá por quaisquer compromissos assumidos pel</w:t>
      </w:r>
      <w:r w:rsidR="00ED04EB" w:rsidRPr="00EC5257">
        <w:rPr>
          <w:rFonts w:ascii="Times New Roman" w:hAnsi="Times New Roman" w:cs="Times New Roman"/>
          <w:sz w:val="24"/>
          <w:szCs w:val="24"/>
        </w:rPr>
        <w:t>o</w:t>
      </w:r>
      <w:r w:rsidR="00D745BD" w:rsidRPr="00EC5257">
        <w:rPr>
          <w:rFonts w:ascii="Times New Roman" w:hAnsi="Times New Roman" w:cs="Times New Roman"/>
          <w:sz w:val="24"/>
          <w:szCs w:val="24"/>
        </w:rPr>
        <w:t xml:space="preserve"> </w:t>
      </w:r>
      <w:r w:rsidR="00B13B81">
        <w:rPr>
          <w:rFonts w:ascii="Times New Roman" w:hAnsi="Times New Roman" w:cs="Times New Roman"/>
          <w:sz w:val="24"/>
          <w:szCs w:val="24"/>
        </w:rPr>
        <w:t>FORNECEDOR</w:t>
      </w:r>
      <w:r w:rsidR="00D745BD" w:rsidRPr="00EC5257">
        <w:rPr>
          <w:rFonts w:ascii="Times New Roman" w:hAnsi="Times New Roman" w:cs="Times New Roman"/>
          <w:sz w:val="24"/>
          <w:szCs w:val="24"/>
        </w:rPr>
        <w:t xml:space="preserve"> com terceiros, ainda que vinculados à execução do presente Termo de Contrato, bem como por qualquer dano causado a terceiros em decorrência de ato d</w:t>
      </w:r>
      <w:r w:rsidR="00ED04EB" w:rsidRPr="00EC5257">
        <w:rPr>
          <w:rFonts w:ascii="Times New Roman" w:hAnsi="Times New Roman" w:cs="Times New Roman"/>
          <w:sz w:val="24"/>
          <w:szCs w:val="24"/>
        </w:rPr>
        <w:t>o</w:t>
      </w:r>
      <w:r w:rsidR="00D745BD" w:rsidRPr="00EC5257">
        <w:rPr>
          <w:rFonts w:ascii="Times New Roman" w:hAnsi="Times New Roman" w:cs="Times New Roman"/>
          <w:sz w:val="24"/>
          <w:szCs w:val="24"/>
        </w:rPr>
        <w:t xml:space="preserve"> </w:t>
      </w:r>
      <w:r w:rsidR="00B13B81">
        <w:rPr>
          <w:rFonts w:ascii="Times New Roman" w:hAnsi="Times New Roman" w:cs="Times New Roman"/>
          <w:sz w:val="24"/>
          <w:szCs w:val="24"/>
        </w:rPr>
        <w:t>FORNECEDOR</w:t>
      </w:r>
      <w:r w:rsidR="00D745BD" w:rsidRPr="00EC5257">
        <w:rPr>
          <w:rFonts w:ascii="Times New Roman" w:hAnsi="Times New Roman" w:cs="Times New Roman"/>
          <w:sz w:val="24"/>
          <w:szCs w:val="24"/>
        </w:rPr>
        <w:t>, de seus empregados, prepostos ou subordinados.</w:t>
      </w:r>
    </w:p>
    <w:p w14:paraId="128FF3C8" w14:textId="77777777" w:rsidR="00261A81" w:rsidRPr="00EC5257" w:rsidRDefault="00261A81" w:rsidP="00A05872">
      <w:pPr>
        <w:spacing w:after="0" w:line="348" w:lineRule="auto"/>
        <w:jc w:val="both"/>
        <w:rPr>
          <w:rFonts w:ascii="Times New Roman" w:hAnsi="Times New Roman" w:cs="Times New Roman"/>
          <w:sz w:val="24"/>
          <w:szCs w:val="24"/>
        </w:rPr>
      </w:pPr>
    </w:p>
    <w:p w14:paraId="24134FC4" w14:textId="3748FEB8" w:rsidR="00D745BD" w:rsidRPr="00EC5257" w:rsidRDefault="003210B3" w:rsidP="00A05872">
      <w:pPr>
        <w:spacing w:after="0" w:line="348" w:lineRule="auto"/>
        <w:jc w:val="both"/>
        <w:rPr>
          <w:rFonts w:ascii="Times New Roman" w:hAnsi="Times New Roman" w:cs="Times New Roman"/>
          <w:b/>
          <w:bCs/>
          <w:sz w:val="24"/>
          <w:szCs w:val="24"/>
        </w:rPr>
      </w:pPr>
      <w:r w:rsidRPr="00EC5257">
        <w:rPr>
          <w:rFonts w:ascii="Times New Roman" w:hAnsi="Times New Roman" w:cs="Times New Roman"/>
          <w:b/>
          <w:bCs/>
          <w:sz w:val="24"/>
          <w:szCs w:val="24"/>
        </w:rPr>
        <w:t>1</w:t>
      </w:r>
      <w:r w:rsidR="00A05872">
        <w:rPr>
          <w:rFonts w:ascii="Times New Roman" w:hAnsi="Times New Roman" w:cs="Times New Roman"/>
          <w:b/>
          <w:bCs/>
          <w:sz w:val="24"/>
          <w:szCs w:val="24"/>
        </w:rPr>
        <w:t>1</w:t>
      </w:r>
      <w:r w:rsidR="00D745BD" w:rsidRPr="00EC5257">
        <w:rPr>
          <w:rFonts w:ascii="Times New Roman" w:hAnsi="Times New Roman" w:cs="Times New Roman"/>
          <w:b/>
          <w:bCs/>
          <w:sz w:val="24"/>
          <w:szCs w:val="24"/>
        </w:rPr>
        <w:t>.</w:t>
      </w:r>
      <w:r w:rsidR="00ED04EB" w:rsidRPr="00EC5257">
        <w:rPr>
          <w:rFonts w:ascii="Times New Roman" w:hAnsi="Times New Roman" w:cs="Times New Roman"/>
          <w:b/>
          <w:bCs/>
          <w:sz w:val="24"/>
          <w:szCs w:val="24"/>
        </w:rPr>
        <w:t xml:space="preserve"> </w:t>
      </w:r>
      <w:r w:rsidR="00F05B19" w:rsidRPr="00EC5257">
        <w:rPr>
          <w:rFonts w:ascii="Times New Roman" w:hAnsi="Times New Roman" w:cs="Times New Roman"/>
          <w:b/>
          <w:bCs/>
          <w:sz w:val="24"/>
          <w:szCs w:val="24"/>
        </w:rPr>
        <w:t xml:space="preserve">DAS </w:t>
      </w:r>
      <w:r w:rsidR="00D745BD" w:rsidRPr="00EC5257">
        <w:rPr>
          <w:rFonts w:ascii="Times New Roman" w:hAnsi="Times New Roman" w:cs="Times New Roman"/>
          <w:b/>
          <w:bCs/>
          <w:sz w:val="24"/>
          <w:szCs w:val="24"/>
        </w:rPr>
        <w:t>OBRIGAÇÕES D</w:t>
      </w:r>
      <w:r w:rsidR="001A0BF3">
        <w:rPr>
          <w:rFonts w:ascii="Times New Roman" w:hAnsi="Times New Roman" w:cs="Times New Roman"/>
          <w:b/>
          <w:bCs/>
          <w:sz w:val="24"/>
          <w:szCs w:val="24"/>
        </w:rPr>
        <w:t>O FORNECEDOR</w:t>
      </w:r>
      <w:r w:rsidR="00F05B19" w:rsidRPr="00EC5257">
        <w:rPr>
          <w:rFonts w:ascii="Times New Roman" w:hAnsi="Times New Roman" w:cs="Times New Roman"/>
          <w:b/>
          <w:bCs/>
          <w:sz w:val="24"/>
          <w:szCs w:val="24"/>
        </w:rPr>
        <w:t>:</w:t>
      </w:r>
    </w:p>
    <w:p w14:paraId="684A34E0" w14:textId="77777777" w:rsidR="00F05B19" w:rsidRPr="00EC5257" w:rsidRDefault="00F05B19" w:rsidP="00A05872">
      <w:pPr>
        <w:spacing w:after="0" w:line="348" w:lineRule="auto"/>
        <w:jc w:val="both"/>
        <w:rPr>
          <w:rFonts w:ascii="Times New Roman" w:hAnsi="Times New Roman" w:cs="Times New Roman"/>
          <w:sz w:val="24"/>
          <w:szCs w:val="24"/>
        </w:rPr>
      </w:pPr>
    </w:p>
    <w:p w14:paraId="13E7E18E" w14:textId="325F9B6D" w:rsidR="00D745BD" w:rsidRPr="00EC5257" w:rsidRDefault="003210B3" w:rsidP="00A05872">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2</w:t>
      </w:r>
      <w:r w:rsidR="00D745BD" w:rsidRPr="00EC5257">
        <w:rPr>
          <w:rFonts w:ascii="Times New Roman" w:hAnsi="Times New Roman" w:cs="Times New Roman"/>
          <w:sz w:val="24"/>
          <w:szCs w:val="24"/>
        </w:rPr>
        <w:t>.1</w:t>
      </w:r>
      <w:r w:rsidR="00F05B19" w:rsidRPr="00EC5257">
        <w:rPr>
          <w:rFonts w:ascii="Times New Roman" w:hAnsi="Times New Roman" w:cs="Times New Roman"/>
          <w:sz w:val="24"/>
          <w:szCs w:val="24"/>
        </w:rPr>
        <w:t xml:space="preserve"> O</w:t>
      </w:r>
      <w:r w:rsidR="00D745BD" w:rsidRPr="00EC5257">
        <w:rPr>
          <w:rFonts w:ascii="Times New Roman" w:hAnsi="Times New Roman" w:cs="Times New Roman"/>
          <w:sz w:val="24"/>
          <w:szCs w:val="24"/>
        </w:rPr>
        <w:t xml:space="preserve"> </w:t>
      </w:r>
      <w:r w:rsidR="00B13B81">
        <w:rPr>
          <w:rFonts w:ascii="Times New Roman" w:hAnsi="Times New Roman" w:cs="Times New Roman"/>
          <w:sz w:val="24"/>
          <w:szCs w:val="24"/>
        </w:rPr>
        <w:t>FORNECEDOR</w:t>
      </w:r>
      <w:r w:rsidR="00D745BD" w:rsidRPr="00EC5257">
        <w:rPr>
          <w:rFonts w:ascii="Times New Roman" w:hAnsi="Times New Roman" w:cs="Times New Roman"/>
          <w:sz w:val="24"/>
          <w:szCs w:val="24"/>
        </w:rPr>
        <w:t xml:space="preserve"> deve cumprir todas as obrigações constantes </w:t>
      </w:r>
      <w:r w:rsidR="00F05B19" w:rsidRPr="00EC5257">
        <w:rPr>
          <w:rFonts w:ascii="Times New Roman" w:hAnsi="Times New Roman" w:cs="Times New Roman"/>
          <w:sz w:val="24"/>
          <w:szCs w:val="24"/>
        </w:rPr>
        <w:t xml:space="preserve">neste </w:t>
      </w:r>
      <w:r w:rsidR="002A2F1A">
        <w:rPr>
          <w:rFonts w:ascii="Times New Roman" w:hAnsi="Times New Roman" w:cs="Times New Roman"/>
          <w:sz w:val="24"/>
          <w:szCs w:val="24"/>
        </w:rPr>
        <w:t>Termo de Referência</w:t>
      </w:r>
      <w:r w:rsidR="00F05B19" w:rsidRPr="00EC5257">
        <w:rPr>
          <w:rFonts w:ascii="Times New Roman" w:hAnsi="Times New Roman" w:cs="Times New Roman"/>
          <w:sz w:val="24"/>
          <w:szCs w:val="24"/>
        </w:rPr>
        <w:t xml:space="preserve">, no Termo de Contrato e em </w:t>
      </w:r>
      <w:r w:rsidR="00D745BD" w:rsidRPr="00EC5257">
        <w:rPr>
          <w:rFonts w:ascii="Times New Roman" w:hAnsi="Times New Roman" w:cs="Times New Roman"/>
          <w:sz w:val="24"/>
          <w:szCs w:val="24"/>
        </w:rPr>
        <w:t>sua proposta, assumindo como exclusivamente seus os riscos e as despesas decorrentes da boa e perfeita execução do objeto e, ainda:</w:t>
      </w:r>
    </w:p>
    <w:p w14:paraId="5A4BEB2C" w14:textId="77777777" w:rsidR="00F05B19" w:rsidRPr="00EC5257" w:rsidRDefault="00F05B19" w:rsidP="00A05872">
      <w:pPr>
        <w:spacing w:after="0" w:line="348" w:lineRule="auto"/>
        <w:ind w:left="567"/>
        <w:jc w:val="both"/>
        <w:rPr>
          <w:rFonts w:ascii="Times New Roman" w:hAnsi="Times New Roman" w:cs="Times New Roman"/>
          <w:sz w:val="24"/>
          <w:szCs w:val="24"/>
        </w:rPr>
      </w:pPr>
    </w:p>
    <w:p w14:paraId="41C4C5C6" w14:textId="05A4326C" w:rsidR="00D745BD" w:rsidRDefault="003210B3" w:rsidP="00A05872">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2</w:t>
      </w:r>
      <w:r w:rsidR="00D745BD" w:rsidRPr="00EC5257">
        <w:rPr>
          <w:rFonts w:ascii="Times New Roman" w:hAnsi="Times New Roman" w:cs="Times New Roman"/>
          <w:sz w:val="24"/>
          <w:szCs w:val="24"/>
        </w:rPr>
        <w:t>.1.1</w:t>
      </w:r>
      <w:r w:rsidR="00F05B19" w:rsidRPr="00EC5257">
        <w:rPr>
          <w:rFonts w:ascii="Times New Roman" w:hAnsi="Times New Roman" w:cs="Times New Roman"/>
          <w:sz w:val="24"/>
          <w:szCs w:val="24"/>
        </w:rPr>
        <w:t xml:space="preserve"> </w:t>
      </w:r>
      <w:r w:rsidR="00D745BD" w:rsidRPr="00EC5257">
        <w:rPr>
          <w:rFonts w:ascii="Times New Roman" w:hAnsi="Times New Roman" w:cs="Times New Roman"/>
          <w:sz w:val="24"/>
          <w:szCs w:val="24"/>
        </w:rPr>
        <w:t>efetuar a entrega do objeto em perfeitas condições, conforme especificações, prazo e local constantes no</w:t>
      </w:r>
      <w:r w:rsidR="00BE163E" w:rsidRPr="00EC5257">
        <w:rPr>
          <w:rFonts w:ascii="Times New Roman" w:hAnsi="Times New Roman" w:cs="Times New Roman"/>
          <w:sz w:val="24"/>
          <w:szCs w:val="24"/>
        </w:rPr>
        <w:t xml:space="preserve"> </w:t>
      </w:r>
      <w:r w:rsidR="002A2F1A">
        <w:rPr>
          <w:rFonts w:ascii="Times New Roman" w:hAnsi="Times New Roman" w:cs="Times New Roman"/>
          <w:sz w:val="24"/>
          <w:szCs w:val="24"/>
        </w:rPr>
        <w:t>Termo de Referência</w:t>
      </w:r>
      <w:r w:rsidR="00D4164F" w:rsidRPr="00EC5257">
        <w:rPr>
          <w:rFonts w:ascii="Times New Roman" w:hAnsi="Times New Roman" w:cs="Times New Roman"/>
          <w:sz w:val="24"/>
          <w:szCs w:val="24"/>
        </w:rPr>
        <w:t>,</w:t>
      </w:r>
      <w:r w:rsidR="00D745BD" w:rsidRPr="00EC5257">
        <w:rPr>
          <w:rFonts w:ascii="Times New Roman" w:hAnsi="Times New Roman" w:cs="Times New Roman"/>
          <w:sz w:val="24"/>
          <w:szCs w:val="24"/>
        </w:rPr>
        <w:t xml:space="preserve"> </w:t>
      </w:r>
      <w:r w:rsidR="00D4164F" w:rsidRPr="00EC5257">
        <w:rPr>
          <w:rFonts w:ascii="Times New Roman" w:hAnsi="Times New Roman" w:cs="Times New Roman"/>
          <w:sz w:val="24"/>
          <w:szCs w:val="24"/>
        </w:rPr>
        <w:t>no Termo de Contrato e sua proposta</w:t>
      </w:r>
      <w:r w:rsidR="00D745BD" w:rsidRPr="00EC5257">
        <w:rPr>
          <w:rFonts w:ascii="Times New Roman" w:hAnsi="Times New Roman" w:cs="Times New Roman"/>
          <w:sz w:val="24"/>
          <w:szCs w:val="24"/>
        </w:rPr>
        <w:t>, acompanhado da respectiva nota fiscal, na qual constarão as indicações referentes a: marca, fabricante, modelo, procedência e prazo de garantia ou validade;</w:t>
      </w:r>
    </w:p>
    <w:p w14:paraId="4294C4B5" w14:textId="604B3D67" w:rsidR="001A0BF3" w:rsidRDefault="001A0BF3" w:rsidP="00A05872">
      <w:pPr>
        <w:spacing w:after="0" w:line="348" w:lineRule="auto"/>
        <w:ind w:left="1134"/>
        <w:jc w:val="both"/>
        <w:rPr>
          <w:rFonts w:ascii="Times New Roman" w:hAnsi="Times New Roman" w:cs="Times New Roman"/>
          <w:sz w:val="24"/>
          <w:szCs w:val="24"/>
        </w:rPr>
      </w:pPr>
    </w:p>
    <w:p w14:paraId="417F769A" w14:textId="30DF8C9F" w:rsidR="001A0BF3" w:rsidRPr="00EC5257" w:rsidRDefault="001A0BF3" w:rsidP="00A05872">
      <w:pPr>
        <w:spacing w:after="0" w:line="348" w:lineRule="auto"/>
        <w:ind w:left="1134"/>
        <w:jc w:val="both"/>
        <w:rPr>
          <w:rFonts w:ascii="Times New Roman" w:hAnsi="Times New Roman" w:cs="Times New Roman"/>
          <w:sz w:val="24"/>
          <w:szCs w:val="24"/>
        </w:rPr>
      </w:pPr>
      <w:r>
        <w:rPr>
          <w:rFonts w:ascii="Times New Roman" w:hAnsi="Times New Roman" w:cs="Times New Roman"/>
          <w:sz w:val="24"/>
          <w:szCs w:val="24"/>
        </w:rPr>
        <w:t>1</w:t>
      </w:r>
      <w:r w:rsidR="002724FE">
        <w:rPr>
          <w:rFonts w:ascii="Times New Roman" w:hAnsi="Times New Roman" w:cs="Times New Roman"/>
          <w:sz w:val="24"/>
          <w:szCs w:val="24"/>
        </w:rPr>
        <w:t>2</w:t>
      </w:r>
      <w:r>
        <w:rPr>
          <w:rFonts w:ascii="Times New Roman" w:hAnsi="Times New Roman" w:cs="Times New Roman"/>
          <w:sz w:val="24"/>
          <w:szCs w:val="24"/>
        </w:rPr>
        <w:t>.1.1.2</w:t>
      </w:r>
      <w:r w:rsidR="000959EF">
        <w:rPr>
          <w:rFonts w:ascii="Times New Roman" w:hAnsi="Times New Roman" w:cs="Times New Roman"/>
          <w:sz w:val="24"/>
          <w:szCs w:val="24"/>
        </w:rPr>
        <w:t xml:space="preserve"> Efetuar a entrega dos itens em veículo refrigerado com temperatura entre 2°C e 8°C;</w:t>
      </w:r>
    </w:p>
    <w:p w14:paraId="1A903DAB" w14:textId="77777777" w:rsidR="00F05B19" w:rsidRPr="00EC5257" w:rsidRDefault="00F05B19" w:rsidP="00A05872">
      <w:pPr>
        <w:spacing w:after="0" w:line="348" w:lineRule="auto"/>
        <w:ind w:left="1134"/>
        <w:jc w:val="both"/>
        <w:rPr>
          <w:rFonts w:ascii="Times New Roman" w:hAnsi="Times New Roman" w:cs="Times New Roman"/>
          <w:sz w:val="24"/>
          <w:szCs w:val="24"/>
        </w:rPr>
      </w:pPr>
    </w:p>
    <w:p w14:paraId="2D72936E" w14:textId="44CC8439" w:rsidR="00D745BD" w:rsidRPr="00EC5257" w:rsidRDefault="003210B3" w:rsidP="00A05872">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2</w:t>
      </w:r>
      <w:r w:rsidR="00D745BD" w:rsidRPr="00EC5257">
        <w:rPr>
          <w:rFonts w:ascii="Times New Roman" w:hAnsi="Times New Roman" w:cs="Times New Roman"/>
          <w:sz w:val="24"/>
          <w:szCs w:val="24"/>
        </w:rPr>
        <w:t>.1.2</w:t>
      </w:r>
      <w:r w:rsidR="00F05B19" w:rsidRPr="00EC5257">
        <w:rPr>
          <w:rFonts w:ascii="Times New Roman" w:hAnsi="Times New Roman" w:cs="Times New Roman"/>
          <w:sz w:val="24"/>
          <w:szCs w:val="24"/>
        </w:rPr>
        <w:t xml:space="preserve"> </w:t>
      </w:r>
      <w:r w:rsidR="00D745BD" w:rsidRPr="00EC5257">
        <w:rPr>
          <w:rFonts w:ascii="Times New Roman" w:hAnsi="Times New Roman" w:cs="Times New Roman"/>
          <w:sz w:val="24"/>
          <w:szCs w:val="24"/>
        </w:rPr>
        <w:t xml:space="preserve">responsabilizar-se pelos vícios e danos decorrentes do objeto, de acordo com os artigos 12, 13 e 17 a 27, do Lei </w:t>
      </w:r>
      <w:r w:rsidR="004C6C45" w:rsidRPr="00EC5257">
        <w:rPr>
          <w:rFonts w:ascii="Times New Roman" w:hAnsi="Times New Roman" w:cs="Times New Roman"/>
          <w:sz w:val="24"/>
          <w:szCs w:val="24"/>
        </w:rPr>
        <w:t xml:space="preserve">Federal </w:t>
      </w:r>
      <w:r w:rsidR="00D745BD" w:rsidRPr="00EC5257">
        <w:rPr>
          <w:rFonts w:ascii="Times New Roman" w:hAnsi="Times New Roman" w:cs="Times New Roman"/>
          <w:sz w:val="24"/>
          <w:szCs w:val="24"/>
        </w:rPr>
        <w:t>n</w:t>
      </w:r>
      <w:r w:rsidR="004C6C45" w:rsidRPr="00EC5257">
        <w:rPr>
          <w:rFonts w:ascii="Times New Roman" w:hAnsi="Times New Roman" w:cs="Times New Roman"/>
          <w:sz w:val="24"/>
          <w:szCs w:val="24"/>
        </w:rPr>
        <w:t>.</w:t>
      </w:r>
      <w:r w:rsidR="00D745BD" w:rsidRPr="00EC5257">
        <w:rPr>
          <w:rFonts w:ascii="Times New Roman" w:hAnsi="Times New Roman" w:cs="Times New Roman"/>
          <w:sz w:val="24"/>
          <w:szCs w:val="24"/>
        </w:rPr>
        <w:t xml:space="preserve">º 8.078, de </w:t>
      </w:r>
      <w:r w:rsidR="004C6C45" w:rsidRPr="00EC5257">
        <w:rPr>
          <w:rFonts w:ascii="Times New Roman" w:hAnsi="Times New Roman" w:cs="Times New Roman"/>
          <w:sz w:val="24"/>
          <w:szCs w:val="24"/>
        </w:rPr>
        <w:t xml:space="preserve">11 de setembro de </w:t>
      </w:r>
      <w:r w:rsidR="00D745BD" w:rsidRPr="00EC5257">
        <w:rPr>
          <w:rFonts w:ascii="Times New Roman" w:hAnsi="Times New Roman" w:cs="Times New Roman"/>
          <w:sz w:val="24"/>
          <w:szCs w:val="24"/>
        </w:rPr>
        <w:t>1990;</w:t>
      </w:r>
    </w:p>
    <w:p w14:paraId="03C1CA39" w14:textId="77777777" w:rsidR="00F05B19" w:rsidRPr="00EC5257" w:rsidRDefault="00F05B19" w:rsidP="00A05872">
      <w:pPr>
        <w:spacing w:after="0" w:line="348" w:lineRule="auto"/>
        <w:ind w:left="1134"/>
        <w:jc w:val="both"/>
        <w:rPr>
          <w:rFonts w:ascii="Times New Roman" w:hAnsi="Times New Roman" w:cs="Times New Roman"/>
          <w:sz w:val="24"/>
          <w:szCs w:val="24"/>
        </w:rPr>
      </w:pPr>
    </w:p>
    <w:p w14:paraId="1F8EA905" w14:textId="1E423376" w:rsidR="00D745BD" w:rsidRPr="00EC5257" w:rsidRDefault="003210B3" w:rsidP="00A05872">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2</w:t>
      </w:r>
      <w:r w:rsidR="00D745BD" w:rsidRPr="00EC5257">
        <w:rPr>
          <w:rFonts w:ascii="Times New Roman" w:hAnsi="Times New Roman" w:cs="Times New Roman"/>
          <w:sz w:val="24"/>
          <w:szCs w:val="24"/>
        </w:rPr>
        <w:t>.1.3</w:t>
      </w:r>
      <w:r w:rsidR="00F05B19" w:rsidRPr="00EC5257">
        <w:rPr>
          <w:rFonts w:ascii="Times New Roman" w:hAnsi="Times New Roman" w:cs="Times New Roman"/>
          <w:sz w:val="24"/>
          <w:szCs w:val="24"/>
        </w:rPr>
        <w:t xml:space="preserve"> </w:t>
      </w:r>
      <w:r w:rsidR="00D745BD" w:rsidRPr="00EC5257">
        <w:rPr>
          <w:rFonts w:ascii="Times New Roman" w:hAnsi="Times New Roman" w:cs="Times New Roman"/>
          <w:sz w:val="24"/>
          <w:szCs w:val="24"/>
        </w:rPr>
        <w:t xml:space="preserve">substituir, reparar ou corrigir, às suas expensas, no prazo fixado </w:t>
      </w:r>
      <w:r w:rsidR="002A2F1A">
        <w:rPr>
          <w:rFonts w:ascii="Times New Roman" w:hAnsi="Times New Roman" w:cs="Times New Roman"/>
          <w:sz w:val="24"/>
          <w:szCs w:val="24"/>
        </w:rPr>
        <w:t>Termo de Referência</w:t>
      </w:r>
      <w:r w:rsidR="0049464E" w:rsidRPr="00EC5257">
        <w:rPr>
          <w:rFonts w:ascii="Times New Roman" w:hAnsi="Times New Roman" w:cs="Times New Roman"/>
          <w:sz w:val="24"/>
          <w:szCs w:val="24"/>
        </w:rPr>
        <w:t xml:space="preserve"> e no Termo de </w:t>
      </w:r>
      <w:r w:rsidR="006C7041" w:rsidRPr="00EC5257">
        <w:rPr>
          <w:rFonts w:ascii="Times New Roman" w:hAnsi="Times New Roman" w:cs="Times New Roman"/>
          <w:sz w:val="24"/>
          <w:szCs w:val="24"/>
        </w:rPr>
        <w:t>Contrato</w:t>
      </w:r>
      <w:r w:rsidR="00D745BD" w:rsidRPr="00EC5257">
        <w:rPr>
          <w:rFonts w:ascii="Times New Roman" w:hAnsi="Times New Roman" w:cs="Times New Roman"/>
          <w:sz w:val="24"/>
          <w:szCs w:val="24"/>
        </w:rPr>
        <w:t>, o objeto com avarias ou defeitos;</w:t>
      </w:r>
    </w:p>
    <w:p w14:paraId="5506B436" w14:textId="77777777" w:rsidR="00F05B19" w:rsidRPr="00EC5257" w:rsidRDefault="00F05B19" w:rsidP="00A05872">
      <w:pPr>
        <w:spacing w:after="0" w:line="348" w:lineRule="auto"/>
        <w:ind w:left="1134"/>
        <w:jc w:val="both"/>
        <w:rPr>
          <w:rFonts w:ascii="Times New Roman" w:hAnsi="Times New Roman" w:cs="Times New Roman"/>
          <w:sz w:val="24"/>
          <w:szCs w:val="24"/>
        </w:rPr>
      </w:pPr>
    </w:p>
    <w:p w14:paraId="3EF6F849" w14:textId="076E8E18" w:rsidR="00D745BD" w:rsidRPr="00EC5257" w:rsidRDefault="003210B3" w:rsidP="00A05872">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2</w:t>
      </w:r>
      <w:r w:rsidR="00D745BD" w:rsidRPr="00EC5257">
        <w:rPr>
          <w:rFonts w:ascii="Times New Roman" w:hAnsi="Times New Roman" w:cs="Times New Roman"/>
          <w:sz w:val="24"/>
          <w:szCs w:val="24"/>
        </w:rPr>
        <w:t>.1.4</w:t>
      </w:r>
      <w:r w:rsidR="00F05B19" w:rsidRPr="00EC5257">
        <w:rPr>
          <w:rFonts w:ascii="Times New Roman" w:hAnsi="Times New Roman" w:cs="Times New Roman"/>
          <w:sz w:val="24"/>
          <w:szCs w:val="24"/>
        </w:rPr>
        <w:t xml:space="preserve"> </w:t>
      </w:r>
      <w:r w:rsidR="00D745BD" w:rsidRPr="00EC5257">
        <w:rPr>
          <w:rFonts w:ascii="Times New Roman" w:hAnsi="Times New Roman" w:cs="Times New Roman"/>
          <w:sz w:val="24"/>
          <w:szCs w:val="24"/>
        </w:rPr>
        <w:t xml:space="preserve">comunicar </w:t>
      </w:r>
      <w:r w:rsidR="00C42BFD" w:rsidRPr="00EC5257">
        <w:rPr>
          <w:rFonts w:ascii="Times New Roman" w:hAnsi="Times New Roman" w:cs="Times New Roman"/>
          <w:sz w:val="24"/>
          <w:szCs w:val="24"/>
        </w:rPr>
        <w:t>ao</w:t>
      </w:r>
      <w:r w:rsidR="00D745BD" w:rsidRPr="00EC5257">
        <w:rPr>
          <w:rFonts w:ascii="Times New Roman" w:hAnsi="Times New Roman" w:cs="Times New Roman"/>
          <w:sz w:val="24"/>
          <w:szCs w:val="24"/>
        </w:rPr>
        <w:t xml:space="preserve"> </w:t>
      </w:r>
      <w:r w:rsidR="00B13B81">
        <w:rPr>
          <w:rFonts w:ascii="Times New Roman" w:hAnsi="Times New Roman" w:cs="Times New Roman"/>
          <w:sz w:val="24"/>
          <w:szCs w:val="24"/>
        </w:rPr>
        <w:t>ÓRGÃO GERENCIADOR</w:t>
      </w:r>
      <w:r w:rsidR="00D745BD" w:rsidRPr="00EC5257">
        <w:rPr>
          <w:rFonts w:ascii="Times New Roman" w:hAnsi="Times New Roman" w:cs="Times New Roman"/>
          <w:sz w:val="24"/>
          <w:szCs w:val="24"/>
        </w:rPr>
        <w:t xml:space="preserve">, no prazo máximo de </w:t>
      </w:r>
      <w:r w:rsidR="00E8170A">
        <w:rPr>
          <w:rFonts w:ascii="Times New Roman" w:hAnsi="Times New Roman" w:cs="Times New Roman"/>
          <w:sz w:val="24"/>
          <w:szCs w:val="24"/>
        </w:rPr>
        <w:t>48</w:t>
      </w:r>
      <w:r w:rsidR="00D745BD" w:rsidRPr="00EC5257">
        <w:rPr>
          <w:rFonts w:ascii="Times New Roman" w:hAnsi="Times New Roman" w:cs="Times New Roman"/>
          <w:sz w:val="24"/>
          <w:szCs w:val="24"/>
        </w:rPr>
        <w:t xml:space="preserve"> (</w:t>
      </w:r>
      <w:r w:rsidR="00E8170A">
        <w:rPr>
          <w:rFonts w:ascii="Times New Roman" w:hAnsi="Times New Roman" w:cs="Times New Roman"/>
          <w:sz w:val="24"/>
          <w:szCs w:val="24"/>
        </w:rPr>
        <w:t>quarenta e oito</w:t>
      </w:r>
      <w:r w:rsidR="00D745BD" w:rsidRPr="00EC5257">
        <w:rPr>
          <w:rFonts w:ascii="Times New Roman" w:hAnsi="Times New Roman" w:cs="Times New Roman"/>
          <w:sz w:val="24"/>
          <w:szCs w:val="24"/>
        </w:rPr>
        <w:t>) horas que antecede a data da entrega, os motivos que impossibilitem o cumprimento do prazo previsto, com a devida comprovação;</w:t>
      </w:r>
    </w:p>
    <w:p w14:paraId="0E11C1E7" w14:textId="77777777" w:rsidR="00F05B19" w:rsidRPr="00EC5257" w:rsidRDefault="00F05B19" w:rsidP="00A05872">
      <w:pPr>
        <w:spacing w:after="0" w:line="348" w:lineRule="auto"/>
        <w:ind w:left="1134"/>
        <w:jc w:val="both"/>
        <w:rPr>
          <w:rFonts w:ascii="Times New Roman" w:hAnsi="Times New Roman" w:cs="Times New Roman"/>
          <w:sz w:val="24"/>
          <w:szCs w:val="24"/>
        </w:rPr>
      </w:pPr>
    </w:p>
    <w:p w14:paraId="239FEFB3" w14:textId="5BBA9E69" w:rsidR="00D745BD" w:rsidRPr="00EC5257" w:rsidRDefault="003210B3" w:rsidP="00A05872">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2</w:t>
      </w:r>
      <w:r w:rsidR="00D745BD" w:rsidRPr="00EC5257">
        <w:rPr>
          <w:rFonts w:ascii="Times New Roman" w:hAnsi="Times New Roman" w:cs="Times New Roman"/>
          <w:sz w:val="24"/>
          <w:szCs w:val="24"/>
        </w:rPr>
        <w:t>.1.5</w:t>
      </w:r>
      <w:r w:rsidR="00F05B19" w:rsidRPr="00EC5257">
        <w:rPr>
          <w:rFonts w:ascii="Times New Roman" w:hAnsi="Times New Roman" w:cs="Times New Roman"/>
          <w:sz w:val="24"/>
          <w:szCs w:val="24"/>
        </w:rPr>
        <w:t xml:space="preserve"> </w:t>
      </w:r>
      <w:r w:rsidR="00D745BD" w:rsidRPr="00EC5257">
        <w:rPr>
          <w:rFonts w:ascii="Times New Roman" w:hAnsi="Times New Roman" w:cs="Times New Roman"/>
          <w:sz w:val="24"/>
          <w:szCs w:val="24"/>
        </w:rPr>
        <w:t xml:space="preserve">manter, durante toda a execução do contrato, em compatibilidade com as obrigações assumidas, todas as condições de habilitação e qualificação exigidas </w:t>
      </w:r>
      <w:r w:rsidR="00606FDB" w:rsidRPr="00EC5257">
        <w:rPr>
          <w:rFonts w:ascii="Times New Roman" w:hAnsi="Times New Roman" w:cs="Times New Roman"/>
          <w:sz w:val="24"/>
          <w:szCs w:val="24"/>
        </w:rPr>
        <w:t xml:space="preserve">neste </w:t>
      </w:r>
      <w:r w:rsidR="00965DF6">
        <w:rPr>
          <w:rFonts w:ascii="Times New Roman" w:hAnsi="Times New Roman" w:cs="Times New Roman"/>
          <w:sz w:val="24"/>
          <w:szCs w:val="24"/>
        </w:rPr>
        <w:t>Termo de Referência</w:t>
      </w:r>
      <w:r w:rsidR="00D745BD" w:rsidRPr="00EC5257">
        <w:rPr>
          <w:rFonts w:ascii="Times New Roman" w:hAnsi="Times New Roman" w:cs="Times New Roman"/>
          <w:sz w:val="24"/>
          <w:szCs w:val="24"/>
        </w:rPr>
        <w:t>;</w:t>
      </w:r>
      <w:r w:rsidR="00B8452E" w:rsidRPr="00EC5257">
        <w:rPr>
          <w:rFonts w:ascii="Times New Roman" w:hAnsi="Times New Roman" w:cs="Times New Roman"/>
          <w:sz w:val="24"/>
          <w:szCs w:val="24"/>
        </w:rPr>
        <w:t xml:space="preserve"> e</w:t>
      </w:r>
    </w:p>
    <w:p w14:paraId="2B12C416" w14:textId="77777777" w:rsidR="00F05B19" w:rsidRPr="00EC5257" w:rsidRDefault="00F05B19" w:rsidP="00A05872">
      <w:pPr>
        <w:spacing w:after="0" w:line="348" w:lineRule="auto"/>
        <w:ind w:left="1134"/>
        <w:jc w:val="both"/>
        <w:rPr>
          <w:rFonts w:ascii="Times New Roman" w:hAnsi="Times New Roman" w:cs="Times New Roman"/>
          <w:sz w:val="24"/>
          <w:szCs w:val="24"/>
        </w:rPr>
      </w:pPr>
    </w:p>
    <w:p w14:paraId="49BB5E13" w14:textId="6231F4F5" w:rsidR="00D745BD" w:rsidRPr="00EC5257" w:rsidRDefault="003210B3" w:rsidP="00A05872">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2</w:t>
      </w:r>
      <w:r w:rsidR="00D745BD" w:rsidRPr="00EC5257">
        <w:rPr>
          <w:rFonts w:ascii="Times New Roman" w:hAnsi="Times New Roman" w:cs="Times New Roman"/>
          <w:sz w:val="24"/>
          <w:szCs w:val="24"/>
        </w:rPr>
        <w:t>.1.</w:t>
      </w:r>
      <w:r w:rsidR="00F05B19" w:rsidRPr="00EC5257">
        <w:rPr>
          <w:rFonts w:ascii="Times New Roman" w:hAnsi="Times New Roman" w:cs="Times New Roman"/>
          <w:sz w:val="24"/>
          <w:szCs w:val="24"/>
        </w:rPr>
        <w:t xml:space="preserve">6 </w:t>
      </w:r>
      <w:r w:rsidR="00D745BD" w:rsidRPr="00EC5257">
        <w:rPr>
          <w:rFonts w:ascii="Times New Roman" w:hAnsi="Times New Roman" w:cs="Times New Roman"/>
          <w:sz w:val="24"/>
          <w:szCs w:val="24"/>
        </w:rPr>
        <w:t>indicar preposto para representá-la durante a execução do contrato</w:t>
      </w:r>
      <w:r w:rsidR="00B8452E" w:rsidRPr="00EC5257">
        <w:rPr>
          <w:rFonts w:ascii="Times New Roman" w:hAnsi="Times New Roman" w:cs="Times New Roman"/>
          <w:sz w:val="24"/>
          <w:szCs w:val="24"/>
        </w:rPr>
        <w:t>.</w:t>
      </w:r>
    </w:p>
    <w:p w14:paraId="39520798" w14:textId="77777777" w:rsidR="00F05B19" w:rsidRPr="00EC5257" w:rsidRDefault="00F05B19" w:rsidP="00A05872">
      <w:pPr>
        <w:spacing w:after="0" w:line="348" w:lineRule="auto"/>
        <w:ind w:left="567"/>
        <w:jc w:val="both"/>
        <w:rPr>
          <w:rFonts w:ascii="Times New Roman" w:hAnsi="Times New Roman" w:cs="Times New Roman"/>
          <w:sz w:val="24"/>
          <w:szCs w:val="24"/>
        </w:rPr>
      </w:pPr>
    </w:p>
    <w:p w14:paraId="4D205D8B" w14:textId="5FB6FF72" w:rsidR="00100C8B" w:rsidRPr="00BF02AD" w:rsidRDefault="003210B3" w:rsidP="00BF02AD">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sidR="002724FE">
        <w:rPr>
          <w:rFonts w:ascii="Times New Roman" w:hAnsi="Times New Roman" w:cs="Times New Roman"/>
          <w:sz w:val="24"/>
          <w:szCs w:val="24"/>
        </w:rPr>
        <w:t>2</w:t>
      </w:r>
      <w:r w:rsidR="005D3078" w:rsidRPr="00EC5257">
        <w:rPr>
          <w:rFonts w:ascii="Times New Roman" w:hAnsi="Times New Roman" w:cs="Times New Roman"/>
          <w:sz w:val="24"/>
          <w:szCs w:val="24"/>
        </w:rPr>
        <w:t>.2</w:t>
      </w:r>
      <w:r w:rsidR="00F05B19" w:rsidRPr="00EC5257">
        <w:rPr>
          <w:rFonts w:ascii="Times New Roman" w:hAnsi="Times New Roman" w:cs="Times New Roman"/>
          <w:sz w:val="24"/>
          <w:szCs w:val="24"/>
        </w:rPr>
        <w:t xml:space="preserve"> </w:t>
      </w:r>
      <w:r w:rsidR="0023145A">
        <w:rPr>
          <w:rFonts w:ascii="Times New Roman" w:hAnsi="Times New Roman" w:cs="Times New Roman"/>
          <w:sz w:val="24"/>
          <w:szCs w:val="24"/>
        </w:rPr>
        <w:t>O</w:t>
      </w:r>
      <w:r w:rsidR="00F05B19" w:rsidRPr="00EC5257">
        <w:rPr>
          <w:rFonts w:ascii="Times New Roman" w:hAnsi="Times New Roman" w:cs="Times New Roman"/>
          <w:sz w:val="24"/>
          <w:szCs w:val="24"/>
        </w:rPr>
        <w:t xml:space="preserve"> </w:t>
      </w:r>
      <w:r w:rsidR="0023145A">
        <w:rPr>
          <w:rFonts w:ascii="Times New Roman" w:hAnsi="Times New Roman" w:cs="Times New Roman"/>
          <w:sz w:val="24"/>
          <w:szCs w:val="24"/>
        </w:rPr>
        <w:t xml:space="preserve">licitante </w:t>
      </w:r>
      <w:r w:rsidR="00172E1E" w:rsidRPr="00EC5257">
        <w:rPr>
          <w:rFonts w:ascii="Times New Roman" w:hAnsi="Times New Roman" w:cs="Times New Roman"/>
          <w:sz w:val="24"/>
          <w:szCs w:val="24"/>
        </w:rPr>
        <w:t xml:space="preserve">que vier </w:t>
      </w:r>
      <w:r w:rsidR="00686D22" w:rsidRPr="00EC5257">
        <w:rPr>
          <w:rFonts w:ascii="Times New Roman" w:hAnsi="Times New Roman" w:cs="Times New Roman"/>
          <w:sz w:val="24"/>
          <w:szCs w:val="24"/>
        </w:rPr>
        <w:t>a ser escolhid</w:t>
      </w:r>
      <w:r w:rsidR="0023145A">
        <w:rPr>
          <w:rFonts w:ascii="Times New Roman" w:hAnsi="Times New Roman" w:cs="Times New Roman"/>
          <w:sz w:val="24"/>
          <w:szCs w:val="24"/>
        </w:rPr>
        <w:t>o</w:t>
      </w:r>
      <w:r w:rsidR="005D3078" w:rsidRPr="00EC5257">
        <w:rPr>
          <w:rFonts w:ascii="Times New Roman" w:hAnsi="Times New Roman" w:cs="Times New Roman"/>
          <w:sz w:val="24"/>
          <w:szCs w:val="24"/>
        </w:rPr>
        <w:t xml:space="preserve"> deve</w:t>
      </w:r>
      <w:r w:rsidR="00172E1E" w:rsidRPr="00EC5257">
        <w:rPr>
          <w:rFonts w:ascii="Times New Roman" w:hAnsi="Times New Roman" w:cs="Times New Roman"/>
          <w:sz w:val="24"/>
          <w:szCs w:val="24"/>
        </w:rPr>
        <w:t>rá</w:t>
      </w:r>
      <w:r w:rsidR="005D3078" w:rsidRPr="00EC5257">
        <w:rPr>
          <w:rFonts w:ascii="Times New Roman" w:hAnsi="Times New Roman" w:cs="Times New Roman"/>
          <w:sz w:val="24"/>
          <w:szCs w:val="24"/>
        </w:rPr>
        <w:t xml:space="preserve"> apresentar toda documentação de habilitação</w:t>
      </w:r>
      <w:r w:rsidR="00172E1E" w:rsidRPr="00EC5257">
        <w:rPr>
          <w:rFonts w:ascii="Times New Roman" w:hAnsi="Times New Roman" w:cs="Times New Roman"/>
          <w:sz w:val="24"/>
          <w:szCs w:val="24"/>
        </w:rPr>
        <w:t xml:space="preserve">, conforme </w:t>
      </w:r>
      <w:r w:rsidR="005D3078" w:rsidRPr="00EC5257">
        <w:rPr>
          <w:rFonts w:ascii="Times New Roman" w:hAnsi="Times New Roman" w:cs="Times New Roman"/>
          <w:sz w:val="24"/>
          <w:szCs w:val="24"/>
        </w:rPr>
        <w:t xml:space="preserve">os artigos 27 a 33 da Lei </w:t>
      </w:r>
      <w:r w:rsidR="00F05B19" w:rsidRPr="00EC5257">
        <w:rPr>
          <w:rFonts w:ascii="Times New Roman" w:hAnsi="Times New Roman" w:cs="Times New Roman"/>
          <w:sz w:val="24"/>
          <w:szCs w:val="24"/>
        </w:rPr>
        <w:t xml:space="preserve">Federal </w:t>
      </w:r>
      <w:r w:rsidR="005D3078" w:rsidRPr="00EC5257">
        <w:rPr>
          <w:rFonts w:ascii="Times New Roman" w:hAnsi="Times New Roman" w:cs="Times New Roman"/>
          <w:sz w:val="24"/>
          <w:szCs w:val="24"/>
        </w:rPr>
        <w:t>n</w:t>
      </w:r>
      <w:r w:rsidR="00F05B19" w:rsidRPr="00EC5257">
        <w:rPr>
          <w:rFonts w:ascii="Times New Roman" w:hAnsi="Times New Roman" w:cs="Times New Roman"/>
          <w:sz w:val="24"/>
          <w:szCs w:val="24"/>
        </w:rPr>
        <w:t>.</w:t>
      </w:r>
      <w:r w:rsidR="005D3078" w:rsidRPr="00EC5257">
        <w:rPr>
          <w:rFonts w:ascii="Times New Roman" w:hAnsi="Times New Roman" w:cs="Times New Roman"/>
          <w:sz w:val="24"/>
          <w:szCs w:val="24"/>
        </w:rPr>
        <w:t>º 8.666</w:t>
      </w:r>
      <w:r w:rsidR="00F05B19" w:rsidRPr="00EC5257">
        <w:rPr>
          <w:rFonts w:ascii="Times New Roman" w:hAnsi="Times New Roman" w:cs="Times New Roman"/>
          <w:sz w:val="24"/>
          <w:szCs w:val="24"/>
        </w:rPr>
        <w:t>, de 21 de junho de 1993,</w:t>
      </w:r>
      <w:r w:rsidR="005D3078" w:rsidRPr="00EC5257">
        <w:rPr>
          <w:rFonts w:ascii="Times New Roman" w:hAnsi="Times New Roman" w:cs="Times New Roman"/>
          <w:sz w:val="24"/>
          <w:szCs w:val="24"/>
        </w:rPr>
        <w:t xml:space="preserve"> como requisito básico para sua contratação.</w:t>
      </w:r>
    </w:p>
    <w:p w14:paraId="18698231" w14:textId="77777777" w:rsidR="003210B3" w:rsidRPr="00EC5257" w:rsidRDefault="003210B3" w:rsidP="00A05872">
      <w:pPr>
        <w:spacing w:after="0" w:line="348" w:lineRule="auto"/>
        <w:jc w:val="both"/>
        <w:rPr>
          <w:rFonts w:ascii="Times New Roman" w:hAnsi="Times New Roman" w:cs="Times New Roman"/>
          <w:sz w:val="24"/>
          <w:szCs w:val="24"/>
        </w:rPr>
      </w:pPr>
    </w:p>
    <w:p w14:paraId="0C947EBA" w14:textId="2131CC48" w:rsidR="00D745BD" w:rsidRPr="00EC5257" w:rsidRDefault="006E692F" w:rsidP="00A05872">
      <w:pPr>
        <w:spacing w:after="0" w:line="348" w:lineRule="auto"/>
        <w:jc w:val="both"/>
        <w:rPr>
          <w:rFonts w:ascii="Times New Roman" w:hAnsi="Times New Roman" w:cs="Times New Roman"/>
          <w:b/>
          <w:bCs/>
          <w:sz w:val="24"/>
          <w:szCs w:val="24"/>
        </w:rPr>
      </w:pPr>
      <w:r w:rsidRPr="00EC5257">
        <w:rPr>
          <w:rFonts w:ascii="Times New Roman" w:hAnsi="Times New Roman" w:cs="Times New Roman"/>
          <w:b/>
          <w:bCs/>
          <w:sz w:val="24"/>
          <w:szCs w:val="24"/>
        </w:rPr>
        <w:t>1</w:t>
      </w:r>
      <w:r w:rsidR="00A05872">
        <w:rPr>
          <w:rFonts w:ascii="Times New Roman" w:hAnsi="Times New Roman" w:cs="Times New Roman"/>
          <w:b/>
          <w:bCs/>
          <w:sz w:val="24"/>
          <w:szCs w:val="24"/>
        </w:rPr>
        <w:t>3</w:t>
      </w:r>
      <w:r w:rsidR="00D745BD" w:rsidRPr="00EC5257">
        <w:rPr>
          <w:rFonts w:ascii="Times New Roman" w:hAnsi="Times New Roman" w:cs="Times New Roman"/>
          <w:b/>
          <w:bCs/>
          <w:sz w:val="24"/>
          <w:szCs w:val="24"/>
        </w:rPr>
        <w:t>.</w:t>
      </w:r>
      <w:r w:rsidR="00AA1462" w:rsidRPr="00EC5257">
        <w:rPr>
          <w:rFonts w:ascii="Times New Roman" w:hAnsi="Times New Roman" w:cs="Times New Roman"/>
          <w:b/>
          <w:bCs/>
          <w:sz w:val="24"/>
          <w:szCs w:val="24"/>
        </w:rPr>
        <w:t xml:space="preserve"> </w:t>
      </w:r>
      <w:r w:rsidR="00D745BD" w:rsidRPr="00EC5257">
        <w:rPr>
          <w:rFonts w:ascii="Times New Roman" w:hAnsi="Times New Roman" w:cs="Times New Roman"/>
          <w:b/>
          <w:bCs/>
          <w:sz w:val="24"/>
          <w:szCs w:val="24"/>
        </w:rPr>
        <w:t>DO CONTROLE E FISCALIZAÇÃO DA EXECUÇÃO</w:t>
      </w:r>
      <w:r w:rsidR="00AA1462" w:rsidRPr="00EC5257">
        <w:rPr>
          <w:rFonts w:ascii="Times New Roman" w:hAnsi="Times New Roman" w:cs="Times New Roman"/>
          <w:b/>
          <w:bCs/>
          <w:sz w:val="24"/>
          <w:szCs w:val="24"/>
        </w:rPr>
        <w:t>:</w:t>
      </w:r>
    </w:p>
    <w:p w14:paraId="462A5346" w14:textId="19A47D91" w:rsidR="00AA1462" w:rsidRPr="00EC5257" w:rsidRDefault="00AA1462" w:rsidP="00A05872">
      <w:pPr>
        <w:spacing w:after="0" w:line="348" w:lineRule="auto"/>
        <w:jc w:val="both"/>
        <w:rPr>
          <w:rFonts w:ascii="Times New Roman" w:hAnsi="Times New Roman" w:cs="Times New Roman"/>
          <w:sz w:val="24"/>
          <w:szCs w:val="24"/>
        </w:rPr>
      </w:pPr>
    </w:p>
    <w:p w14:paraId="1CF5CF12" w14:textId="77DF42C9" w:rsidR="0078491B" w:rsidRDefault="006E692F" w:rsidP="00A05872">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3</w:t>
      </w:r>
      <w:r w:rsidR="0078491B" w:rsidRPr="00EC5257">
        <w:rPr>
          <w:rFonts w:ascii="Times New Roman" w:hAnsi="Times New Roman" w:cs="Times New Roman"/>
          <w:sz w:val="24"/>
          <w:szCs w:val="24"/>
        </w:rPr>
        <w:t xml:space="preserve">.1 Nos termos do artigo 67 da Lei Federal n.º 8.666, de 21 de janeiro de 1993, será designado, por intermédio de Portaria, </w:t>
      </w:r>
      <w:r w:rsidR="00E8170A">
        <w:rPr>
          <w:rFonts w:ascii="Times New Roman" w:hAnsi="Times New Roman" w:cs="Times New Roman"/>
          <w:sz w:val="24"/>
          <w:szCs w:val="24"/>
        </w:rPr>
        <w:t xml:space="preserve">o </w:t>
      </w:r>
      <w:r w:rsidR="0078491B" w:rsidRPr="00EC5257">
        <w:rPr>
          <w:rFonts w:ascii="Times New Roman" w:hAnsi="Times New Roman" w:cs="Times New Roman"/>
          <w:sz w:val="24"/>
          <w:szCs w:val="24"/>
        </w:rPr>
        <w:t>servidor</w:t>
      </w:r>
      <w:r w:rsidR="005F5AB9" w:rsidRPr="00EC5257">
        <w:rPr>
          <w:rFonts w:ascii="Times New Roman" w:hAnsi="Times New Roman" w:cs="Times New Roman"/>
          <w:sz w:val="24"/>
          <w:szCs w:val="24"/>
        </w:rPr>
        <w:t xml:space="preserve"> </w:t>
      </w:r>
      <w:proofErr w:type="spellStart"/>
      <w:r w:rsidR="00E8170A">
        <w:rPr>
          <w:rFonts w:ascii="Times New Roman" w:hAnsi="Times New Roman" w:cs="Times New Roman"/>
          <w:sz w:val="24"/>
          <w:szCs w:val="24"/>
        </w:rPr>
        <w:t>Claufer</w:t>
      </w:r>
      <w:proofErr w:type="spellEnd"/>
      <w:r w:rsidR="00E8170A">
        <w:rPr>
          <w:rFonts w:ascii="Times New Roman" w:hAnsi="Times New Roman" w:cs="Times New Roman"/>
          <w:sz w:val="24"/>
          <w:szCs w:val="24"/>
        </w:rPr>
        <w:t xml:space="preserve"> Vieira da Silva</w:t>
      </w:r>
      <w:r w:rsidR="0078491B" w:rsidRPr="00EC5257">
        <w:rPr>
          <w:rFonts w:ascii="Times New Roman" w:hAnsi="Times New Roman" w:cs="Times New Roman"/>
          <w:sz w:val="24"/>
          <w:szCs w:val="24"/>
        </w:rPr>
        <w:t xml:space="preserve">, matrícula n.º </w:t>
      </w:r>
      <w:r w:rsidR="00E8170A">
        <w:rPr>
          <w:rFonts w:ascii="Times New Roman" w:hAnsi="Times New Roman" w:cs="Times New Roman"/>
          <w:sz w:val="24"/>
          <w:szCs w:val="24"/>
        </w:rPr>
        <w:t>45.779</w:t>
      </w:r>
      <w:r w:rsidR="0078491B" w:rsidRPr="00EC5257">
        <w:rPr>
          <w:rFonts w:ascii="Times New Roman" w:hAnsi="Times New Roman" w:cs="Times New Roman"/>
          <w:sz w:val="24"/>
          <w:szCs w:val="24"/>
        </w:rPr>
        <w:t>, para acompanhar e fiscalizar a entrega do</w:t>
      </w:r>
      <w:r w:rsidR="005F5AB9" w:rsidRPr="00EC5257">
        <w:rPr>
          <w:rFonts w:ascii="Times New Roman" w:hAnsi="Times New Roman" w:cs="Times New Roman"/>
          <w:sz w:val="24"/>
          <w:szCs w:val="24"/>
        </w:rPr>
        <w:t>(</w:t>
      </w:r>
      <w:r w:rsidR="0078491B" w:rsidRPr="00EC5257">
        <w:rPr>
          <w:rFonts w:ascii="Times New Roman" w:hAnsi="Times New Roman" w:cs="Times New Roman"/>
          <w:sz w:val="24"/>
          <w:szCs w:val="24"/>
        </w:rPr>
        <w:t>s</w:t>
      </w:r>
      <w:r w:rsidR="005F5AB9" w:rsidRPr="00EC5257">
        <w:rPr>
          <w:rFonts w:ascii="Times New Roman" w:hAnsi="Times New Roman" w:cs="Times New Roman"/>
          <w:sz w:val="24"/>
          <w:szCs w:val="24"/>
        </w:rPr>
        <w:t>)</w:t>
      </w:r>
      <w:r w:rsidR="0078491B" w:rsidRPr="00EC5257">
        <w:rPr>
          <w:rFonts w:ascii="Times New Roman" w:hAnsi="Times New Roman" w:cs="Times New Roman"/>
          <w:sz w:val="24"/>
          <w:szCs w:val="24"/>
        </w:rPr>
        <w:t xml:space="preserve"> </w:t>
      </w:r>
      <w:r w:rsidR="005F5AB9" w:rsidRPr="00EC5257">
        <w:rPr>
          <w:rFonts w:ascii="Times New Roman" w:hAnsi="Times New Roman" w:cs="Times New Roman"/>
          <w:sz w:val="24"/>
          <w:szCs w:val="24"/>
        </w:rPr>
        <w:t>objeto(s)</w:t>
      </w:r>
      <w:r w:rsidR="0078491B" w:rsidRPr="00EC5257">
        <w:rPr>
          <w:rFonts w:ascii="Times New Roman" w:hAnsi="Times New Roman" w:cs="Times New Roman"/>
          <w:sz w:val="24"/>
          <w:szCs w:val="24"/>
        </w:rPr>
        <w:t>, anotando em registro próprio todas as ocorrências relacionadas com a execução e determinando o que for necessário à regularização de falhas ou defeitos observados;</w:t>
      </w:r>
    </w:p>
    <w:p w14:paraId="6D3A42A4" w14:textId="6F1B7234" w:rsidR="00F06206" w:rsidRDefault="00F06206" w:rsidP="00A05872">
      <w:pPr>
        <w:spacing w:after="0" w:line="348" w:lineRule="auto"/>
        <w:ind w:left="567"/>
        <w:jc w:val="both"/>
        <w:rPr>
          <w:rFonts w:ascii="Times New Roman" w:hAnsi="Times New Roman" w:cs="Times New Roman"/>
          <w:sz w:val="24"/>
          <w:szCs w:val="24"/>
        </w:rPr>
      </w:pPr>
    </w:p>
    <w:p w14:paraId="0AF93300" w14:textId="10C8CC99" w:rsidR="00F06206" w:rsidRPr="00EC5257" w:rsidRDefault="00F06206" w:rsidP="00A05872">
      <w:pPr>
        <w:spacing w:after="0" w:line="348" w:lineRule="auto"/>
        <w:ind w:left="567"/>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3</w:t>
      </w:r>
      <w:r>
        <w:rPr>
          <w:rFonts w:ascii="Times New Roman" w:hAnsi="Times New Roman" w:cs="Times New Roman"/>
          <w:sz w:val="24"/>
          <w:szCs w:val="24"/>
        </w:rPr>
        <w:t>.2 Os medicamentos deverão apresentar prazo de validade</w:t>
      </w:r>
      <w:r w:rsidRPr="00F06206">
        <w:t xml:space="preserve"> </w:t>
      </w:r>
      <w:r w:rsidRPr="00F06206">
        <w:rPr>
          <w:rFonts w:ascii="Times New Roman" w:hAnsi="Times New Roman" w:cs="Times New Roman"/>
          <w:sz w:val="24"/>
          <w:szCs w:val="24"/>
        </w:rPr>
        <w:t xml:space="preserve">não sendo inferior a 75% (setenta e cinco </w:t>
      </w:r>
      <w:proofErr w:type="spellStart"/>
      <w:r w:rsidRPr="00F06206">
        <w:rPr>
          <w:rFonts w:ascii="Times New Roman" w:hAnsi="Times New Roman" w:cs="Times New Roman"/>
          <w:sz w:val="24"/>
          <w:szCs w:val="24"/>
        </w:rPr>
        <w:t>porcento</w:t>
      </w:r>
      <w:proofErr w:type="spellEnd"/>
      <w:r w:rsidRPr="00F06206">
        <w:rPr>
          <w:rFonts w:ascii="Times New Roman" w:hAnsi="Times New Roman" w:cs="Times New Roman"/>
          <w:sz w:val="24"/>
          <w:szCs w:val="24"/>
        </w:rPr>
        <w:t>) da validade total a contar da data de entrega do produto</w:t>
      </w:r>
      <w:r>
        <w:rPr>
          <w:rFonts w:ascii="Times New Roman" w:hAnsi="Times New Roman" w:cs="Times New Roman"/>
          <w:sz w:val="24"/>
          <w:szCs w:val="24"/>
        </w:rPr>
        <w:t xml:space="preserve">, além de embalagem </w:t>
      </w:r>
      <w:r w:rsidRPr="00F06206">
        <w:rPr>
          <w:rFonts w:ascii="Times New Roman" w:hAnsi="Times New Roman" w:cs="Times New Roman"/>
          <w:sz w:val="24"/>
          <w:szCs w:val="24"/>
        </w:rPr>
        <w:t>original, devidamente identificada com lote, validade e responsável técnico, além da descrição “PROIBIDO VENDA AO COMÉRCIO”.</w:t>
      </w:r>
    </w:p>
    <w:p w14:paraId="1D159E90" w14:textId="77777777" w:rsidR="0078491B" w:rsidRPr="00EC5257" w:rsidRDefault="0078491B" w:rsidP="00A05872">
      <w:pPr>
        <w:spacing w:after="0" w:line="348" w:lineRule="auto"/>
        <w:ind w:left="567"/>
        <w:jc w:val="both"/>
        <w:rPr>
          <w:rFonts w:ascii="Times New Roman" w:hAnsi="Times New Roman" w:cs="Times New Roman"/>
          <w:bCs/>
          <w:sz w:val="24"/>
          <w:szCs w:val="24"/>
        </w:rPr>
      </w:pPr>
    </w:p>
    <w:p w14:paraId="7817D4D5" w14:textId="613ED937" w:rsidR="005F5AB9" w:rsidRPr="00EC5257" w:rsidRDefault="006E692F" w:rsidP="00A05872">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3</w:t>
      </w:r>
      <w:r w:rsidR="0078491B" w:rsidRPr="00EC5257">
        <w:rPr>
          <w:rFonts w:ascii="Times New Roman" w:hAnsi="Times New Roman" w:cs="Times New Roman"/>
          <w:sz w:val="24"/>
          <w:szCs w:val="24"/>
        </w:rPr>
        <w:t>.</w:t>
      </w:r>
      <w:r w:rsidR="00100C8B">
        <w:rPr>
          <w:rFonts w:ascii="Times New Roman" w:hAnsi="Times New Roman" w:cs="Times New Roman"/>
          <w:sz w:val="24"/>
          <w:szCs w:val="24"/>
        </w:rPr>
        <w:t>3</w:t>
      </w:r>
      <w:r w:rsidR="0078491B" w:rsidRPr="00EC5257">
        <w:rPr>
          <w:rFonts w:ascii="Times New Roman" w:hAnsi="Times New Roman" w:cs="Times New Roman"/>
          <w:sz w:val="24"/>
          <w:szCs w:val="24"/>
        </w:rPr>
        <w:t xml:space="preserve"> </w:t>
      </w:r>
      <w:r w:rsidR="005F5AB9" w:rsidRPr="00EC5257">
        <w:rPr>
          <w:rFonts w:ascii="Times New Roman" w:hAnsi="Times New Roman" w:cs="Times New Roman"/>
          <w:sz w:val="24"/>
          <w:szCs w:val="24"/>
        </w:rPr>
        <w:t>O recebimento do objeto superior ao valor de R$ 176.000,00 (cento e setenta e seis mil reais), conforme artigo 15, § 8º, c/c 23, inciso II, alínea “a”, da Lei Federal n.º 8.666, de 21 de junho de 1993, c/c artigo 1º, inciso II, alínea “a”, do Decreto Federal n.º 9.412, de 18 de junho de 2018</w:t>
      </w:r>
      <w:r w:rsidR="00E319F5" w:rsidRPr="00EC5257">
        <w:rPr>
          <w:rFonts w:ascii="Times New Roman" w:hAnsi="Times New Roman" w:cs="Times New Roman"/>
          <w:sz w:val="24"/>
          <w:szCs w:val="24"/>
        </w:rPr>
        <w:t>;</w:t>
      </w:r>
    </w:p>
    <w:p w14:paraId="3C1840ED" w14:textId="77777777" w:rsidR="0078491B" w:rsidRPr="00EC5257" w:rsidRDefault="0078491B" w:rsidP="00A05872">
      <w:pPr>
        <w:spacing w:after="0" w:line="348" w:lineRule="auto"/>
        <w:ind w:left="567"/>
        <w:jc w:val="both"/>
        <w:rPr>
          <w:rFonts w:ascii="Times New Roman" w:hAnsi="Times New Roman" w:cs="Times New Roman"/>
          <w:bCs/>
          <w:sz w:val="24"/>
          <w:szCs w:val="24"/>
        </w:rPr>
      </w:pPr>
    </w:p>
    <w:p w14:paraId="097F87B0" w14:textId="0E4EA199" w:rsidR="0078491B" w:rsidRPr="00EC5257" w:rsidRDefault="006E692F" w:rsidP="00A05872">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3</w:t>
      </w:r>
      <w:r w:rsidR="0078491B" w:rsidRPr="00EC5257">
        <w:rPr>
          <w:rFonts w:ascii="Times New Roman" w:hAnsi="Times New Roman" w:cs="Times New Roman"/>
          <w:sz w:val="24"/>
          <w:szCs w:val="24"/>
        </w:rPr>
        <w:t>.</w:t>
      </w:r>
      <w:r w:rsidR="00100C8B">
        <w:rPr>
          <w:rFonts w:ascii="Times New Roman" w:hAnsi="Times New Roman" w:cs="Times New Roman"/>
          <w:sz w:val="24"/>
          <w:szCs w:val="24"/>
        </w:rPr>
        <w:t>4</w:t>
      </w:r>
      <w:r w:rsidR="0078491B" w:rsidRPr="00EC5257">
        <w:rPr>
          <w:rFonts w:ascii="Times New Roman" w:hAnsi="Times New Roman" w:cs="Times New Roman"/>
          <w:sz w:val="24"/>
          <w:szCs w:val="24"/>
        </w:rPr>
        <w:t xml:space="preserve"> A fiscalização de que trata este item não exclui nem reduz a responsabilidade do </w:t>
      </w:r>
      <w:r w:rsidR="00B13B81">
        <w:rPr>
          <w:rFonts w:ascii="Times New Roman" w:hAnsi="Times New Roman" w:cs="Times New Roman"/>
          <w:sz w:val="24"/>
          <w:szCs w:val="24"/>
        </w:rPr>
        <w:t>FORNECEDOR</w:t>
      </w:r>
      <w:r w:rsidR="0078491B" w:rsidRPr="00EC5257">
        <w:rPr>
          <w:rFonts w:ascii="Times New Roman" w:hAnsi="Times New Roman" w:cs="Times New Roman"/>
          <w:sz w:val="24"/>
          <w:szCs w:val="24"/>
        </w:rPr>
        <w:t xml:space="preserve">, inclusive perante terceiros, por qualquer irregularidade, ainda que resultante de imperfeições técnicas ou vícios redibitórios, e, na ocorrência desta, não implica em corresponsabilidade da Administração ou de seus agentes e prepostos, de conformidade com o artigo 70 da Lei </w:t>
      </w:r>
      <w:r w:rsidR="00853A19" w:rsidRPr="00EC5257">
        <w:rPr>
          <w:rFonts w:ascii="Times New Roman" w:hAnsi="Times New Roman" w:cs="Times New Roman"/>
          <w:sz w:val="24"/>
          <w:szCs w:val="24"/>
        </w:rPr>
        <w:t xml:space="preserve">Federal </w:t>
      </w:r>
      <w:r w:rsidR="0078491B" w:rsidRPr="00EC5257">
        <w:rPr>
          <w:rFonts w:ascii="Times New Roman" w:hAnsi="Times New Roman" w:cs="Times New Roman"/>
          <w:sz w:val="24"/>
          <w:szCs w:val="24"/>
        </w:rPr>
        <w:t>n</w:t>
      </w:r>
      <w:r w:rsidR="00E319F5" w:rsidRPr="00EC5257">
        <w:rPr>
          <w:rFonts w:ascii="Times New Roman" w:hAnsi="Times New Roman" w:cs="Times New Roman"/>
          <w:sz w:val="24"/>
          <w:szCs w:val="24"/>
        </w:rPr>
        <w:t>.</w:t>
      </w:r>
      <w:r w:rsidR="0078491B" w:rsidRPr="00EC5257">
        <w:rPr>
          <w:rFonts w:ascii="Times New Roman" w:hAnsi="Times New Roman" w:cs="Times New Roman"/>
          <w:sz w:val="24"/>
          <w:szCs w:val="24"/>
        </w:rPr>
        <w:t>º 8.666, de 21 de junho de 1993; e</w:t>
      </w:r>
    </w:p>
    <w:p w14:paraId="7C851844" w14:textId="77777777" w:rsidR="0078491B" w:rsidRPr="00EC5257" w:rsidRDefault="0078491B" w:rsidP="00A05872">
      <w:pPr>
        <w:spacing w:after="0" w:line="348" w:lineRule="auto"/>
        <w:ind w:left="567"/>
        <w:jc w:val="both"/>
        <w:rPr>
          <w:rFonts w:ascii="Times New Roman" w:hAnsi="Times New Roman" w:cs="Times New Roman"/>
          <w:sz w:val="24"/>
          <w:szCs w:val="24"/>
        </w:rPr>
      </w:pPr>
    </w:p>
    <w:p w14:paraId="1900E4C9" w14:textId="410B3F6D" w:rsidR="0078491B" w:rsidRPr="00EC5257" w:rsidRDefault="006E692F" w:rsidP="00A05872">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3</w:t>
      </w:r>
      <w:r w:rsidR="0078491B" w:rsidRPr="00EC5257">
        <w:rPr>
          <w:rFonts w:ascii="Times New Roman" w:hAnsi="Times New Roman" w:cs="Times New Roman"/>
          <w:sz w:val="24"/>
          <w:szCs w:val="24"/>
        </w:rPr>
        <w:t>.</w:t>
      </w:r>
      <w:r w:rsidR="00100C8B">
        <w:rPr>
          <w:rFonts w:ascii="Times New Roman" w:hAnsi="Times New Roman" w:cs="Times New Roman"/>
          <w:sz w:val="24"/>
          <w:szCs w:val="24"/>
        </w:rPr>
        <w:t>5</w:t>
      </w:r>
      <w:r w:rsidR="0078491B" w:rsidRPr="00EC5257">
        <w:rPr>
          <w:rFonts w:ascii="Times New Roman" w:hAnsi="Times New Roman" w:cs="Times New Roman"/>
          <w:sz w:val="24"/>
          <w:szCs w:val="24"/>
        </w:rPr>
        <w:t xml:space="preserve"> O </w:t>
      </w:r>
      <w:r w:rsidRPr="00EC5257">
        <w:rPr>
          <w:rFonts w:ascii="Times New Roman" w:hAnsi="Times New Roman" w:cs="Times New Roman"/>
          <w:sz w:val="24"/>
          <w:szCs w:val="24"/>
        </w:rPr>
        <w:t>fiscal ou comissão de fiscalização</w:t>
      </w:r>
      <w:r w:rsidR="0078491B" w:rsidRPr="00EC5257">
        <w:rPr>
          <w:rFonts w:ascii="Times New Roman" w:hAnsi="Times New Roman" w:cs="Times New Roman"/>
          <w:sz w:val="24"/>
          <w:szCs w:val="24"/>
        </w:rPr>
        <w:t xml:space="preserve"> d</w:t>
      </w:r>
      <w:r w:rsidR="00190748" w:rsidRPr="00EC5257">
        <w:rPr>
          <w:rFonts w:ascii="Times New Roman" w:hAnsi="Times New Roman" w:cs="Times New Roman"/>
          <w:sz w:val="24"/>
          <w:szCs w:val="24"/>
        </w:rPr>
        <w:t xml:space="preserve">o </w:t>
      </w:r>
      <w:r w:rsidR="00B13B81">
        <w:rPr>
          <w:rFonts w:ascii="Times New Roman" w:hAnsi="Times New Roman" w:cs="Times New Roman"/>
          <w:sz w:val="24"/>
          <w:szCs w:val="24"/>
        </w:rPr>
        <w:t>ÓRGÃO GERENCIADOR</w:t>
      </w:r>
      <w:r w:rsidR="0078491B" w:rsidRPr="00EC5257">
        <w:rPr>
          <w:rFonts w:ascii="Times New Roman" w:hAnsi="Times New Roman" w:cs="Times New Roman"/>
          <w:sz w:val="24"/>
          <w:szCs w:val="24"/>
        </w:rPr>
        <w:t xml:space="preserve">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254C4A81" w14:textId="5C7FC303" w:rsidR="00495902" w:rsidRPr="00EC5257" w:rsidRDefault="00495902" w:rsidP="00A05872">
      <w:pPr>
        <w:spacing w:after="0" w:line="348" w:lineRule="auto"/>
        <w:jc w:val="both"/>
        <w:rPr>
          <w:rFonts w:ascii="Times New Roman" w:hAnsi="Times New Roman" w:cs="Times New Roman"/>
          <w:sz w:val="24"/>
          <w:szCs w:val="24"/>
        </w:rPr>
      </w:pPr>
    </w:p>
    <w:p w14:paraId="2C692115" w14:textId="67C85174" w:rsidR="00F256E1" w:rsidRPr="00EC5257" w:rsidRDefault="00F256E1" w:rsidP="00A05872">
      <w:pPr>
        <w:spacing w:after="0" w:line="348" w:lineRule="auto"/>
        <w:jc w:val="both"/>
        <w:rPr>
          <w:rFonts w:ascii="Times New Roman" w:hAnsi="Times New Roman" w:cs="Times New Roman"/>
          <w:sz w:val="24"/>
          <w:szCs w:val="24"/>
        </w:rPr>
      </w:pPr>
      <w:r w:rsidRPr="00EC5257">
        <w:rPr>
          <w:rFonts w:ascii="Times New Roman" w:hAnsi="Times New Roman" w:cs="Times New Roman"/>
          <w:b/>
          <w:bCs/>
          <w:sz w:val="24"/>
          <w:szCs w:val="24"/>
        </w:rPr>
        <w:t>1</w:t>
      </w:r>
      <w:r w:rsidR="00A05872">
        <w:rPr>
          <w:rFonts w:ascii="Times New Roman" w:hAnsi="Times New Roman" w:cs="Times New Roman"/>
          <w:b/>
          <w:bCs/>
          <w:sz w:val="24"/>
          <w:szCs w:val="24"/>
        </w:rPr>
        <w:t>4</w:t>
      </w:r>
      <w:r w:rsidRPr="00EC5257">
        <w:rPr>
          <w:rFonts w:ascii="Times New Roman" w:hAnsi="Times New Roman" w:cs="Times New Roman"/>
          <w:b/>
          <w:bCs/>
          <w:sz w:val="24"/>
          <w:szCs w:val="24"/>
        </w:rPr>
        <w:t>. DA DOTAÇÃO ORÇAMENTÁRIA:</w:t>
      </w:r>
    </w:p>
    <w:p w14:paraId="6A06C0E5" w14:textId="77777777" w:rsidR="00F256E1" w:rsidRPr="00EC5257" w:rsidRDefault="00F256E1" w:rsidP="00A05872">
      <w:pPr>
        <w:spacing w:after="0" w:line="348" w:lineRule="auto"/>
        <w:jc w:val="both"/>
        <w:rPr>
          <w:rFonts w:ascii="Times New Roman" w:hAnsi="Times New Roman" w:cs="Times New Roman"/>
          <w:sz w:val="24"/>
          <w:szCs w:val="24"/>
        </w:rPr>
      </w:pPr>
    </w:p>
    <w:p w14:paraId="24C92526" w14:textId="4334FDA3" w:rsidR="00E21AD7" w:rsidRPr="00EC5257" w:rsidRDefault="00F256E1" w:rsidP="00A05872">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4</w:t>
      </w:r>
      <w:r w:rsidR="00E21AD7" w:rsidRPr="00EC5257">
        <w:rPr>
          <w:rFonts w:ascii="Times New Roman" w:hAnsi="Times New Roman" w:cs="Times New Roman"/>
          <w:sz w:val="24"/>
          <w:szCs w:val="24"/>
        </w:rPr>
        <w:t xml:space="preserve">.1 As despesas decorrentes desta contratação estão programadas em dotação orçamentária própria, prevista no orçamento do Município da Itaboraí, para o exercício de </w:t>
      </w:r>
      <w:r w:rsidR="00E8170A">
        <w:rPr>
          <w:rFonts w:ascii="Times New Roman" w:hAnsi="Times New Roman" w:cs="Times New Roman"/>
          <w:sz w:val="24"/>
          <w:szCs w:val="24"/>
        </w:rPr>
        <w:t>2021</w:t>
      </w:r>
      <w:r w:rsidR="00E21AD7" w:rsidRPr="00EC5257">
        <w:rPr>
          <w:rFonts w:ascii="Times New Roman" w:hAnsi="Times New Roman" w:cs="Times New Roman"/>
          <w:sz w:val="24"/>
          <w:szCs w:val="24"/>
        </w:rPr>
        <w:t>, na classificação abaixo:</w:t>
      </w:r>
    </w:p>
    <w:p w14:paraId="53A2ED0F" w14:textId="77777777" w:rsidR="00E21AD7" w:rsidRPr="00EC5257" w:rsidRDefault="00E21AD7" w:rsidP="00A05872">
      <w:pPr>
        <w:spacing w:after="0" w:line="348" w:lineRule="auto"/>
        <w:ind w:left="567"/>
        <w:jc w:val="both"/>
        <w:rPr>
          <w:rFonts w:ascii="Times New Roman" w:hAnsi="Times New Roman" w:cs="Times New Roman"/>
          <w:sz w:val="24"/>
          <w:szCs w:val="24"/>
        </w:rPr>
      </w:pPr>
    </w:p>
    <w:p w14:paraId="2C6D3284" w14:textId="2525D6E1" w:rsidR="00E21AD7" w:rsidRPr="00EC5257" w:rsidRDefault="00F256E1" w:rsidP="00A05872">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4</w:t>
      </w:r>
      <w:r w:rsidR="00E21AD7" w:rsidRPr="00EC5257">
        <w:rPr>
          <w:rFonts w:ascii="Times New Roman" w:hAnsi="Times New Roman" w:cs="Times New Roman"/>
          <w:sz w:val="24"/>
          <w:szCs w:val="24"/>
        </w:rPr>
        <w:t xml:space="preserve">.1.1 Gestão/Unidade: </w:t>
      </w:r>
      <w:r w:rsidR="00A05872">
        <w:rPr>
          <w:rFonts w:ascii="Times New Roman" w:hAnsi="Times New Roman" w:cs="Times New Roman"/>
          <w:sz w:val="24"/>
          <w:szCs w:val="24"/>
        </w:rPr>
        <w:t>02</w:t>
      </w:r>
      <w:r w:rsidR="00E21AD7" w:rsidRPr="00EC5257">
        <w:rPr>
          <w:rFonts w:ascii="Times New Roman" w:hAnsi="Times New Roman" w:cs="Times New Roman"/>
          <w:sz w:val="24"/>
          <w:szCs w:val="24"/>
        </w:rPr>
        <w:t>;</w:t>
      </w:r>
    </w:p>
    <w:p w14:paraId="7437B22A" w14:textId="77777777" w:rsidR="00E21AD7" w:rsidRPr="00EC5257" w:rsidRDefault="00E21AD7" w:rsidP="00A05872">
      <w:pPr>
        <w:spacing w:after="0" w:line="348" w:lineRule="auto"/>
        <w:ind w:left="1134"/>
        <w:jc w:val="both"/>
        <w:rPr>
          <w:rFonts w:ascii="Times New Roman" w:hAnsi="Times New Roman" w:cs="Times New Roman"/>
          <w:sz w:val="24"/>
          <w:szCs w:val="24"/>
        </w:rPr>
      </w:pPr>
    </w:p>
    <w:p w14:paraId="17BAE8A6" w14:textId="30296DD5" w:rsidR="00E21AD7" w:rsidRPr="00EC5257" w:rsidRDefault="00F256E1" w:rsidP="00A05872">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4</w:t>
      </w:r>
      <w:r w:rsidR="00E21AD7" w:rsidRPr="00EC5257">
        <w:rPr>
          <w:rFonts w:ascii="Times New Roman" w:hAnsi="Times New Roman" w:cs="Times New Roman"/>
          <w:sz w:val="24"/>
          <w:szCs w:val="24"/>
        </w:rPr>
        <w:t xml:space="preserve">.1.2 Programa de Trabalho n.º </w:t>
      </w:r>
      <w:r w:rsidR="00A05872">
        <w:rPr>
          <w:rFonts w:ascii="Times New Roman" w:hAnsi="Times New Roman" w:cs="Times New Roman"/>
          <w:sz w:val="24"/>
          <w:szCs w:val="24"/>
        </w:rPr>
        <w:t>10.301.0036.2.157</w:t>
      </w:r>
      <w:r w:rsidR="00E21AD7" w:rsidRPr="00EC5257">
        <w:rPr>
          <w:rFonts w:ascii="Times New Roman" w:hAnsi="Times New Roman" w:cs="Times New Roman"/>
          <w:sz w:val="24"/>
          <w:szCs w:val="24"/>
        </w:rPr>
        <w:t>;</w:t>
      </w:r>
    </w:p>
    <w:p w14:paraId="787BF7A7" w14:textId="77777777" w:rsidR="00E21AD7" w:rsidRPr="00EC5257" w:rsidRDefault="00E21AD7" w:rsidP="00A05872">
      <w:pPr>
        <w:spacing w:after="0" w:line="348" w:lineRule="auto"/>
        <w:ind w:left="1134"/>
        <w:jc w:val="both"/>
        <w:rPr>
          <w:rFonts w:ascii="Times New Roman" w:hAnsi="Times New Roman" w:cs="Times New Roman"/>
          <w:sz w:val="24"/>
          <w:szCs w:val="24"/>
        </w:rPr>
      </w:pPr>
    </w:p>
    <w:p w14:paraId="46D8A938" w14:textId="69194A60" w:rsidR="00E21AD7" w:rsidRPr="00EC5257" w:rsidRDefault="00F256E1" w:rsidP="00A05872">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4</w:t>
      </w:r>
      <w:r w:rsidR="00E21AD7" w:rsidRPr="00EC5257">
        <w:rPr>
          <w:rFonts w:ascii="Times New Roman" w:hAnsi="Times New Roman" w:cs="Times New Roman"/>
          <w:sz w:val="24"/>
          <w:szCs w:val="24"/>
        </w:rPr>
        <w:t xml:space="preserve">.1.3 Elemento de Despesa n.º </w:t>
      </w:r>
      <w:r w:rsidR="00A05872">
        <w:rPr>
          <w:rFonts w:ascii="Times New Roman" w:hAnsi="Times New Roman" w:cs="Times New Roman"/>
          <w:sz w:val="24"/>
          <w:szCs w:val="24"/>
        </w:rPr>
        <w:t>33.90.30.32</w:t>
      </w:r>
      <w:r w:rsidR="00E21AD7" w:rsidRPr="00EC5257">
        <w:rPr>
          <w:rFonts w:ascii="Times New Roman" w:hAnsi="Times New Roman" w:cs="Times New Roman"/>
          <w:sz w:val="24"/>
          <w:szCs w:val="24"/>
        </w:rPr>
        <w:t>;</w:t>
      </w:r>
      <w:r w:rsidR="00A05872">
        <w:rPr>
          <w:rFonts w:ascii="Times New Roman" w:hAnsi="Times New Roman" w:cs="Times New Roman"/>
          <w:sz w:val="24"/>
          <w:szCs w:val="24"/>
        </w:rPr>
        <w:t xml:space="preserve"> e</w:t>
      </w:r>
    </w:p>
    <w:p w14:paraId="00E0A463" w14:textId="77777777" w:rsidR="00E21AD7" w:rsidRPr="00EC5257" w:rsidRDefault="00E21AD7" w:rsidP="00A05872">
      <w:pPr>
        <w:spacing w:after="0" w:line="348" w:lineRule="auto"/>
        <w:ind w:left="1134"/>
        <w:jc w:val="both"/>
        <w:rPr>
          <w:rFonts w:ascii="Times New Roman" w:hAnsi="Times New Roman" w:cs="Times New Roman"/>
          <w:sz w:val="24"/>
          <w:szCs w:val="24"/>
        </w:rPr>
      </w:pPr>
    </w:p>
    <w:p w14:paraId="450F11AD" w14:textId="748166E2" w:rsidR="00E21AD7" w:rsidRPr="00EC5257" w:rsidRDefault="00F256E1" w:rsidP="00A05872">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4</w:t>
      </w:r>
      <w:r w:rsidR="00E21AD7" w:rsidRPr="00EC5257">
        <w:rPr>
          <w:rFonts w:ascii="Times New Roman" w:hAnsi="Times New Roman" w:cs="Times New Roman"/>
          <w:sz w:val="24"/>
          <w:szCs w:val="24"/>
        </w:rPr>
        <w:t xml:space="preserve">.1.4 Fonte n.º </w:t>
      </w:r>
      <w:r w:rsidR="00A05872">
        <w:rPr>
          <w:rFonts w:ascii="Times New Roman" w:hAnsi="Times New Roman" w:cs="Times New Roman"/>
          <w:sz w:val="24"/>
          <w:szCs w:val="24"/>
        </w:rPr>
        <w:t>05, 12, 28</w:t>
      </w:r>
      <w:r w:rsidR="00E21AD7" w:rsidRPr="00EC5257">
        <w:rPr>
          <w:rFonts w:ascii="Times New Roman" w:hAnsi="Times New Roman" w:cs="Times New Roman"/>
          <w:sz w:val="24"/>
          <w:szCs w:val="24"/>
        </w:rPr>
        <w:t xml:space="preserve">; </w:t>
      </w:r>
    </w:p>
    <w:p w14:paraId="19AC828A" w14:textId="77777777" w:rsidR="00E21AD7" w:rsidRPr="00EC5257" w:rsidRDefault="00E21AD7" w:rsidP="00A05872">
      <w:pPr>
        <w:spacing w:after="0" w:line="348" w:lineRule="auto"/>
        <w:jc w:val="both"/>
        <w:rPr>
          <w:rFonts w:ascii="Times New Roman" w:hAnsi="Times New Roman" w:cs="Times New Roman"/>
          <w:sz w:val="24"/>
          <w:szCs w:val="24"/>
        </w:rPr>
      </w:pPr>
    </w:p>
    <w:p w14:paraId="296859AB" w14:textId="09ACF8AC" w:rsidR="00D745BD" w:rsidRPr="00EC5257" w:rsidRDefault="005F5AB9" w:rsidP="00A05872">
      <w:pPr>
        <w:spacing w:after="0" w:line="348" w:lineRule="auto"/>
        <w:jc w:val="both"/>
        <w:rPr>
          <w:rFonts w:ascii="Times New Roman" w:hAnsi="Times New Roman" w:cs="Times New Roman"/>
          <w:sz w:val="24"/>
          <w:szCs w:val="24"/>
        </w:rPr>
      </w:pPr>
      <w:r w:rsidRPr="00EC5257">
        <w:rPr>
          <w:rFonts w:ascii="Times New Roman" w:hAnsi="Times New Roman" w:cs="Times New Roman"/>
          <w:b/>
          <w:bCs/>
          <w:sz w:val="24"/>
          <w:szCs w:val="24"/>
        </w:rPr>
        <w:t>1</w:t>
      </w:r>
      <w:r w:rsidR="00A05872">
        <w:rPr>
          <w:rFonts w:ascii="Times New Roman" w:hAnsi="Times New Roman" w:cs="Times New Roman"/>
          <w:b/>
          <w:bCs/>
          <w:sz w:val="24"/>
          <w:szCs w:val="24"/>
        </w:rPr>
        <w:t>5</w:t>
      </w:r>
      <w:r w:rsidR="00D745BD" w:rsidRPr="00EC5257">
        <w:rPr>
          <w:rFonts w:ascii="Times New Roman" w:hAnsi="Times New Roman" w:cs="Times New Roman"/>
          <w:b/>
          <w:bCs/>
          <w:sz w:val="24"/>
          <w:szCs w:val="24"/>
        </w:rPr>
        <w:t>.</w:t>
      </w:r>
      <w:r w:rsidR="00593682" w:rsidRPr="00EC5257">
        <w:rPr>
          <w:rFonts w:ascii="Times New Roman" w:hAnsi="Times New Roman" w:cs="Times New Roman"/>
          <w:b/>
          <w:bCs/>
          <w:sz w:val="24"/>
          <w:szCs w:val="24"/>
        </w:rPr>
        <w:t xml:space="preserve"> </w:t>
      </w:r>
      <w:r w:rsidR="00D745BD" w:rsidRPr="00EC5257">
        <w:rPr>
          <w:rFonts w:ascii="Times New Roman" w:hAnsi="Times New Roman" w:cs="Times New Roman"/>
          <w:b/>
          <w:bCs/>
          <w:sz w:val="24"/>
          <w:szCs w:val="24"/>
        </w:rPr>
        <w:t>DO PAGAMENTO</w:t>
      </w:r>
      <w:r w:rsidR="00593682" w:rsidRPr="00EC5257">
        <w:rPr>
          <w:rFonts w:ascii="Times New Roman" w:hAnsi="Times New Roman" w:cs="Times New Roman"/>
          <w:b/>
          <w:bCs/>
          <w:sz w:val="24"/>
          <w:szCs w:val="24"/>
        </w:rPr>
        <w:t>:</w:t>
      </w:r>
    </w:p>
    <w:p w14:paraId="330E5341" w14:textId="77777777" w:rsidR="00593682" w:rsidRPr="00EC5257" w:rsidRDefault="00593682" w:rsidP="00A05872">
      <w:pPr>
        <w:spacing w:after="0" w:line="348" w:lineRule="auto"/>
        <w:jc w:val="both"/>
        <w:rPr>
          <w:rFonts w:ascii="Times New Roman" w:hAnsi="Times New Roman" w:cs="Times New Roman"/>
          <w:sz w:val="24"/>
          <w:szCs w:val="24"/>
        </w:rPr>
      </w:pPr>
    </w:p>
    <w:p w14:paraId="48CAE6D6" w14:textId="135870D4" w:rsidR="002D2DC0" w:rsidRPr="00EC5257" w:rsidRDefault="005F5AB9" w:rsidP="00A05872">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5</w:t>
      </w:r>
      <w:r w:rsidR="002D2DC0" w:rsidRPr="00EC5257">
        <w:rPr>
          <w:rFonts w:ascii="Times New Roman" w:hAnsi="Times New Roman" w:cs="Times New Roman"/>
          <w:sz w:val="24"/>
          <w:szCs w:val="24"/>
        </w:rPr>
        <w:t xml:space="preserve">.1 O pagamento será realizado no prazo máximo de até </w:t>
      </w:r>
      <w:r w:rsidR="0075460B" w:rsidRPr="00EC5257">
        <w:rPr>
          <w:rFonts w:ascii="Times New Roman" w:hAnsi="Times New Roman" w:cs="Times New Roman"/>
          <w:sz w:val="24"/>
          <w:szCs w:val="24"/>
        </w:rPr>
        <w:t>30</w:t>
      </w:r>
      <w:r w:rsidR="002D2DC0" w:rsidRPr="00EC5257">
        <w:rPr>
          <w:rFonts w:ascii="Times New Roman" w:hAnsi="Times New Roman" w:cs="Times New Roman"/>
          <w:sz w:val="24"/>
          <w:szCs w:val="24"/>
        </w:rPr>
        <w:t xml:space="preserve"> </w:t>
      </w:r>
      <w:r w:rsidR="0075460B" w:rsidRPr="00EC5257">
        <w:rPr>
          <w:rFonts w:ascii="Times New Roman" w:hAnsi="Times New Roman" w:cs="Times New Roman"/>
          <w:sz w:val="24"/>
          <w:szCs w:val="24"/>
        </w:rPr>
        <w:t>(trinta</w:t>
      </w:r>
      <w:r w:rsidR="002D2DC0" w:rsidRPr="00EC5257">
        <w:rPr>
          <w:rFonts w:ascii="Times New Roman" w:hAnsi="Times New Roman" w:cs="Times New Roman"/>
          <w:sz w:val="24"/>
          <w:szCs w:val="24"/>
        </w:rPr>
        <w:t xml:space="preserve">) dias, contados a partir </w:t>
      </w:r>
      <w:r w:rsidR="00B13B81">
        <w:rPr>
          <w:rFonts w:ascii="Times New Roman" w:hAnsi="Times New Roman" w:cs="Times New Roman"/>
          <w:sz w:val="24"/>
          <w:szCs w:val="24"/>
        </w:rPr>
        <w:t>protocolo de requerimento de pagamento junto à administração municipal</w:t>
      </w:r>
      <w:r w:rsidR="002D2DC0" w:rsidRPr="00EC5257">
        <w:rPr>
          <w:rFonts w:ascii="Times New Roman" w:hAnsi="Times New Roman" w:cs="Times New Roman"/>
          <w:sz w:val="24"/>
          <w:szCs w:val="24"/>
        </w:rPr>
        <w:t xml:space="preserve">, por intermédio de ordem bancária, para crédito em banco, agência e conta corrente indicados pelo </w:t>
      </w:r>
      <w:r w:rsidR="00B13B81">
        <w:rPr>
          <w:rFonts w:ascii="Times New Roman" w:hAnsi="Times New Roman" w:cs="Times New Roman"/>
          <w:sz w:val="24"/>
          <w:szCs w:val="24"/>
        </w:rPr>
        <w:t>FORNECEDOR</w:t>
      </w:r>
      <w:r w:rsidR="002D2DC0" w:rsidRPr="00EC5257">
        <w:rPr>
          <w:rFonts w:ascii="Times New Roman" w:hAnsi="Times New Roman" w:cs="Times New Roman"/>
          <w:sz w:val="24"/>
          <w:szCs w:val="24"/>
        </w:rPr>
        <w:t>;</w:t>
      </w:r>
    </w:p>
    <w:p w14:paraId="2B067C6E" w14:textId="77777777" w:rsidR="002D2DC0" w:rsidRPr="00EC5257" w:rsidRDefault="002D2DC0" w:rsidP="00A05872">
      <w:pPr>
        <w:spacing w:after="0" w:line="348" w:lineRule="auto"/>
        <w:ind w:left="567"/>
        <w:jc w:val="both"/>
        <w:rPr>
          <w:rFonts w:ascii="Times New Roman" w:hAnsi="Times New Roman" w:cs="Times New Roman"/>
          <w:sz w:val="24"/>
          <w:szCs w:val="24"/>
        </w:rPr>
      </w:pPr>
    </w:p>
    <w:p w14:paraId="32E055E3" w14:textId="6EE61C21" w:rsidR="002D2DC0" w:rsidRPr="00EC5257" w:rsidRDefault="005F5AB9" w:rsidP="00A05872">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5</w:t>
      </w:r>
      <w:r w:rsidR="002D2DC0" w:rsidRPr="00EC5257">
        <w:rPr>
          <w:rFonts w:ascii="Times New Roman" w:hAnsi="Times New Roman" w:cs="Times New Roman"/>
          <w:sz w:val="24"/>
          <w:szCs w:val="24"/>
        </w:rPr>
        <w:t xml:space="preserve">.1.1 </w:t>
      </w:r>
      <w:r w:rsidR="00691AF0">
        <w:rPr>
          <w:rFonts w:ascii="Times New Roman" w:hAnsi="Times New Roman" w:cs="Times New Roman"/>
          <w:sz w:val="24"/>
          <w:szCs w:val="24"/>
        </w:rPr>
        <w:t>o</w:t>
      </w:r>
      <w:r w:rsidR="002D2DC0" w:rsidRPr="00EC5257">
        <w:rPr>
          <w:rFonts w:ascii="Times New Roman" w:hAnsi="Times New Roman" w:cs="Times New Roman"/>
          <w:sz w:val="24"/>
          <w:szCs w:val="24"/>
        </w:rPr>
        <w:t>s pagamentos decorrentes de despesas cujos valores não ultrapassem o limite de que trata o artigo 24, inciso II, da Lei Federal n.º 8.666, de 21 de junho de 1993, deverão ser efetuados no prazo de até 5 (cinco) dias úteis, contados da data da apresentação da Nota Fiscal, nos termos do artigo 5º, § 3º, do mesmo Diploma Legal.</w:t>
      </w:r>
    </w:p>
    <w:p w14:paraId="634BBBB5" w14:textId="77777777" w:rsidR="002D2DC0" w:rsidRPr="00EC5257" w:rsidRDefault="002D2DC0" w:rsidP="00A05872">
      <w:pPr>
        <w:spacing w:after="0" w:line="348" w:lineRule="auto"/>
        <w:ind w:left="567"/>
        <w:jc w:val="both"/>
        <w:rPr>
          <w:rFonts w:ascii="Times New Roman" w:hAnsi="Times New Roman" w:cs="Times New Roman"/>
          <w:sz w:val="24"/>
          <w:szCs w:val="24"/>
        </w:rPr>
      </w:pPr>
    </w:p>
    <w:p w14:paraId="6B6CEB37" w14:textId="2896550B" w:rsidR="002D2DC0" w:rsidRPr="00EC5257" w:rsidRDefault="005F5AB9" w:rsidP="00A05872">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5</w:t>
      </w:r>
      <w:r w:rsidR="002D2DC0" w:rsidRPr="00EC5257">
        <w:rPr>
          <w:rFonts w:ascii="Times New Roman" w:hAnsi="Times New Roman" w:cs="Times New Roman"/>
          <w:sz w:val="24"/>
          <w:szCs w:val="24"/>
        </w:rPr>
        <w:t xml:space="preserve">.2 Considera-se ocorrido o recebimento da nota fiscal ou fatura no momento em que o </w:t>
      </w:r>
      <w:r w:rsidR="00B13B81">
        <w:rPr>
          <w:rFonts w:ascii="Times New Roman" w:hAnsi="Times New Roman" w:cs="Times New Roman"/>
          <w:sz w:val="24"/>
          <w:szCs w:val="24"/>
        </w:rPr>
        <w:t>ÓRGÃO GERENCIADOR</w:t>
      </w:r>
      <w:r w:rsidR="002D2DC0" w:rsidRPr="00EC5257">
        <w:rPr>
          <w:rFonts w:ascii="Times New Roman" w:hAnsi="Times New Roman" w:cs="Times New Roman"/>
          <w:sz w:val="24"/>
          <w:szCs w:val="24"/>
        </w:rPr>
        <w:t xml:space="preserve"> atestar a execução do objeto do contrato;</w:t>
      </w:r>
    </w:p>
    <w:p w14:paraId="4C887C5D" w14:textId="77777777" w:rsidR="002D2DC0" w:rsidRPr="00EC5257" w:rsidRDefault="002D2DC0" w:rsidP="00A05872">
      <w:pPr>
        <w:spacing w:after="0" w:line="348" w:lineRule="auto"/>
        <w:ind w:left="567"/>
        <w:jc w:val="both"/>
        <w:rPr>
          <w:rFonts w:ascii="Times New Roman" w:hAnsi="Times New Roman" w:cs="Times New Roman"/>
          <w:strike/>
          <w:sz w:val="24"/>
          <w:szCs w:val="24"/>
        </w:rPr>
      </w:pPr>
    </w:p>
    <w:p w14:paraId="2B17DE78" w14:textId="0B39096B" w:rsidR="002D2DC0" w:rsidRPr="00EC5257" w:rsidRDefault="005F5AB9" w:rsidP="00A05872">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5</w:t>
      </w:r>
      <w:r w:rsidR="002D2DC0" w:rsidRPr="00EC5257">
        <w:rPr>
          <w:rFonts w:ascii="Times New Roman" w:hAnsi="Times New Roman" w:cs="Times New Roman"/>
          <w:sz w:val="24"/>
          <w:szCs w:val="24"/>
        </w:rPr>
        <w:t xml:space="preserve">.3 O </w:t>
      </w:r>
      <w:r w:rsidR="00B13B81">
        <w:rPr>
          <w:rFonts w:ascii="Times New Roman" w:hAnsi="Times New Roman" w:cs="Times New Roman"/>
          <w:sz w:val="24"/>
          <w:szCs w:val="24"/>
        </w:rPr>
        <w:t>FORNECEDOR</w:t>
      </w:r>
      <w:r w:rsidR="002D2DC0" w:rsidRPr="00EC5257">
        <w:rPr>
          <w:rFonts w:ascii="Times New Roman" w:hAnsi="Times New Roman" w:cs="Times New Roman"/>
          <w:sz w:val="24"/>
          <w:szCs w:val="24"/>
        </w:rPr>
        <w:t>, obrigatoriamente, apresentará</w:t>
      </w:r>
      <w:r w:rsidR="00B13B81">
        <w:rPr>
          <w:rFonts w:ascii="Times New Roman" w:hAnsi="Times New Roman" w:cs="Times New Roman"/>
          <w:sz w:val="24"/>
          <w:szCs w:val="24"/>
        </w:rPr>
        <w:t xml:space="preserve"> junto com o requerimento de pagamento</w:t>
      </w:r>
      <w:r w:rsidR="002D2DC0" w:rsidRPr="00EC5257">
        <w:rPr>
          <w:rFonts w:ascii="Times New Roman" w:hAnsi="Times New Roman" w:cs="Times New Roman"/>
          <w:sz w:val="24"/>
          <w:szCs w:val="24"/>
        </w:rPr>
        <w:t xml:space="preserve"> a Nota Fiscal ou Fatura acompanhada da comprovação das regularidades fiscais federal, estadual e municipal, conforme artigo 29 da Lei Federal n.º 8.666, de 21 de junho de 1993;</w:t>
      </w:r>
    </w:p>
    <w:p w14:paraId="4DBE5D89" w14:textId="77777777" w:rsidR="002D2DC0" w:rsidRPr="00EC5257" w:rsidRDefault="002D2DC0" w:rsidP="00A05872">
      <w:pPr>
        <w:spacing w:after="0" w:line="348" w:lineRule="auto"/>
        <w:ind w:left="567"/>
        <w:jc w:val="both"/>
        <w:rPr>
          <w:rFonts w:ascii="Times New Roman" w:hAnsi="Times New Roman" w:cs="Times New Roman"/>
          <w:sz w:val="24"/>
          <w:szCs w:val="24"/>
        </w:rPr>
      </w:pPr>
    </w:p>
    <w:p w14:paraId="64965FA6" w14:textId="78FE7265" w:rsidR="002D2DC0" w:rsidRPr="00EC5257" w:rsidRDefault="005F5AB9" w:rsidP="00A05872">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5</w:t>
      </w:r>
      <w:r w:rsidR="002D2DC0" w:rsidRPr="00EC5257">
        <w:rPr>
          <w:rFonts w:ascii="Times New Roman" w:hAnsi="Times New Roman" w:cs="Times New Roman"/>
          <w:sz w:val="24"/>
          <w:szCs w:val="24"/>
        </w:rPr>
        <w:t xml:space="preserve">.4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w:t>
      </w:r>
      <w:r w:rsidR="00B13B81">
        <w:rPr>
          <w:rFonts w:ascii="Times New Roman" w:hAnsi="Times New Roman" w:cs="Times New Roman"/>
          <w:sz w:val="24"/>
          <w:szCs w:val="24"/>
        </w:rPr>
        <w:t>FORNECEDOR</w:t>
      </w:r>
      <w:r w:rsidR="00B13B81" w:rsidRPr="00EC5257">
        <w:rPr>
          <w:rFonts w:ascii="Times New Roman" w:hAnsi="Times New Roman" w:cs="Times New Roman"/>
          <w:sz w:val="24"/>
          <w:szCs w:val="24"/>
        </w:rPr>
        <w:t xml:space="preserve"> </w:t>
      </w:r>
      <w:r w:rsidR="002D2DC0" w:rsidRPr="00EC5257">
        <w:rPr>
          <w:rFonts w:ascii="Times New Roman" w:hAnsi="Times New Roman" w:cs="Times New Roman"/>
          <w:sz w:val="24"/>
          <w:szCs w:val="24"/>
        </w:rPr>
        <w:t>providencie as medidas saneadoras;</w:t>
      </w:r>
    </w:p>
    <w:p w14:paraId="5C31A684" w14:textId="77777777" w:rsidR="005C2E00" w:rsidRPr="00EC5257" w:rsidRDefault="005C2E00" w:rsidP="00A05872">
      <w:pPr>
        <w:spacing w:after="0" w:line="348" w:lineRule="auto"/>
        <w:ind w:left="567"/>
        <w:jc w:val="both"/>
        <w:rPr>
          <w:rFonts w:ascii="Times New Roman" w:hAnsi="Times New Roman" w:cs="Times New Roman"/>
          <w:sz w:val="24"/>
          <w:szCs w:val="24"/>
        </w:rPr>
      </w:pPr>
    </w:p>
    <w:p w14:paraId="77E05BDC" w14:textId="5B31ADA1" w:rsidR="002D2DC0" w:rsidRPr="00EC5257" w:rsidRDefault="005F5AB9" w:rsidP="00A05872">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5</w:t>
      </w:r>
      <w:r w:rsidR="002D2DC0" w:rsidRPr="00EC5257">
        <w:rPr>
          <w:rFonts w:ascii="Times New Roman" w:hAnsi="Times New Roman" w:cs="Times New Roman"/>
          <w:sz w:val="24"/>
          <w:szCs w:val="24"/>
        </w:rPr>
        <w:t xml:space="preserve">.4.1 </w:t>
      </w:r>
      <w:r w:rsidR="00691AF0">
        <w:rPr>
          <w:rFonts w:ascii="Times New Roman" w:hAnsi="Times New Roman" w:cs="Times New Roman"/>
          <w:sz w:val="24"/>
          <w:szCs w:val="24"/>
        </w:rPr>
        <w:t>n</w:t>
      </w:r>
      <w:r w:rsidR="002D2DC0" w:rsidRPr="00EC5257">
        <w:rPr>
          <w:rFonts w:ascii="Times New Roman" w:hAnsi="Times New Roman" w:cs="Times New Roman"/>
          <w:sz w:val="24"/>
          <w:szCs w:val="24"/>
        </w:rPr>
        <w:t xml:space="preserve">esta hipótese, o prazo para pagamento iniciar-se-á após a comprovação da regularização da situação, não acarretando qualquer ônus para o </w:t>
      </w:r>
      <w:r w:rsidR="00B13B81">
        <w:rPr>
          <w:rFonts w:ascii="Times New Roman" w:hAnsi="Times New Roman" w:cs="Times New Roman"/>
          <w:sz w:val="24"/>
          <w:szCs w:val="24"/>
        </w:rPr>
        <w:t>ÓRGÃO GERENCIADOR</w:t>
      </w:r>
      <w:r w:rsidR="002D2DC0" w:rsidRPr="00EC5257">
        <w:rPr>
          <w:rFonts w:ascii="Times New Roman" w:hAnsi="Times New Roman" w:cs="Times New Roman"/>
          <w:sz w:val="24"/>
          <w:szCs w:val="24"/>
        </w:rPr>
        <w:t>.</w:t>
      </w:r>
    </w:p>
    <w:p w14:paraId="75311116" w14:textId="77777777" w:rsidR="002D2DC0" w:rsidRPr="00EC5257" w:rsidRDefault="002D2DC0" w:rsidP="00A05872">
      <w:pPr>
        <w:spacing w:after="0" w:line="348" w:lineRule="auto"/>
        <w:ind w:left="567"/>
        <w:jc w:val="both"/>
        <w:rPr>
          <w:rFonts w:ascii="Times New Roman" w:hAnsi="Times New Roman" w:cs="Times New Roman"/>
          <w:sz w:val="24"/>
          <w:szCs w:val="24"/>
        </w:rPr>
      </w:pPr>
    </w:p>
    <w:p w14:paraId="76697718" w14:textId="2A855CF9" w:rsidR="002D2DC0" w:rsidRPr="00EC5257" w:rsidRDefault="005F5AB9" w:rsidP="00A05872">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5</w:t>
      </w:r>
      <w:r w:rsidR="002D2DC0" w:rsidRPr="00EC5257">
        <w:rPr>
          <w:rFonts w:ascii="Times New Roman" w:hAnsi="Times New Roman" w:cs="Times New Roman"/>
          <w:sz w:val="24"/>
          <w:szCs w:val="24"/>
        </w:rPr>
        <w:t>.5 Será considerada data do pagamento o dia em que constar como emitida a ordem bancária para pagamento;</w:t>
      </w:r>
    </w:p>
    <w:p w14:paraId="470AC888" w14:textId="77777777" w:rsidR="002D2DC0" w:rsidRPr="00EC5257" w:rsidRDefault="002D2DC0" w:rsidP="00A05872">
      <w:pPr>
        <w:spacing w:after="0" w:line="348" w:lineRule="auto"/>
        <w:ind w:left="567"/>
        <w:jc w:val="both"/>
        <w:rPr>
          <w:rFonts w:ascii="Times New Roman" w:hAnsi="Times New Roman" w:cs="Times New Roman"/>
          <w:sz w:val="24"/>
          <w:szCs w:val="24"/>
        </w:rPr>
      </w:pPr>
    </w:p>
    <w:p w14:paraId="03BBEA25" w14:textId="07B54000" w:rsidR="002D2DC0" w:rsidRPr="00EC5257" w:rsidRDefault="005F5AB9" w:rsidP="00A05872">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5</w:t>
      </w:r>
      <w:r w:rsidR="002D2DC0" w:rsidRPr="00EC5257">
        <w:rPr>
          <w:rFonts w:ascii="Times New Roman" w:hAnsi="Times New Roman" w:cs="Times New Roman"/>
          <w:sz w:val="24"/>
          <w:szCs w:val="24"/>
        </w:rPr>
        <w:t xml:space="preserve">.6 Antes de cada pagamento ao </w:t>
      </w:r>
      <w:r w:rsidR="00B13B81">
        <w:rPr>
          <w:rFonts w:ascii="Times New Roman" w:hAnsi="Times New Roman" w:cs="Times New Roman"/>
          <w:sz w:val="24"/>
          <w:szCs w:val="24"/>
        </w:rPr>
        <w:t>FORNECEDOR</w:t>
      </w:r>
      <w:r w:rsidR="002D2DC0" w:rsidRPr="00EC5257">
        <w:rPr>
          <w:rFonts w:ascii="Times New Roman" w:hAnsi="Times New Roman" w:cs="Times New Roman"/>
          <w:sz w:val="24"/>
          <w:szCs w:val="24"/>
        </w:rPr>
        <w:t xml:space="preserve">, será realizada consulta, objetivando a verificação de eventual descumprimento das condições de habilitação do </w:t>
      </w:r>
      <w:r w:rsidR="00B13B81">
        <w:rPr>
          <w:rFonts w:ascii="Times New Roman" w:hAnsi="Times New Roman" w:cs="Times New Roman"/>
          <w:sz w:val="24"/>
          <w:szCs w:val="24"/>
        </w:rPr>
        <w:t>FORNECEDOR</w:t>
      </w:r>
      <w:r w:rsidR="002D2DC0" w:rsidRPr="00EC5257">
        <w:rPr>
          <w:rFonts w:ascii="Times New Roman" w:hAnsi="Times New Roman" w:cs="Times New Roman"/>
          <w:sz w:val="24"/>
          <w:szCs w:val="24"/>
        </w:rPr>
        <w:t>, e a existência de sanção que impeça que a contratação tenha sido feita ou que continue, junto a(ao):</w:t>
      </w:r>
    </w:p>
    <w:p w14:paraId="22BBB67D" w14:textId="77777777" w:rsidR="002D2DC0" w:rsidRPr="00EC5257" w:rsidRDefault="002D2DC0" w:rsidP="00F6508A">
      <w:pPr>
        <w:spacing w:after="0" w:line="348" w:lineRule="auto"/>
        <w:jc w:val="both"/>
        <w:rPr>
          <w:rFonts w:ascii="Times New Roman" w:hAnsi="Times New Roman" w:cs="Times New Roman"/>
          <w:sz w:val="24"/>
          <w:szCs w:val="24"/>
        </w:rPr>
      </w:pPr>
    </w:p>
    <w:p w14:paraId="16549415" w14:textId="13550353" w:rsidR="002D2DC0" w:rsidRPr="00EC5257" w:rsidRDefault="005F5AB9" w:rsidP="00A05872">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5</w:t>
      </w:r>
      <w:r w:rsidR="002D2DC0" w:rsidRPr="00EC5257">
        <w:rPr>
          <w:rFonts w:ascii="Times New Roman" w:hAnsi="Times New Roman" w:cs="Times New Roman"/>
          <w:sz w:val="24"/>
          <w:szCs w:val="24"/>
        </w:rPr>
        <w:t>.6.</w:t>
      </w:r>
      <w:r w:rsidR="00F6508A">
        <w:rPr>
          <w:rFonts w:ascii="Times New Roman" w:hAnsi="Times New Roman" w:cs="Times New Roman"/>
          <w:sz w:val="24"/>
          <w:szCs w:val="24"/>
        </w:rPr>
        <w:t>1</w:t>
      </w:r>
      <w:r w:rsidR="002D2DC0" w:rsidRPr="00EC5257">
        <w:rPr>
          <w:rFonts w:ascii="Times New Roman" w:hAnsi="Times New Roman" w:cs="Times New Roman"/>
          <w:sz w:val="24"/>
          <w:szCs w:val="24"/>
        </w:rPr>
        <w:t xml:space="preserve"> Cadastro Nacional de Empresas Inidôneas e suspensas (CEIS), mantido pela Controladoria-Geral da União;</w:t>
      </w:r>
    </w:p>
    <w:p w14:paraId="45C1A5B9" w14:textId="77777777" w:rsidR="002D2DC0" w:rsidRPr="00EC5257" w:rsidRDefault="002D2DC0" w:rsidP="00A05872">
      <w:pPr>
        <w:spacing w:after="0" w:line="348" w:lineRule="auto"/>
        <w:ind w:left="1134"/>
        <w:jc w:val="both"/>
        <w:rPr>
          <w:rFonts w:ascii="Times New Roman" w:hAnsi="Times New Roman" w:cs="Times New Roman"/>
          <w:sz w:val="24"/>
          <w:szCs w:val="24"/>
        </w:rPr>
      </w:pPr>
    </w:p>
    <w:p w14:paraId="30FF779C" w14:textId="5CA88192" w:rsidR="002D2DC0" w:rsidRPr="00EC5257" w:rsidRDefault="005F5AB9" w:rsidP="00A05872">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5</w:t>
      </w:r>
      <w:r w:rsidR="002D2DC0" w:rsidRPr="00EC5257">
        <w:rPr>
          <w:rFonts w:ascii="Times New Roman" w:hAnsi="Times New Roman" w:cs="Times New Roman"/>
          <w:sz w:val="24"/>
          <w:szCs w:val="24"/>
        </w:rPr>
        <w:t>.6.</w:t>
      </w:r>
      <w:r w:rsidR="00F6508A">
        <w:rPr>
          <w:rFonts w:ascii="Times New Roman" w:hAnsi="Times New Roman" w:cs="Times New Roman"/>
          <w:sz w:val="24"/>
          <w:szCs w:val="24"/>
        </w:rPr>
        <w:t>2</w:t>
      </w:r>
      <w:r w:rsidR="002D2DC0" w:rsidRPr="00EC5257">
        <w:rPr>
          <w:rFonts w:ascii="Times New Roman" w:hAnsi="Times New Roman" w:cs="Times New Roman"/>
          <w:sz w:val="24"/>
          <w:szCs w:val="24"/>
        </w:rPr>
        <w:t xml:space="preserve"> Cadastro Nacional de Condenações Cíveis por Atos de Improbidade Administrativa, mantido pelo Conselho Nacional de Justiça (CNJ);</w:t>
      </w:r>
    </w:p>
    <w:p w14:paraId="539C6780" w14:textId="77777777" w:rsidR="002D2DC0" w:rsidRPr="00EC5257" w:rsidRDefault="002D2DC0" w:rsidP="00A05872">
      <w:pPr>
        <w:spacing w:after="0" w:line="348" w:lineRule="auto"/>
        <w:ind w:left="1134"/>
        <w:jc w:val="both"/>
        <w:rPr>
          <w:rFonts w:ascii="Times New Roman" w:hAnsi="Times New Roman" w:cs="Times New Roman"/>
          <w:sz w:val="24"/>
          <w:szCs w:val="24"/>
        </w:rPr>
      </w:pPr>
    </w:p>
    <w:p w14:paraId="323B6C72" w14:textId="09C66CCE" w:rsidR="002D2DC0" w:rsidRPr="00EC5257" w:rsidRDefault="005F5AB9" w:rsidP="00A05872">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5</w:t>
      </w:r>
      <w:r w:rsidR="002D2DC0" w:rsidRPr="00EC5257">
        <w:rPr>
          <w:rFonts w:ascii="Times New Roman" w:hAnsi="Times New Roman" w:cs="Times New Roman"/>
          <w:sz w:val="24"/>
          <w:szCs w:val="24"/>
        </w:rPr>
        <w:t>.6.</w:t>
      </w:r>
      <w:r w:rsidR="00F6508A">
        <w:rPr>
          <w:rFonts w:ascii="Times New Roman" w:hAnsi="Times New Roman" w:cs="Times New Roman"/>
          <w:sz w:val="24"/>
          <w:szCs w:val="24"/>
        </w:rPr>
        <w:t>3</w:t>
      </w:r>
      <w:r w:rsidR="002D2DC0" w:rsidRPr="00EC5257">
        <w:rPr>
          <w:rFonts w:ascii="Times New Roman" w:hAnsi="Times New Roman" w:cs="Times New Roman"/>
          <w:sz w:val="24"/>
          <w:szCs w:val="24"/>
        </w:rPr>
        <w:t xml:space="preserve"> Lista de Inidôneos, mantida pelo Tribunal de Contas da União (TCU); e</w:t>
      </w:r>
    </w:p>
    <w:p w14:paraId="38BAA1A5" w14:textId="77777777" w:rsidR="002D2DC0" w:rsidRPr="00EC5257" w:rsidRDefault="002D2DC0" w:rsidP="00F6508A">
      <w:pPr>
        <w:spacing w:after="0" w:line="348" w:lineRule="auto"/>
        <w:jc w:val="both"/>
        <w:rPr>
          <w:rFonts w:ascii="Times New Roman" w:hAnsi="Times New Roman" w:cs="Times New Roman"/>
          <w:sz w:val="24"/>
          <w:szCs w:val="24"/>
        </w:rPr>
      </w:pPr>
    </w:p>
    <w:p w14:paraId="6AD813C6" w14:textId="06402327" w:rsidR="002D2DC0" w:rsidRPr="00EC5257" w:rsidRDefault="005F5AB9" w:rsidP="00A05872">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5</w:t>
      </w:r>
      <w:r w:rsidR="002D2DC0" w:rsidRPr="00EC5257">
        <w:rPr>
          <w:rFonts w:ascii="Times New Roman" w:hAnsi="Times New Roman" w:cs="Times New Roman"/>
          <w:sz w:val="24"/>
          <w:szCs w:val="24"/>
        </w:rPr>
        <w:t xml:space="preserve">.7 Constatando-se irregularidade do </w:t>
      </w:r>
      <w:r w:rsidR="00B13B81">
        <w:rPr>
          <w:rFonts w:ascii="Times New Roman" w:hAnsi="Times New Roman" w:cs="Times New Roman"/>
          <w:sz w:val="24"/>
          <w:szCs w:val="24"/>
        </w:rPr>
        <w:t>FORNECEDOR</w:t>
      </w:r>
      <w:r w:rsidR="002D2DC0" w:rsidRPr="00EC5257">
        <w:rPr>
          <w:rFonts w:ascii="Times New Roman" w:hAnsi="Times New Roman" w:cs="Times New Roman"/>
          <w:sz w:val="24"/>
          <w:szCs w:val="24"/>
        </w:rPr>
        <w:t>, será providenciada sua notificação, por escrito, para que, no prazo de 5 (cinco) dias úteis, regularize sua situação ou, no mesmo prazo, apresente sua defesa;</w:t>
      </w:r>
    </w:p>
    <w:p w14:paraId="7E7B9527" w14:textId="77777777" w:rsidR="002D2DC0" w:rsidRPr="00EC5257" w:rsidRDefault="002D2DC0" w:rsidP="00A05872">
      <w:pPr>
        <w:spacing w:after="0" w:line="348" w:lineRule="auto"/>
        <w:ind w:left="567"/>
        <w:jc w:val="both"/>
        <w:rPr>
          <w:rFonts w:ascii="Times New Roman" w:hAnsi="Times New Roman" w:cs="Times New Roman"/>
          <w:sz w:val="24"/>
          <w:szCs w:val="24"/>
        </w:rPr>
      </w:pPr>
    </w:p>
    <w:p w14:paraId="6615EDAE" w14:textId="51188FC3" w:rsidR="002D2DC0" w:rsidRPr="00EC5257" w:rsidRDefault="005F5AB9" w:rsidP="00A05872">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5</w:t>
      </w:r>
      <w:r w:rsidR="002D2DC0" w:rsidRPr="00EC5257">
        <w:rPr>
          <w:rFonts w:ascii="Times New Roman" w:hAnsi="Times New Roman" w:cs="Times New Roman"/>
          <w:sz w:val="24"/>
          <w:szCs w:val="24"/>
        </w:rPr>
        <w:t xml:space="preserve">.7.1 </w:t>
      </w:r>
      <w:r w:rsidR="00691AF0">
        <w:rPr>
          <w:rFonts w:ascii="Times New Roman" w:hAnsi="Times New Roman" w:cs="Times New Roman"/>
          <w:sz w:val="24"/>
          <w:szCs w:val="24"/>
        </w:rPr>
        <w:t>o</w:t>
      </w:r>
      <w:r w:rsidR="002D2DC0" w:rsidRPr="00EC5257">
        <w:rPr>
          <w:rFonts w:ascii="Times New Roman" w:hAnsi="Times New Roman" w:cs="Times New Roman"/>
          <w:sz w:val="24"/>
          <w:szCs w:val="24"/>
        </w:rPr>
        <w:t xml:space="preserve"> prazo poderá ser prorrogado uma vez, por igual período, a critério do </w:t>
      </w:r>
      <w:r w:rsidR="00B13B81">
        <w:rPr>
          <w:rFonts w:ascii="Times New Roman" w:hAnsi="Times New Roman" w:cs="Times New Roman"/>
          <w:sz w:val="24"/>
          <w:szCs w:val="24"/>
        </w:rPr>
        <w:t>ÓRGÃO GERENCIADOR</w:t>
      </w:r>
      <w:r w:rsidR="002D2DC0" w:rsidRPr="00EC5257">
        <w:rPr>
          <w:rFonts w:ascii="Times New Roman" w:hAnsi="Times New Roman" w:cs="Times New Roman"/>
          <w:sz w:val="24"/>
          <w:szCs w:val="24"/>
        </w:rPr>
        <w:t>.</w:t>
      </w:r>
    </w:p>
    <w:p w14:paraId="724C176E" w14:textId="77777777" w:rsidR="002D2DC0" w:rsidRPr="00EC5257" w:rsidRDefault="002D2DC0" w:rsidP="00A05872">
      <w:pPr>
        <w:spacing w:after="0" w:line="348" w:lineRule="auto"/>
        <w:ind w:left="567"/>
        <w:jc w:val="both"/>
        <w:rPr>
          <w:rFonts w:ascii="Times New Roman" w:hAnsi="Times New Roman" w:cs="Times New Roman"/>
          <w:sz w:val="24"/>
          <w:szCs w:val="24"/>
        </w:rPr>
      </w:pPr>
    </w:p>
    <w:p w14:paraId="6C2BD463" w14:textId="364D1D84" w:rsidR="002D2DC0" w:rsidRPr="00EC5257" w:rsidRDefault="005F5AB9" w:rsidP="00A05872">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5</w:t>
      </w:r>
      <w:r w:rsidR="002D2DC0" w:rsidRPr="00EC5257">
        <w:rPr>
          <w:rFonts w:ascii="Times New Roman" w:hAnsi="Times New Roman" w:cs="Times New Roman"/>
          <w:sz w:val="24"/>
          <w:szCs w:val="24"/>
        </w:rPr>
        <w:t xml:space="preserve">.8 Não havendo regularização ou sendo a defesa considerada improcedente, o </w:t>
      </w:r>
      <w:r w:rsidR="00B13B81">
        <w:rPr>
          <w:rFonts w:ascii="Times New Roman" w:hAnsi="Times New Roman" w:cs="Times New Roman"/>
          <w:sz w:val="24"/>
          <w:szCs w:val="24"/>
        </w:rPr>
        <w:t>ÓRGÃO GERENCIADOR</w:t>
      </w:r>
      <w:r w:rsidR="002D2DC0" w:rsidRPr="00EC5257">
        <w:rPr>
          <w:rFonts w:ascii="Times New Roman" w:hAnsi="Times New Roman" w:cs="Times New Roman"/>
          <w:sz w:val="24"/>
          <w:szCs w:val="24"/>
        </w:rPr>
        <w:t xml:space="preserve"> deverá comunicar aos órgãos responsáveis pela fiscalização da regularidade fiscal quanto à inadimplência do </w:t>
      </w:r>
      <w:r w:rsidR="00B13B81">
        <w:rPr>
          <w:rFonts w:ascii="Times New Roman" w:hAnsi="Times New Roman" w:cs="Times New Roman"/>
          <w:sz w:val="24"/>
          <w:szCs w:val="24"/>
        </w:rPr>
        <w:t>FORNECEDOR</w:t>
      </w:r>
      <w:r w:rsidR="002D2DC0" w:rsidRPr="00EC5257">
        <w:rPr>
          <w:rFonts w:ascii="Times New Roman" w:hAnsi="Times New Roman" w:cs="Times New Roman"/>
          <w:sz w:val="24"/>
          <w:szCs w:val="24"/>
        </w:rPr>
        <w:t>, bem como quanto à existência de pagamento a ser efetuado, para que sejam acionados os meios pertinentes e necessários para garantir o recebimento de seus créditos;</w:t>
      </w:r>
    </w:p>
    <w:p w14:paraId="687FDCDD" w14:textId="77777777" w:rsidR="002D2DC0" w:rsidRPr="00EC5257" w:rsidRDefault="002D2DC0" w:rsidP="00A05872">
      <w:pPr>
        <w:spacing w:after="0" w:line="348" w:lineRule="auto"/>
        <w:ind w:left="567"/>
        <w:jc w:val="both"/>
        <w:rPr>
          <w:rFonts w:ascii="Times New Roman" w:hAnsi="Times New Roman" w:cs="Times New Roman"/>
          <w:sz w:val="24"/>
          <w:szCs w:val="24"/>
        </w:rPr>
      </w:pPr>
    </w:p>
    <w:p w14:paraId="0C48F0B7" w14:textId="7E00CC08" w:rsidR="002D2DC0" w:rsidRPr="00EC5257" w:rsidRDefault="005F5AB9" w:rsidP="00A05872">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5</w:t>
      </w:r>
      <w:r w:rsidR="002D2DC0" w:rsidRPr="00EC5257">
        <w:rPr>
          <w:rFonts w:ascii="Times New Roman" w:hAnsi="Times New Roman" w:cs="Times New Roman"/>
          <w:sz w:val="24"/>
          <w:szCs w:val="24"/>
        </w:rPr>
        <w:t xml:space="preserve">.9 Persistindo a irregularidade, o </w:t>
      </w:r>
      <w:r w:rsidR="00B13B81">
        <w:rPr>
          <w:rFonts w:ascii="Times New Roman" w:hAnsi="Times New Roman" w:cs="Times New Roman"/>
          <w:sz w:val="24"/>
          <w:szCs w:val="24"/>
        </w:rPr>
        <w:t>ÓRGÃO GERENCIADOR</w:t>
      </w:r>
      <w:r w:rsidR="002D2DC0" w:rsidRPr="00EC5257">
        <w:rPr>
          <w:rFonts w:ascii="Times New Roman" w:hAnsi="Times New Roman" w:cs="Times New Roman"/>
          <w:sz w:val="24"/>
          <w:szCs w:val="24"/>
        </w:rPr>
        <w:t xml:space="preserve"> deverá adotar as medidas necessárias à rescisão contratual nos autos do processo administrativo correspondente, assegurada à contratada a ampla defesa.</w:t>
      </w:r>
    </w:p>
    <w:p w14:paraId="65475B91" w14:textId="77777777" w:rsidR="002D2DC0" w:rsidRPr="00EC5257" w:rsidRDefault="002D2DC0" w:rsidP="00A05872">
      <w:pPr>
        <w:spacing w:after="0" w:line="348" w:lineRule="auto"/>
        <w:ind w:left="567"/>
        <w:jc w:val="both"/>
        <w:rPr>
          <w:rFonts w:ascii="Times New Roman" w:hAnsi="Times New Roman" w:cs="Times New Roman"/>
          <w:sz w:val="24"/>
          <w:szCs w:val="24"/>
        </w:rPr>
      </w:pPr>
    </w:p>
    <w:p w14:paraId="7D90C7A0" w14:textId="1AEF3A94" w:rsidR="002D2DC0" w:rsidRPr="00EC5257" w:rsidRDefault="005F5AB9" w:rsidP="00A05872">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5</w:t>
      </w:r>
      <w:r w:rsidR="002D2DC0" w:rsidRPr="00EC5257">
        <w:rPr>
          <w:rFonts w:ascii="Times New Roman" w:hAnsi="Times New Roman" w:cs="Times New Roman"/>
          <w:sz w:val="24"/>
          <w:szCs w:val="24"/>
        </w:rPr>
        <w:t xml:space="preserve">.10 Havendo a efetiva execução do objeto, os pagamentos serão realizados normalmente, até que se decida pela rescisão do contrato, caso o </w:t>
      </w:r>
      <w:r w:rsidR="00B13B81">
        <w:rPr>
          <w:rFonts w:ascii="Times New Roman" w:hAnsi="Times New Roman" w:cs="Times New Roman"/>
          <w:sz w:val="24"/>
          <w:szCs w:val="24"/>
        </w:rPr>
        <w:t>FORNECEDOR</w:t>
      </w:r>
      <w:r w:rsidR="002D2DC0" w:rsidRPr="00EC5257">
        <w:rPr>
          <w:rFonts w:ascii="Times New Roman" w:hAnsi="Times New Roman" w:cs="Times New Roman"/>
          <w:sz w:val="24"/>
          <w:szCs w:val="24"/>
        </w:rPr>
        <w:t xml:space="preserve"> não regularize sua situação;</w:t>
      </w:r>
    </w:p>
    <w:p w14:paraId="3647524A" w14:textId="77777777" w:rsidR="002D2DC0" w:rsidRPr="00EC5257" w:rsidRDefault="002D2DC0" w:rsidP="00A05872">
      <w:pPr>
        <w:spacing w:after="0" w:line="348" w:lineRule="auto"/>
        <w:ind w:left="567"/>
        <w:jc w:val="both"/>
        <w:rPr>
          <w:rFonts w:ascii="Times New Roman" w:hAnsi="Times New Roman" w:cs="Times New Roman"/>
          <w:sz w:val="24"/>
          <w:szCs w:val="24"/>
        </w:rPr>
      </w:pPr>
    </w:p>
    <w:p w14:paraId="692CC2D0" w14:textId="444F939C" w:rsidR="002D2DC0" w:rsidRPr="00EC5257" w:rsidRDefault="005F5AB9" w:rsidP="00A05872">
      <w:pPr>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5</w:t>
      </w:r>
      <w:r w:rsidR="002D2DC0" w:rsidRPr="00EC5257">
        <w:rPr>
          <w:rFonts w:ascii="Times New Roman" w:hAnsi="Times New Roman" w:cs="Times New Roman"/>
          <w:sz w:val="24"/>
          <w:szCs w:val="24"/>
        </w:rPr>
        <w:t xml:space="preserve">.10.1 </w:t>
      </w:r>
      <w:r w:rsidR="00691AF0">
        <w:rPr>
          <w:rFonts w:ascii="Times New Roman" w:hAnsi="Times New Roman" w:cs="Times New Roman"/>
          <w:sz w:val="24"/>
          <w:szCs w:val="24"/>
        </w:rPr>
        <w:t>s</w:t>
      </w:r>
      <w:r w:rsidR="002D2DC0" w:rsidRPr="00EC5257">
        <w:rPr>
          <w:rFonts w:ascii="Times New Roman" w:hAnsi="Times New Roman" w:cs="Times New Roman"/>
          <w:sz w:val="24"/>
          <w:szCs w:val="24"/>
        </w:rPr>
        <w:t xml:space="preserve">erá rescindido o contrato em execução com o </w:t>
      </w:r>
      <w:r w:rsidR="00B13B81">
        <w:rPr>
          <w:rFonts w:ascii="Times New Roman" w:hAnsi="Times New Roman" w:cs="Times New Roman"/>
          <w:sz w:val="24"/>
          <w:szCs w:val="24"/>
        </w:rPr>
        <w:t>FORNECEDOR</w:t>
      </w:r>
      <w:r w:rsidR="002D2DC0" w:rsidRPr="00EC5257">
        <w:rPr>
          <w:rFonts w:ascii="Times New Roman" w:hAnsi="Times New Roman" w:cs="Times New Roman"/>
          <w:sz w:val="24"/>
          <w:szCs w:val="24"/>
        </w:rPr>
        <w:t xml:space="preserve"> irregular, salvo por motivo de economicidade ou outro de interesse público de alta relevância, devidamente justificado, em qualquer caso, pela máxima autoridade da </w:t>
      </w:r>
      <w:r w:rsidR="00B13B81">
        <w:rPr>
          <w:rFonts w:ascii="Times New Roman" w:hAnsi="Times New Roman" w:cs="Times New Roman"/>
          <w:sz w:val="24"/>
          <w:szCs w:val="24"/>
        </w:rPr>
        <w:t>ÓRGÃO GERENCIADOR</w:t>
      </w:r>
      <w:r w:rsidR="002D2DC0" w:rsidRPr="00EC5257">
        <w:rPr>
          <w:rFonts w:ascii="Times New Roman" w:hAnsi="Times New Roman" w:cs="Times New Roman"/>
          <w:sz w:val="24"/>
          <w:szCs w:val="24"/>
        </w:rPr>
        <w:t>;</w:t>
      </w:r>
    </w:p>
    <w:p w14:paraId="4C9A3F30" w14:textId="77777777" w:rsidR="002D2DC0" w:rsidRPr="00EC5257" w:rsidRDefault="002D2DC0" w:rsidP="00A05872">
      <w:pPr>
        <w:spacing w:after="0" w:line="348" w:lineRule="auto"/>
        <w:ind w:left="567"/>
        <w:jc w:val="both"/>
        <w:rPr>
          <w:rFonts w:ascii="Times New Roman" w:hAnsi="Times New Roman" w:cs="Times New Roman"/>
          <w:sz w:val="24"/>
          <w:szCs w:val="24"/>
        </w:rPr>
      </w:pPr>
    </w:p>
    <w:p w14:paraId="5476EA74" w14:textId="228D2E3C" w:rsidR="002D2DC0" w:rsidRPr="00EC5257" w:rsidRDefault="005F5AB9" w:rsidP="00A05872">
      <w:pPr>
        <w:spacing w:after="0" w:line="348" w:lineRule="auto"/>
        <w:ind w:left="567"/>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5</w:t>
      </w:r>
      <w:r w:rsidR="002D2DC0" w:rsidRPr="00EC5257">
        <w:rPr>
          <w:rFonts w:ascii="Times New Roman" w:hAnsi="Times New Roman" w:cs="Times New Roman"/>
          <w:sz w:val="24"/>
          <w:szCs w:val="24"/>
        </w:rPr>
        <w:t>.11 Quando do pagamento, será efetuada a retenção tributária prevista na legislação aplicável.</w:t>
      </w:r>
    </w:p>
    <w:p w14:paraId="710D520F" w14:textId="77777777" w:rsidR="002D2DC0" w:rsidRPr="00EC5257" w:rsidRDefault="002D2DC0" w:rsidP="00A05872">
      <w:pPr>
        <w:spacing w:after="0" w:line="348" w:lineRule="auto"/>
        <w:ind w:left="567"/>
        <w:jc w:val="both"/>
        <w:rPr>
          <w:rFonts w:ascii="Times New Roman" w:hAnsi="Times New Roman" w:cs="Times New Roman"/>
          <w:sz w:val="24"/>
          <w:szCs w:val="24"/>
        </w:rPr>
      </w:pPr>
    </w:p>
    <w:p w14:paraId="2711F533" w14:textId="01FEA962" w:rsidR="002D2DC0" w:rsidRPr="00EC5257" w:rsidRDefault="005F5AB9" w:rsidP="00A05872">
      <w:pPr>
        <w:tabs>
          <w:tab w:val="left" w:pos="1440"/>
        </w:tabs>
        <w:autoSpaceDE w:val="0"/>
        <w:snapToGrid w:val="0"/>
        <w:spacing w:after="0" w:line="348" w:lineRule="auto"/>
        <w:ind w:left="1134"/>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5</w:t>
      </w:r>
      <w:r w:rsidR="002D2DC0" w:rsidRPr="00EC5257">
        <w:rPr>
          <w:rFonts w:ascii="Times New Roman" w:hAnsi="Times New Roman" w:cs="Times New Roman"/>
          <w:sz w:val="24"/>
          <w:szCs w:val="24"/>
        </w:rPr>
        <w:t xml:space="preserve">.11.1 </w:t>
      </w:r>
      <w:r w:rsidR="00691AF0">
        <w:rPr>
          <w:rFonts w:ascii="Times New Roman" w:hAnsi="Times New Roman" w:cs="Times New Roman"/>
          <w:sz w:val="24"/>
          <w:szCs w:val="24"/>
        </w:rPr>
        <w:t>o</w:t>
      </w:r>
      <w:r w:rsidR="002D2DC0" w:rsidRPr="00EC5257">
        <w:rPr>
          <w:rFonts w:ascii="Times New Roman" w:hAnsi="Times New Roman" w:cs="Times New Roman"/>
          <w:sz w:val="24"/>
          <w:szCs w:val="24"/>
        </w:rPr>
        <w:t xml:space="preserve"> </w:t>
      </w:r>
      <w:r w:rsidR="00B13B81">
        <w:rPr>
          <w:rFonts w:ascii="Times New Roman" w:hAnsi="Times New Roman" w:cs="Times New Roman"/>
          <w:sz w:val="24"/>
          <w:szCs w:val="24"/>
        </w:rPr>
        <w:t>FORNECEDOR</w:t>
      </w:r>
      <w:r w:rsidR="002D2DC0" w:rsidRPr="00EC5257">
        <w:rPr>
          <w:rFonts w:ascii="Times New Roman" w:hAnsi="Times New Roman" w:cs="Times New Roman"/>
          <w:sz w:val="24"/>
          <w:szCs w:val="24"/>
        </w:rPr>
        <w:t xml:space="preserve"> regularmente optante pelo Simples Nacional, nos termos da Lei Complementar Federal n</w:t>
      </w:r>
      <w:r w:rsidR="00E319F5" w:rsidRPr="00EC5257">
        <w:rPr>
          <w:rFonts w:ascii="Times New Roman" w:hAnsi="Times New Roman" w:cs="Times New Roman"/>
          <w:sz w:val="24"/>
          <w:szCs w:val="24"/>
        </w:rPr>
        <w:t>.</w:t>
      </w:r>
      <w:r w:rsidR="002D2DC0" w:rsidRPr="00EC5257">
        <w:rPr>
          <w:rFonts w:ascii="Times New Roman" w:hAnsi="Times New Roman" w:cs="Times New Roman"/>
          <w:sz w:val="24"/>
          <w:szCs w:val="24"/>
        </w:rPr>
        <w:t>º 123, de 14 de dezembro de 2006</w:t>
      </w:r>
      <w:r w:rsidR="00C42828" w:rsidRPr="00EC5257">
        <w:rPr>
          <w:rFonts w:ascii="Times New Roman" w:hAnsi="Times New Roman" w:cs="Times New Roman"/>
          <w:sz w:val="24"/>
          <w:szCs w:val="24"/>
        </w:rPr>
        <w:t xml:space="preserve"> e da Lei Complemen</w:t>
      </w:r>
      <w:r w:rsidR="0069527F" w:rsidRPr="00EC5257">
        <w:rPr>
          <w:rFonts w:ascii="Times New Roman" w:hAnsi="Times New Roman" w:cs="Times New Roman"/>
          <w:sz w:val="24"/>
          <w:szCs w:val="24"/>
        </w:rPr>
        <w:t>tar Municipal n.º 085, de 09 de dezembro de 2009</w:t>
      </w:r>
      <w:r w:rsidR="002D2DC0" w:rsidRPr="00EC5257">
        <w:rPr>
          <w:rFonts w:ascii="Times New Roman" w:hAnsi="Times New Roman" w:cs="Times New Roman"/>
          <w:sz w:val="24"/>
          <w:szCs w:val="24"/>
        </w:rPr>
        <w:t>, não sofrerá a retenção tributária quanto aos impostos e contribuições abrangidos por aquele regime.</w:t>
      </w:r>
    </w:p>
    <w:p w14:paraId="76F860CB" w14:textId="77777777" w:rsidR="002D2DC0" w:rsidRPr="00EC5257" w:rsidRDefault="002D2DC0" w:rsidP="00A05872">
      <w:pPr>
        <w:tabs>
          <w:tab w:val="left" w:pos="1440"/>
        </w:tabs>
        <w:autoSpaceDE w:val="0"/>
        <w:snapToGrid w:val="0"/>
        <w:spacing w:after="0" w:line="348" w:lineRule="auto"/>
        <w:ind w:left="1134"/>
        <w:jc w:val="both"/>
        <w:rPr>
          <w:rFonts w:ascii="Times New Roman" w:hAnsi="Times New Roman" w:cs="Times New Roman"/>
          <w:sz w:val="24"/>
          <w:szCs w:val="24"/>
        </w:rPr>
      </w:pPr>
    </w:p>
    <w:p w14:paraId="31A63F96" w14:textId="3BDADAFE" w:rsidR="002D2DC0" w:rsidRPr="00EC5257" w:rsidRDefault="005F5AB9" w:rsidP="00A05872">
      <w:pPr>
        <w:tabs>
          <w:tab w:val="left" w:pos="1440"/>
        </w:tabs>
        <w:autoSpaceDE w:val="0"/>
        <w:snapToGrid w:val="0"/>
        <w:spacing w:after="0" w:line="348" w:lineRule="auto"/>
        <w:ind w:left="1701"/>
        <w:jc w:val="both"/>
        <w:rPr>
          <w:rFonts w:ascii="Times New Roman" w:hAnsi="Times New Roman" w:cs="Times New Roman"/>
          <w:sz w:val="24"/>
          <w:szCs w:val="24"/>
        </w:rPr>
      </w:pPr>
      <w:r w:rsidRPr="00EC5257">
        <w:rPr>
          <w:rFonts w:ascii="Times New Roman" w:hAnsi="Times New Roman" w:cs="Times New Roman"/>
          <w:sz w:val="24"/>
          <w:szCs w:val="24"/>
        </w:rPr>
        <w:t>1</w:t>
      </w:r>
      <w:r w:rsidR="00A05872">
        <w:rPr>
          <w:rFonts w:ascii="Times New Roman" w:hAnsi="Times New Roman" w:cs="Times New Roman"/>
          <w:sz w:val="24"/>
          <w:szCs w:val="24"/>
        </w:rPr>
        <w:t>5</w:t>
      </w:r>
      <w:r w:rsidR="002D2DC0" w:rsidRPr="00EC5257">
        <w:rPr>
          <w:rFonts w:ascii="Times New Roman" w:hAnsi="Times New Roman" w:cs="Times New Roman"/>
          <w:sz w:val="24"/>
          <w:szCs w:val="24"/>
        </w:rPr>
        <w:t xml:space="preserve">.11.2 </w:t>
      </w:r>
      <w:r w:rsidR="00691AF0">
        <w:rPr>
          <w:rFonts w:ascii="Times New Roman" w:hAnsi="Times New Roman" w:cs="Times New Roman"/>
          <w:sz w:val="24"/>
          <w:szCs w:val="24"/>
        </w:rPr>
        <w:t>n</w:t>
      </w:r>
      <w:r w:rsidR="002D2DC0" w:rsidRPr="00EC5257">
        <w:rPr>
          <w:rFonts w:ascii="Times New Roman" w:hAnsi="Times New Roman" w:cs="Times New Roman"/>
          <w:sz w:val="24"/>
          <w:szCs w:val="24"/>
        </w:rPr>
        <w:t xml:space="preserve">o entanto, o pagamento ficará condicionado à apresentação de comprovação, por meio de documento oficial, de que faz </w:t>
      </w:r>
      <w:r w:rsidR="002D2DC0" w:rsidRPr="00EC5257">
        <w:rPr>
          <w:rFonts w:ascii="Times New Roman" w:hAnsi="Times New Roman" w:cs="Times New Roman"/>
          <w:i/>
          <w:iCs/>
          <w:sz w:val="24"/>
          <w:szCs w:val="24"/>
        </w:rPr>
        <w:t>jus</w:t>
      </w:r>
      <w:r w:rsidR="002D2DC0" w:rsidRPr="00EC5257">
        <w:rPr>
          <w:rFonts w:ascii="Times New Roman" w:hAnsi="Times New Roman" w:cs="Times New Roman"/>
          <w:sz w:val="24"/>
          <w:szCs w:val="24"/>
        </w:rPr>
        <w:t xml:space="preserve"> ao tratamento tributário favorecido previsto na</w:t>
      </w:r>
      <w:r w:rsidR="007362C9" w:rsidRPr="00EC5257">
        <w:rPr>
          <w:rFonts w:ascii="Times New Roman" w:hAnsi="Times New Roman" w:cs="Times New Roman"/>
          <w:sz w:val="24"/>
          <w:szCs w:val="24"/>
        </w:rPr>
        <w:t>s</w:t>
      </w:r>
      <w:r w:rsidR="002D2DC0" w:rsidRPr="00EC5257">
        <w:rPr>
          <w:rFonts w:ascii="Times New Roman" w:hAnsi="Times New Roman" w:cs="Times New Roman"/>
          <w:sz w:val="24"/>
          <w:szCs w:val="24"/>
        </w:rPr>
        <w:t xml:space="preserve"> referida</w:t>
      </w:r>
      <w:r w:rsidR="007362C9" w:rsidRPr="00EC5257">
        <w:rPr>
          <w:rFonts w:ascii="Times New Roman" w:hAnsi="Times New Roman" w:cs="Times New Roman"/>
          <w:sz w:val="24"/>
          <w:szCs w:val="24"/>
        </w:rPr>
        <w:t>s</w:t>
      </w:r>
      <w:r w:rsidR="002D2DC0" w:rsidRPr="00EC5257">
        <w:rPr>
          <w:rFonts w:ascii="Times New Roman" w:hAnsi="Times New Roman" w:cs="Times New Roman"/>
          <w:sz w:val="24"/>
          <w:szCs w:val="24"/>
        </w:rPr>
        <w:t xml:space="preserve"> Lei</w:t>
      </w:r>
      <w:r w:rsidR="007362C9" w:rsidRPr="00EC5257">
        <w:rPr>
          <w:rFonts w:ascii="Times New Roman" w:hAnsi="Times New Roman" w:cs="Times New Roman"/>
          <w:sz w:val="24"/>
          <w:szCs w:val="24"/>
        </w:rPr>
        <w:t>s</w:t>
      </w:r>
      <w:r w:rsidR="002D2DC0" w:rsidRPr="00EC5257">
        <w:rPr>
          <w:rFonts w:ascii="Times New Roman" w:hAnsi="Times New Roman" w:cs="Times New Roman"/>
          <w:sz w:val="24"/>
          <w:szCs w:val="24"/>
        </w:rPr>
        <w:t xml:space="preserve"> Complementar</w:t>
      </w:r>
      <w:r w:rsidR="007362C9" w:rsidRPr="00EC5257">
        <w:rPr>
          <w:rFonts w:ascii="Times New Roman" w:hAnsi="Times New Roman" w:cs="Times New Roman"/>
          <w:sz w:val="24"/>
          <w:szCs w:val="24"/>
        </w:rPr>
        <w:t>es</w:t>
      </w:r>
      <w:r w:rsidR="002D2DC0" w:rsidRPr="00EC5257">
        <w:rPr>
          <w:rFonts w:ascii="Times New Roman" w:hAnsi="Times New Roman" w:cs="Times New Roman"/>
          <w:sz w:val="24"/>
          <w:szCs w:val="24"/>
        </w:rPr>
        <w:t>.</w:t>
      </w:r>
    </w:p>
    <w:p w14:paraId="0093EAD5" w14:textId="45A499D0" w:rsidR="00FA4FFA" w:rsidRPr="00EC5257" w:rsidRDefault="00FA4FFA" w:rsidP="00A05872">
      <w:pPr>
        <w:spacing w:after="0" w:line="348" w:lineRule="auto"/>
        <w:jc w:val="both"/>
        <w:rPr>
          <w:rFonts w:ascii="Times New Roman" w:hAnsi="Times New Roman" w:cs="Times New Roman"/>
          <w:sz w:val="24"/>
          <w:szCs w:val="24"/>
        </w:rPr>
      </w:pPr>
    </w:p>
    <w:p w14:paraId="128BCCDD" w14:textId="412AAC31" w:rsidR="00FA4FFA" w:rsidRPr="00FA4FFA" w:rsidRDefault="00A90F64" w:rsidP="00A05872">
      <w:pPr>
        <w:spacing w:after="0" w:line="348"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A05872">
        <w:rPr>
          <w:rFonts w:ascii="Times New Roman" w:hAnsi="Times New Roman" w:cs="Times New Roman"/>
          <w:b/>
          <w:bCs/>
          <w:sz w:val="24"/>
          <w:szCs w:val="24"/>
        </w:rPr>
        <w:t>6</w:t>
      </w:r>
      <w:r w:rsidR="006214FE" w:rsidRPr="00EC5257">
        <w:rPr>
          <w:rFonts w:ascii="Times New Roman" w:hAnsi="Times New Roman" w:cs="Times New Roman"/>
          <w:b/>
          <w:bCs/>
          <w:sz w:val="24"/>
          <w:szCs w:val="24"/>
        </w:rPr>
        <w:t xml:space="preserve">. </w:t>
      </w:r>
      <w:r w:rsidR="00FA4FFA" w:rsidRPr="00FA4FFA">
        <w:rPr>
          <w:rFonts w:ascii="Times New Roman" w:hAnsi="Times New Roman" w:cs="Times New Roman"/>
          <w:b/>
          <w:bCs/>
          <w:sz w:val="24"/>
          <w:szCs w:val="24"/>
        </w:rPr>
        <w:t>DAS SANÇÕES ADMINISTRATIVAS</w:t>
      </w:r>
      <w:r w:rsidR="006214FE" w:rsidRPr="00EC5257">
        <w:rPr>
          <w:rFonts w:ascii="Times New Roman" w:hAnsi="Times New Roman" w:cs="Times New Roman"/>
          <w:b/>
          <w:bCs/>
          <w:sz w:val="24"/>
          <w:szCs w:val="24"/>
        </w:rPr>
        <w:t>:</w:t>
      </w:r>
    </w:p>
    <w:p w14:paraId="183EF901" w14:textId="77777777" w:rsidR="00FA4FFA" w:rsidRPr="00FA4FFA" w:rsidRDefault="00FA4FFA" w:rsidP="00A05872">
      <w:pPr>
        <w:spacing w:after="0" w:line="348" w:lineRule="auto"/>
        <w:jc w:val="both"/>
        <w:rPr>
          <w:rFonts w:ascii="Times New Roman" w:hAnsi="Times New Roman" w:cs="Times New Roman"/>
          <w:sz w:val="24"/>
          <w:szCs w:val="24"/>
        </w:rPr>
      </w:pPr>
    </w:p>
    <w:p w14:paraId="42E3501D" w14:textId="2DE58A88" w:rsidR="00FA4FFA" w:rsidRPr="00FA4FFA" w:rsidRDefault="00A90F64" w:rsidP="00A05872">
      <w:pPr>
        <w:spacing w:after="0" w:line="348" w:lineRule="auto"/>
        <w:ind w:left="567"/>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6</w:t>
      </w:r>
      <w:r w:rsidR="00FA4FFA" w:rsidRPr="00FA4FFA">
        <w:rPr>
          <w:rFonts w:ascii="Times New Roman" w:hAnsi="Times New Roman" w:cs="Times New Roman"/>
          <w:sz w:val="24"/>
          <w:szCs w:val="24"/>
        </w:rPr>
        <w:t xml:space="preserve">.1 Comete infração administrativa nos termos da Lei Federal n.º 8.666, de 21 de junho de 1993, o </w:t>
      </w:r>
      <w:r w:rsidR="00B13B81">
        <w:rPr>
          <w:rFonts w:ascii="Times New Roman" w:hAnsi="Times New Roman" w:cs="Times New Roman"/>
          <w:sz w:val="24"/>
          <w:szCs w:val="24"/>
        </w:rPr>
        <w:t>FORNECEDOR</w:t>
      </w:r>
      <w:r w:rsidR="00FA4FFA" w:rsidRPr="00FA4FFA">
        <w:rPr>
          <w:rFonts w:ascii="Times New Roman" w:hAnsi="Times New Roman" w:cs="Times New Roman"/>
          <w:sz w:val="24"/>
          <w:szCs w:val="24"/>
        </w:rPr>
        <w:t xml:space="preserve"> que:</w:t>
      </w:r>
    </w:p>
    <w:p w14:paraId="25853D95" w14:textId="77777777" w:rsidR="00FA4FFA" w:rsidRPr="00FA4FFA" w:rsidRDefault="00FA4FFA" w:rsidP="00A05872">
      <w:pPr>
        <w:spacing w:after="0" w:line="348" w:lineRule="auto"/>
        <w:ind w:left="567"/>
        <w:jc w:val="both"/>
        <w:rPr>
          <w:rFonts w:ascii="Times New Roman" w:hAnsi="Times New Roman" w:cs="Times New Roman"/>
          <w:sz w:val="24"/>
          <w:szCs w:val="24"/>
        </w:rPr>
      </w:pPr>
    </w:p>
    <w:p w14:paraId="039836D4" w14:textId="43B8D9D5" w:rsidR="00FA4FFA" w:rsidRPr="00FA4FFA" w:rsidRDefault="00A90F64" w:rsidP="00A05872">
      <w:pPr>
        <w:spacing w:after="0" w:line="348" w:lineRule="auto"/>
        <w:ind w:left="1134"/>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6</w:t>
      </w:r>
      <w:r w:rsidR="00FA4FFA" w:rsidRPr="00FA4FFA">
        <w:rPr>
          <w:rFonts w:ascii="Times New Roman" w:hAnsi="Times New Roman" w:cs="Times New Roman"/>
          <w:sz w:val="24"/>
          <w:szCs w:val="24"/>
        </w:rPr>
        <w:t xml:space="preserve">.1.1 </w:t>
      </w:r>
      <w:proofErr w:type="spellStart"/>
      <w:r w:rsidR="00FA4FFA" w:rsidRPr="00FA4FFA">
        <w:rPr>
          <w:rFonts w:ascii="Times New Roman" w:hAnsi="Times New Roman" w:cs="Times New Roman"/>
          <w:sz w:val="24"/>
          <w:szCs w:val="24"/>
        </w:rPr>
        <w:t>inexecutar</w:t>
      </w:r>
      <w:proofErr w:type="spellEnd"/>
      <w:r w:rsidR="00FA4FFA" w:rsidRPr="00FA4FFA">
        <w:rPr>
          <w:rFonts w:ascii="Times New Roman" w:hAnsi="Times New Roman" w:cs="Times New Roman"/>
          <w:sz w:val="24"/>
          <w:szCs w:val="24"/>
        </w:rPr>
        <w:t xml:space="preserve"> total ou parcialmente qualquer das obrigações assumidas em decorrência da contratação;</w:t>
      </w:r>
    </w:p>
    <w:p w14:paraId="017C1140" w14:textId="77777777" w:rsidR="00FA4FFA" w:rsidRPr="00FA4FFA" w:rsidRDefault="00FA4FFA" w:rsidP="00A05872">
      <w:pPr>
        <w:spacing w:after="0" w:line="348" w:lineRule="auto"/>
        <w:ind w:left="1134"/>
        <w:jc w:val="both"/>
        <w:rPr>
          <w:rFonts w:ascii="Times New Roman" w:hAnsi="Times New Roman" w:cs="Times New Roman"/>
          <w:sz w:val="24"/>
          <w:szCs w:val="24"/>
        </w:rPr>
      </w:pPr>
    </w:p>
    <w:p w14:paraId="0FAE7A80" w14:textId="2B4D03C0" w:rsidR="00FA4FFA" w:rsidRPr="00FA4FFA" w:rsidRDefault="00A90F64" w:rsidP="00A05872">
      <w:pPr>
        <w:spacing w:after="0" w:line="348" w:lineRule="auto"/>
        <w:ind w:left="1134"/>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6</w:t>
      </w:r>
      <w:r w:rsidR="00FA4FFA" w:rsidRPr="00FA4FFA">
        <w:rPr>
          <w:rFonts w:ascii="Times New Roman" w:hAnsi="Times New Roman" w:cs="Times New Roman"/>
          <w:sz w:val="24"/>
          <w:szCs w:val="24"/>
        </w:rPr>
        <w:t>.1.2 ensejar o retardamento da execução do objeto;</w:t>
      </w:r>
    </w:p>
    <w:p w14:paraId="339E4776" w14:textId="77777777" w:rsidR="00FA4FFA" w:rsidRPr="00FA4FFA" w:rsidRDefault="00FA4FFA" w:rsidP="00A05872">
      <w:pPr>
        <w:spacing w:after="0" w:line="348" w:lineRule="auto"/>
        <w:ind w:left="1134"/>
        <w:jc w:val="both"/>
        <w:rPr>
          <w:rFonts w:ascii="Times New Roman" w:hAnsi="Times New Roman" w:cs="Times New Roman"/>
          <w:sz w:val="24"/>
          <w:szCs w:val="24"/>
        </w:rPr>
      </w:pPr>
    </w:p>
    <w:p w14:paraId="5A28395E" w14:textId="3B575563" w:rsidR="00FA4FFA" w:rsidRPr="00FA4FFA" w:rsidRDefault="00F06206" w:rsidP="00A05872">
      <w:pPr>
        <w:spacing w:after="0" w:line="348" w:lineRule="auto"/>
        <w:ind w:left="1134"/>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6</w:t>
      </w:r>
      <w:r w:rsidR="00FA4FFA" w:rsidRPr="00FA4FFA">
        <w:rPr>
          <w:rFonts w:ascii="Times New Roman" w:hAnsi="Times New Roman" w:cs="Times New Roman"/>
          <w:sz w:val="24"/>
          <w:szCs w:val="24"/>
        </w:rPr>
        <w:t>.1.3 falhar ou fraudar na execução do contrato;</w:t>
      </w:r>
    </w:p>
    <w:p w14:paraId="542DB5E2" w14:textId="77777777" w:rsidR="00FA4FFA" w:rsidRPr="00FA4FFA" w:rsidRDefault="00FA4FFA" w:rsidP="00A05872">
      <w:pPr>
        <w:spacing w:after="0" w:line="348" w:lineRule="auto"/>
        <w:ind w:left="1134"/>
        <w:jc w:val="both"/>
        <w:rPr>
          <w:rFonts w:ascii="Times New Roman" w:hAnsi="Times New Roman" w:cs="Times New Roman"/>
          <w:sz w:val="24"/>
          <w:szCs w:val="24"/>
        </w:rPr>
      </w:pPr>
    </w:p>
    <w:p w14:paraId="78A78274" w14:textId="0A3F7AC4" w:rsidR="00FA4FFA" w:rsidRPr="00FA4FFA" w:rsidRDefault="00F06206" w:rsidP="00A05872">
      <w:pPr>
        <w:spacing w:after="0" w:line="348" w:lineRule="auto"/>
        <w:ind w:left="1134"/>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6</w:t>
      </w:r>
      <w:r w:rsidR="00FA4FFA" w:rsidRPr="00FA4FFA">
        <w:rPr>
          <w:rFonts w:ascii="Times New Roman" w:hAnsi="Times New Roman" w:cs="Times New Roman"/>
          <w:sz w:val="24"/>
          <w:szCs w:val="24"/>
        </w:rPr>
        <w:t>.1.4 comportar-se de modo inidôneo; e</w:t>
      </w:r>
    </w:p>
    <w:p w14:paraId="4D4496CC" w14:textId="77777777" w:rsidR="00FA4FFA" w:rsidRPr="00FA4FFA" w:rsidRDefault="00FA4FFA" w:rsidP="00A05872">
      <w:pPr>
        <w:spacing w:after="0" w:line="348" w:lineRule="auto"/>
        <w:ind w:left="1134"/>
        <w:jc w:val="both"/>
        <w:rPr>
          <w:rFonts w:ascii="Times New Roman" w:hAnsi="Times New Roman" w:cs="Times New Roman"/>
          <w:sz w:val="24"/>
          <w:szCs w:val="24"/>
        </w:rPr>
      </w:pPr>
    </w:p>
    <w:p w14:paraId="5B59F749" w14:textId="25D66677" w:rsidR="00FA4FFA" w:rsidRPr="00FA4FFA" w:rsidRDefault="00F06206" w:rsidP="00A05872">
      <w:pPr>
        <w:spacing w:after="0" w:line="348" w:lineRule="auto"/>
        <w:ind w:left="1134"/>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6</w:t>
      </w:r>
      <w:r w:rsidR="00FA4FFA" w:rsidRPr="00FA4FFA">
        <w:rPr>
          <w:rFonts w:ascii="Times New Roman" w:hAnsi="Times New Roman" w:cs="Times New Roman"/>
          <w:sz w:val="24"/>
          <w:szCs w:val="24"/>
        </w:rPr>
        <w:t>.1.5 cometer fraude fiscal.</w:t>
      </w:r>
    </w:p>
    <w:p w14:paraId="257089EE" w14:textId="77777777" w:rsidR="00FA4FFA" w:rsidRPr="00FA4FFA" w:rsidRDefault="00FA4FFA" w:rsidP="00A05872">
      <w:pPr>
        <w:spacing w:after="0" w:line="348" w:lineRule="auto"/>
        <w:ind w:left="567" w:right="-30"/>
        <w:jc w:val="both"/>
        <w:rPr>
          <w:rFonts w:ascii="Times New Roman" w:hAnsi="Times New Roman" w:cs="Times New Roman"/>
          <w:sz w:val="24"/>
          <w:szCs w:val="24"/>
        </w:rPr>
      </w:pPr>
    </w:p>
    <w:p w14:paraId="69684434" w14:textId="68A75C16" w:rsidR="00FA4FFA" w:rsidRPr="00FA4FFA" w:rsidRDefault="00F06206" w:rsidP="00A05872">
      <w:pPr>
        <w:spacing w:after="0" w:line="348" w:lineRule="auto"/>
        <w:ind w:left="567" w:right="-30"/>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6</w:t>
      </w:r>
      <w:r w:rsidR="00FA4FFA" w:rsidRPr="00FA4FFA">
        <w:rPr>
          <w:rFonts w:ascii="Times New Roman" w:hAnsi="Times New Roman" w:cs="Times New Roman"/>
          <w:sz w:val="24"/>
          <w:szCs w:val="24"/>
        </w:rPr>
        <w:t xml:space="preserve">.2 Pela inexecução total ou parcial do objeto deste contrato, </w:t>
      </w:r>
      <w:r w:rsidR="00D65C13" w:rsidRPr="00EC5257">
        <w:rPr>
          <w:rFonts w:ascii="Times New Roman" w:hAnsi="Times New Roman" w:cs="Times New Roman"/>
          <w:sz w:val="24"/>
          <w:szCs w:val="24"/>
        </w:rPr>
        <w:t xml:space="preserve">o </w:t>
      </w:r>
      <w:r w:rsidR="00B13B81">
        <w:rPr>
          <w:rFonts w:ascii="Times New Roman" w:hAnsi="Times New Roman" w:cs="Times New Roman"/>
          <w:sz w:val="24"/>
          <w:szCs w:val="24"/>
        </w:rPr>
        <w:t>ÓRGÃO GERENCIADOR</w:t>
      </w:r>
      <w:r w:rsidR="00D65C13" w:rsidRPr="00EC5257">
        <w:rPr>
          <w:rFonts w:ascii="Times New Roman" w:hAnsi="Times New Roman" w:cs="Times New Roman"/>
          <w:sz w:val="24"/>
          <w:szCs w:val="24"/>
        </w:rPr>
        <w:t xml:space="preserve"> </w:t>
      </w:r>
      <w:r w:rsidR="00FA4FFA" w:rsidRPr="00FA4FFA">
        <w:rPr>
          <w:rFonts w:ascii="Times New Roman" w:hAnsi="Times New Roman" w:cs="Times New Roman"/>
          <w:sz w:val="24"/>
          <w:szCs w:val="24"/>
        </w:rPr>
        <w:t xml:space="preserve">pode aplicar ao </w:t>
      </w:r>
      <w:r w:rsidR="00B13B81">
        <w:rPr>
          <w:rFonts w:ascii="Times New Roman" w:hAnsi="Times New Roman" w:cs="Times New Roman"/>
          <w:sz w:val="24"/>
          <w:szCs w:val="24"/>
        </w:rPr>
        <w:t>FORNECEDOR</w:t>
      </w:r>
      <w:r w:rsidR="00FA4FFA" w:rsidRPr="00FA4FFA">
        <w:rPr>
          <w:rFonts w:ascii="Times New Roman" w:hAnsi="Times New Roman" w:cs="Times New Roman"/>
          <w:sz w:val="24"/>
          <w:szCs w:val="24"/>
        </w:rPr>
        <w:t xml:space="preserve"> as seguintes sanções:</w:t>
      </w:r>
    </w:p>
    <w:p w14:paraId="600D6970" w14:textId="77777777" w:rsidR="00FA4FFA" w:rsidRPr="00FA4FFA" w:rsidRDefault="00FA4FFA" w:rsidP="00A05872">
      <w:pPr>
        <w:spacing w:after="0" w:line="348" w:lineRule="auto"/>
        <w:ind w:left="567" w:right="-30"/>
        <w:jc w:val="both"/>
        <w:rPr>
          <w:rFonts w:ascii="Times New Roman" w:hAnsi="Times New Roman" w:cs="Times New Roman"/>
          <w:sz w:val="24"/>
          <w:szCs w:val="24"/>
        </w:rPr>
      </w:pPr>
    </w:p>
    <w:p w14:paraId="7D92D2C3" w14:textId="352E9ACB" w:rsidR="00FA4FFA" w:rsidRPr="00FA4FFA" w:rsidRDefault="00F06206" w:rsidP="00A05872">
      <w:pPr>
        <w:spacing w:after="0" w:line="348" w:lineRule="auto"/>
        <w:ind w:left="1134"/>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6</w:t>
      </w:r>
      <w:r w:rsidR="00FA4FFA" w:rsidRPr="00FA4FFA">
        <w:rPr>
          <w:rFonts w:ascii="Times New Roman" w:hAnsi="Times New Roman" w:cs="Times New Roman"/>
          <w:sz w:val="24"/>
          <w:szCs w:val="24"/>
        </w:rPr>
        <w:t xml:space="preserve">.2.1 </w:t>
      </w:r>
      <w:r w:rsidR="00691AF0">
        <w:rPr>
          <w:rFonts w:ascii="Times New Roman" w:hAnsi="Times New Roman" w:cs="Times New Roman"/>
          <w:sz w:val="24"/>
          <w:szCs w:val="24"/>
        </w:rPr>
        <w:t>a</w:t>
      </w:r>
      <w:r w:rsidR="00FA4FFA" w:rsidRPr="00FA4FFA">
        <w:rPr>
          <w:rFonts w:ascii="Times New Roman" w:hAnsi="Times New Roman" w:cs="Times New Roman"/>
          <w:sz w:val="24"/>
          <w:szCs w:val="24"/>
        </w:rPr>
        <w:t xml:space="preserve">dvertência, por faltas leves, assim entendidas aquelas que não acarretem prejuízos significativos para ao </w:t>
      </w:r>
      <w:r w:rsidR="00B13B81">
        <w:rPr>
          <w:rFonts w:ascii="Times New Roman" w:hAnsi="Times New Roman" w:cs="Times New Roman"/>
          <w:sz w:val="24"/>
          <w:szCs w:val="24"/>
        </w:rPr>
        <w:t>ÓRGÃO GERENCIADOR</w:t>
      </w:r>
      <w:r w:rsidR="00FA4FFA" w:rsidRPr="00FA4FFA">
        <w:rPr>
          <w:rFonts w:ascii="Times New Roman" w:hAnsi="Times New Roman" w:cs="Times New Roman"/>
          <w:sz w:val="24"/>
          <w:szCs w:val="24"/>
        </w:rPr>
        <w:t>;</w:t>
      </w:r>
    </w:p>
    <w:p w14:paraId="04AC8452" w14:textId="77777777" w:rsidR="00FA4FFA" w:rsidRPr="00FA4FFA" w:rsidRDefault="00FA4FFA" w:rsidP="00A05872">
      <w:pPr>
        <w:spacing w:after="0" w:line="348" w:lineRule="auto"/>
        <w:ind w:left="1134"/>
        <w:jc w:val="both"/>
        <w:rPr>
          <w:rFonts w:ascii="Times New Roman" w:hAnsi="Times New Roman" w:cs="Times New Roman"/>
          <w:sz w:val="24"/>
          <w:szCs w:val="24"/>
        </w:rPr>
      </w:pPr>
    </w:p>
    <w:p w14:paraId="5304AF2B" w14:textId="669534C0" w:rsidR="002D44DB" w:rsidRPr="002D44DB" w:rsidRDefault="00F06206" w:rsidP="00A05872">
      <w:pPr>
        <w:spacing w:after="0" w:line="348" w:lineRule="auto"/>
        <w:ind w:left="1134"/>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6</w:t>
      </w:r>
      <w:r w:rsidR="002D44DB" w:rsidRPr="002D44DB">
        <w:rPr>
          <w:rFonts w:ascii="Times New Roman" w:hAnsi="Times New Roman" w:cs="Times New Roman"/>
          <w:sz w:val="24"/>
          <w:szCs w:val="24"/>
        </w:rPr>
        <w:t>.2.2 multa moratória de 1% (um por cento) por dia de atraso injustificado sobre o valor da parcela inadimplida, até o limite de 90 (noventa) dias;</w:t>
      </w:r>
    </w:p>
    <w:p w14:paraId="75C0F0F7" w14:textId="77777777" w:rsidR="002D44DB" w:rsidRPr="002D44DB" w:rsidRDefault="002D44DB" w:rsidP="00A05872">
      <w:pPr>
        <w:spacing w:after="0" w:line="348" w:lineRule="auto"/>
        <w:ind w:left="1134"/>
        <w:jc w:val="both"/>
        <w:rPr>
          <w:rFonts w:ascii="Times New Roman" w:hAnsi="Times New Roman" w:cs="Times New Roman"/>
          <w:sz w:val="24"/>
          <w:szCs w:val="24"/>
        </w:rPr>
      </w:pPr>
    </w:p>
    <w:p w14:paraId="720EB642" w14:textId="2A6AEFB8" w:rsidR="00FA4FFA" w:rsidRPr="00FA4FFA" w:rsidRDefault="00F06206" w:rsidP="00A05872">
      <w:pPr>
        <w:spacing w:after="0" w:line="348" w:lineRule="auto"/>
        <w:ind w:left="1134"/>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6</w:t>
      </w:r>
      <w:r w:rsidR="002D44DB" w:rsidRPr="002D44DB">
        <w:rPr>
          <w:rFonts w:ascii="Times New Roman" w:hAnsi="Times New Roman" w:cs="Times New Roman"/>
          <w:sz w:val="24"/>
          <w:szCs w:val="24"/>
        </w:rPr>
        <w:t>.2.3 multa compensatória de 30% (trinta por cento) sobre o valor total do contrato, no caso de inexecução total do objeto;</w:t>
      </w:r>
    </w:p>
    <w:p w14:paraId="397304F4" w14:textId="77777777" w:rsidR="00FA4FFA" w:rsidRPr="00FA4FFA" w:rsidRDefault="00FA4FFA" w:rsidP="00A05872">
      <w:pPr>
        <w:spacing w:after="0" w:line="348" w:lineRule="auto"/>
        <w:ind w:left="1134"/>
        <w:jc w:val="both"/>
        <w:rPr>
          <w:rFonts w:ascii="Times New Roman" w:hAnsi="Times New Roman" w:cs="Times New Roman"/>
          <w:sz w:val="24"/>
          <w:szCs w:val="24"/>
        </w:rPr>
      </w:pPr>
    </w:p>
    <w:p w14:paraId="0C91CB9A" w14:textId="0A1BD031" w:rsidR="00FA4FFA" w:rsidRPr="00FA4FFA" w:rsidRDefault="00F06206" w:rsidP="00A05872">
      <w:pPr>
        <w:spacing w:after="0" w:line="348" w:lineRule="auto"/>
        <w:ind w:left="1134"/>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6</w:t>
      </w:r>
      <w:r w:rsidR="00FA4FFA" w:rsidRPr="00FA4FFA">
        <w:rPr>
          <w:rFonts w:ascii="Times New Roman" w:hAnsi="Times New Roman" w:cs="Times New Roman"/>
          <w:sz w:val="24"/>
          <w:szCs w:val="24"/>
        </w:rPr>
        <w:t>.2.4 em caso de inexecução parcial, a multa compensatória, no mesmo percentual do subitem acima, será aplicada de forma proporcional à obrigação inadimplida;</w:t>
      </w:r>
    </w:p>
    <w:p w14:paraId="503C86F2" w14:textId="77777777" w:rsidR="00FA4FFA" w:rsidRPr="00FA4FFA" w:rsidRDefault="00FA4FFA" w:rsidP="00A05872">
      <w:pPr>
        <w:spacing w:after="0" w:line="348" w:lineRule="auto"/>
        <w:ind w:left="1134"/>
        <w:jc w:val="both"/>
        <w:rPr>
          <w:rFonts w:ascii="Times New Roman" w:hAnsi="Times New Roman" w:cs="Times New Roman"/>
          <w:sz w:val="24"/>
          <w:szCs w:val="24"/>
        </w:rPr>
      </w:pPr>
    </w:p>
    <w:p w14:paraId="3D11CE00" w14:textId="111A7EFB" w:rsidR="00FA4FFA" w:rsidRPr="00FA4FFA" w:rsidRDefault="00F06206" w:rsidP="00A05872">
      <w:pPr>
        <w:spacing w:after="0" w:line="348" w:lineRule="auto"/>
        <w:ind w:left="1134"/>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6</w:t>
      </w:r>
      <w:r w:rsidR="00FA4FFA" w:rsidRPr="00FA4FFA">
        <w:rPr>
          <w:rFonts w:ascii="Times New Roman" w:hAnsi="Times New Roman" w:cs="Times New Roman"/>
          <w:sz w:val="24"/>
          <w:szCs w:val="24"/>
        </w:rPr>
        <w:t xml:space="preserve">.2.5 suspensão de licitar e impedimento de contratar com o órgão, entidade ou unidade administrativa pela qual a Administração Pública opera e atua concretamente, pelo prazo de até </w:t>
      </w:r>
      <w:r w:rsidR="00D65C13" w:rsidRPr="00EC5257">
        <w:rPr>
          <w:rFonts w:ascii="Times New Roman" w:hAnsi="Times New Roman" w:cs="Times New Roman"/>
          <w:sz w:val="24"/>
          <w:szCs w:val="24"/>
        </w:rPr>
        <w:t>2 (</w:t>
      </w:r>
      <w:r w:rsidR="00FA4FFA" w:rsidRPr="00FA4FFA">
        <w:rPr>
          <w:rFonts w:ascii="Times New Roman" w:hAnsi="Times New Roman" w:cs="Times New Roman"/>
          <w:sz w:val="24"/>
          <w:szCs w:val="24"/>
        </w:rPr>
        <w:t>dois</w:t>
      </w:r>
      <w:r w:rsidR="00D65C13" w:rsidRPr="00EC5257">
        <w:rPr>
          <w:rFonts w:ascii="Times New Roman" w:hAnsi="Times New Roman" w:cs="Times New Roman"/>
          <w:sz w:val="24"/>
          <w:szCs w:val="24"/>
        </w:rPr>
        <w:t>)</w:t>
      </w:r>
      <w:r w:rsidR="00FA4FFA" w:rsidRPr="00FA4FFA">
        <w:rPr>
          <w:rFonts w:ascii="Times New Roman" w:hAnsi="Times New Roman" w:cs="Times New Roman"/>
          <w:sz w:val="24"/>
          <w:szCs w:val="24"/>
        </w:rPr>
        <w:t xml:space="preserve"> anos; e</w:t>
      </w:r>
    </w:p>
    <w:p w14:paraId="6F18B8E7" w14:textId="77777777" w:rsidR="00FA4FFA" w:rsidRPr="00FA4FFA" w:rsidRDefault="00FA4FFA" w:rsidP="00A05872">
      <w:pPr>
        <w:spacing w:after="0" w:line="348" w:lineRule="auto"/>
        <w:ind w:left="1134"/>
        <w:jc w:val="both"/>
        <w:rPr>
          <w:rFonts w:ascii="Times New Roman" w:hAnsi="Times New Roman" w:cs="Times New Roman"/>
          <w:sz w:val="24"/>
          <w:szCs w:val="24"/>
        </w:rPr>
      </w:pPr>
    </w:p>
    <w:p w14:paraId="227A6D22" w14:textId="716E74AF" w:rsidR="00FA4FFA" w:rsidRPr="00FA4FFA" w:rsidRDefault="00F06206" w:rsidP="00A05872">
      <w:pPr>
        <w:spacing w:after="0" w:line="348" w:lineRule="auto"/>
        <w:ind w:left="1134"/>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6</w:t>
      </w:r>
      <w:r w:rsidR="00FA4FFA" w:rsidRPr="00FA4FFA">
        <w:rPr>
          <w:rFonts w:ascii="Times New Roman" w:hAnsi="Times New Roman" w:cs="Times New Roman"/>
          <w:sz w:val="24"/>
          <w:szCs w:val="24"/>
        </w:rPr>
        <w:t xml:space="preserve">.2.6 declaração de inidoneidade para licitar ou contratar com a Administração Pública Municipal, enquanto perdurarem os motivos determinantes da punição ou até que seja promovida a reabilitação perante a própria autoridade que aplicou a penalidade, que será concedida sempre que o </w:t>
      </w:r>
      <w:r w:rsidR="00B13B81">
        <w:rPr>
          <w:rFonts w:ascii="Times New Roman" w:hAnsi="Times New Roman" w:cs="Times New Roman"/>
          <w:sz w:val="24"/>
          <w:szCs w:val="24"/>
        </w:rPr>
        <w:t>FORNECEDOR</w:t>
      </w:r>
      <w:r w:rsidR="00FA4FFA" w:rsidRPr="00FA4FFA">
        <w:rPr>
          <w:rFonts w:ascii="Times New Roman" w:hAnsi="Times New Roman" w:cs="Times New Roman"/>
          <w:sz w:val="24"/>
          <w:szCs w:val="24"/>
        </w:rPr>
        <w:t xml:space="preserve"> ressarcir o </w:t>
      </w:r>
      <w:r w:rsidR="00B13B81">
        <w:rPr>
          <w:rFonts w:ascii="Times New Roman" w:hAnsi="Times New Roman" w:cs="Times New Roman"/>
          <w:sz w:val="24"/>
          <w:szCs w:val="24"/>
        </w:rPr>
        <w:t>ÓRGÃO GERENCIADOR</w:t>
      </w:r>
      <w:r w:rsidR="00FA4FFA" w:rsidRPr="00FA4FFA">
        <w:rPr>
          <w:rFonts w:ascii="Times New Roman" w:hAnsi="Times New Roman" w:cs="Times New Roman"/>
          <w:sz w:val="24"/>
          <w:szCs w:val="24"/>
        </w:rPr>
        <w:t xml:space="preserve"> pelos prejuízos causados.</w:t>
      </w:r>
    </w:p>
    <w:p w14:paraId="4DB96487" w14:textId="77777777" w:rsidR="00FA4FFA" w:rsidRPr="00FA4FFA" w:rsidRDefault="00FA4FFA" w:rsidP="00A05872">
      <w:pPr>
        <w:spacing w:after="0" w:line="348" w:lineRule="auto"/>
        <w:ind w:left="567" w:right="-30"/>
        <w:jc w:val="both"/>
        <w:rPr>
          <w:rFonts w:ascii="Times New Roman" w:hAnsi="Times New Roman" w:cs="Times New Roman"/>
          <w:sz w:val="24"/>
          <w:szCs w:val="24"/>
        </w:rPr>
      </w:pPr>
    </w:p>
    <w:p w14:paraId="5C526B34" w14:textId="17D121C9" w:rsidR="00FA4FFA" w:rsidRPr="00FA4FFA" w:rsidRDefault="00F06206" w:rsidP="00A05872">
      <w:pPr>
        <w:spacing w:after="0" w:line="348" w:lineRule="auto"/>
        <w:ind w:left="567" w:right="-30"/>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6</w:t>
      </w:r>
      <w:r w:rsidR="00FA4FFA" w:rsidRPr="00FA4FFA">
        <w:rPr>
          <w:rFonts w:ascii="Times New Roman" w:hAnsi="Times New Roman" w:cs="Times New Roman"/>
          <w:sz w:val="24"/>
          <w:szCs w:val="24"/>
        </w:rPr>
        <w:t xml:space="preserve">.3 As sanções previstas acima poderão ser aplicadas ao </w:t>
      </w:r>
      <w:r w:rsidR="00B13B81">
        <w:rPr>
          <w:rFonts w:ascii="Times New Roman" w:hAnsi="Times New Roman" w:cs="Times New Roman"/>
          <w:sz w:val="24"/>
          <w:szCs w:val="24"/>
        </w:rPr>
        <w:t>FORNECEDOR</w:t>
      </w:r>
      <w:r w:rsidR="00FA4FFA" w:rsidRPr="00FA4FFA">
        <w:rPr>
          <w:rFonts w:ascii="Times New Roman" w:hAnsi="Times New Roman" w:cs="Times New Roman"/>
          <w:sz w:val="24"/>
          <w:szCs w:val="24"/>
        </w:rPr>
        <w:t xml:space="preserve"> juntamente com as de multa, descontando-a dos pagamentos a serem efetuados.</w:t>
      </w:r>
    </w:p>
    <w:p w14:paraId="60E793C3" w14:textId="77777777" w:rsidR="00FA4FFA" w:rsidRPr="00FA4FFA" w:rsidRDefault="00FA4FFA" w:rsidP="00A05872">
      <w:pPr>
        <w:spacing w:after="0" w:line="348" w:lineRule="auto"/>
        <w:ind w:left="567"/>
        <w:jc w:val="both"/>
        <w:rPr>
          <w:rFonts w:ascii="Times New Roman" w:hAnsi="Times New Roman" w:cs="Times New Roman"/>
          <w:sz w:val="24"/>
          <w:szCs w:val="24"/>
        </w:rPr>
      </w:pPr>
    </w:p>
    <w:p w14:paraId="2F1C92EE" w14:textId="288D2DC7" w:rsidR="00FA4FFA" w:rsidRPr="00FA4FFA" w:rsidRDefault="00F06206" w:rsidP="00A05872">
      <w:pPr>
        <w:spacing w:after="0" w:line="348" w:lineRule="auto"/>
        <w:ind w:left="567"/>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6</w:t>
      </w:r>
      <w:r w:rsidR="00FA4FFA" w:rsidRPr="00FA4FFA">
        <w:rPr>
          <w:rFonts w:ascii="Times New Roman" w:hAnsi="Times New Roman" w:cs="Times New Roman"/>
          <w:sz w:val="24"/>
          <w:szCs w:val="24"/>
        </w:rPr>
        <w:t xml:space="preserve">.4 Também ficam sujeitas às penalidades do artigo 87, incisos III e IV, da Lei Federal n.º 8.666, de 21 de junho de </w:t>
      </w:r>
      <w:r>
        <w:rPr>
          <w:rFonts w:ascii="Times New Roman" w:hAnsi="Times New Roman" w:cs="Times New Roman"/>
          <w:sz w:val="24"/>
          <w:szCs w:val="24"/>
        </w:rPr>
        <w:t>19</w:t>
      </w:r>
      <w:r w:rsidR="00FA4FFA" w:rsidRPr="00FA4FFA">
        <w:rPr>
          <w:rFonts w:ascii="Times New Roman" w:hAnsi="Times New Roman" w:cs="Times New Roman"/>
          <w:sz w:val="24"/>
          <w:szCs w:val="24"/>
        </w:rPr>
        <w:t>93, as pessoas jurídicas de direito privado e / ou profissionais que:</w:t>
      </w:r>
    </w:p>
    <w:p w14:paraId="763D8E4C" w14:textId="77777777" w:rsidR="00FA4FFA" w:rsidRPr="00FA4FFA" w:rsidRDefault="00FA4FFA" w:rsidP="00A05872">
      <w:pPr>
        <w:spacing w:after="0" w:line="348" w:lineRule="auto"/>
        <w:ind w:left="567"/>
        <w:jc w:val="both"/>
        <w:rPr>
          <w:rFonts w:ascii="Times New Roman" w:hAnsi="Times New Roman" w:cs="Times New Roman"/>
          <w:sz w:val="24"/>
          <w:szCs w:val="24"/>
        </w:rPr>
      </w:pPr>
    </w:p>
    <w:p w14:paraId="3288F1A5" w14:textId="6FFE3F9F" w:rsidR="00FA4FFA" w:rsidRPr="00FA4FFA" w:rsidRDefault="00F06206" w:rsidP="00A05872">
      <w:pPr>
        <w:spacing w:after="0" w:line="348" w:lineRule="auto"/>
        <w:ind w:left="1134"/>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6</w:t>
      </w:r>
      <w:r w:rsidR="00FA4FFA" w:rsidRPr="00FA4FFA">
        <w:rPr>
          <w:rFonts w:ascii="Times New Roman" w:hAnsi="Times New Roman" w:cs="Times New Roman"/>
          <w:sz w:val="24"/>
          <w:szCs w:val="24"/>
        </w:rPr>
        <w:t>.4.1 tenham sofrido condenação definitiva por praticar, por meio dolosos, fraude fiscal no recolhimento de quaisquer tributos;</w:t>
      </w:r>
    </w:p>
    <w:p w14:paraId="4AAB207B" w14:textId="77777777" w:rsidR="00FA4FFA" w:rsidRPr="00FA4FFA" w:rsidRDefault="00FA4FFA" w:rsidP="00A05872">
      <w:pPr>
        <w:spacing w:after="0" w:line="348" w:lineRule="auto"/>
        <w:ind w:left="1134"/>
        <w:jc w:val="both"/>
        <w:rPr>
          <w:rFonts w:ascii="Times New Roman" w:hAnsi="Times New Roman" w:cs="Times New Roman"/>
          <w:sz w:val="24"/>
          <w:szCs w:val="24"/>
        </w:rPr>
      </w:pPr>
    </w:p>
    <w:p w14:paraId="2209EAD9" w14:textId="0F833C09" w:rsidR="00FA4FFA" w:rsidRPr="00FA4FFA" w:rsidRDefault="00F06206" w:rsidP="00A05872">
      <w:pPr>
        <w:spacing w:after="0" w:line="348" w:lineRule="auto"/>
        <w:ind w:left="1134"/>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6</w:t>
      </w:r>
      <w:r w:rsidR="00FA4FFA" w:rsidRPr="00FA4FFA">
        <w:rPr>
          <w:rFonts w:ascii="Times New Roman" w:hAnsi="Times New Roman" w:cs="Times New Roman"/>
          <w:sz w:val="24"/>
          <w:szCs w:val="24"/>
        </w:rPr>
        <w:t>.4.2 tenham praticado atos ilícitos visando a frustrar os objetivos desta Contratação; e</w:t>
      </w:r>
    </w:p>
    <w:p w14:paraId="71834A57" w14:textId="77777777" w:rsidR="00FA4FFA" w:rsidRPr="00FA4FFA" w:rsidRDefault="00FA4FFA" w:rsidP="00A05872">
      <w:pPr>
        <w:spacing w:after="0" w:line="348" w:lineRule="auto"/>
        <w:ind w:left="1134" w:right="-17"/>
        <w:jc w:val="both"/>
        <w:rPr>
          <w:rFonts w:ascii="Times New Roman" w:hAnsi="Times New Roman" w:cs="Times New Roman"/>
          <w:sz w:val="24"/>
          <w:szCs w:val="24"/>
        </w:rPr>
      </w:pPr>
    </w:p>
    <w:p w14:paraId="54C7DEB2" w14:textId="5A3C8ABD" w:rsidR="00FA4FFA" w:rsidRPr="00FA4FFA" w:rsidRDefault="00F06206" w:rsidP="00A05872">
      <w:pPr>
        <w:spacing w:after="0" w:line="348" w:lineRule="auto"/>
        <w:ind w:left="1134" w:right="-17"/>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6</w:t>
      </w:r>
      <w:r w:rsidR="00FA4FFA" w:rsidRPr="00FA4FFA">
        <w:rPr>
          <w:rFonts w:ascii="Times New Roman" w:hAnsi="Times New Roman" w:cs="Times New Roman"/>
          <w:sz w:val="24"/>
          <w:szCs w:val="24"/>
        </w:rPr>
        <w:t xml:space="preserve">.4.3 demonstrem não possuir idoneidade para contratar com a Administração </w:t>
      </w:r>
      <w:r w:rsidR="00AB1BE5" w:rsidRPr="00EC5257">
        <w:rPr>
          <w:rFonts w:ascii="Times New Roman" w:hAnsi="Times New Roman" w:cs="Times New Roman"/>
          <w:sz w:val="24"/>
          <w:szCs w:val="24"/>
        </w:rPr>
        <w:t xml:space="preserve">Pública Municipal </w:t>
      </w:r>
      <w:r w:rsidR="00FA4FFA" w:rsidRPr="00FA4FFA">
        <w:rPr>
          <w:rFonts w:ascii="Times New Roman" w:hAnsi="Times New Roman" w:cs="Times New Roman"/>
          <w:sz w:val="24"/>
          <w:szCs w:val="24"/>
        </w:rPr>
        <w:t>em virtude de atos ilícitos praticados.</w:t>
      </w:r>
    </w:p>
    <w:p w14:paraId="12B72C82" w14:textId="77777777" w:rsidR="00FA4FFA" w:rsidRPr="00FA4FFA" w:rsidRDefault="00FA4FFA" w:rsidP="00A05872">
      <w:pPr>
        <w:spacing w:after="0" w:line="348" w:lineRule="auto"/>
        <w:ind w:left="567"/>
        <w:jc w:val="both"/>
        <w:rPr>
          <w:rFonts w:ascii="Times New Roman" w:hAnsi="Times New Roman" w:cs="Times New Roman"/>
          <w:sz w:val="24"/>
          <w:szCs w:val="24"/>
        </w:rPr>
      </w:pPr>
    </w:p>
    <w:p w14:paraId="1833228A" w14:textId="0D13A52F" w:rsidR="00FA4FFA" w:rsidRPr="00FA4FFA" w:rsidRDefault="00F06206" w:rsidP="00A05872">
      <w:pPr>
        <w:spacing w:after="0" w:line="348" w:lineRule="auto"/>
        <w:ind w:left="567"/>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6</w:t>
      </w:r>
      <w:r w:rsidR="00FA4FFA" w:rsidRPr="00FA4FFA">
        <w:rPr>
          <w:rFonts w:ascii="Times New Roman" w:hAnsi="Times New Roman" w:cs="Times New Roman"/>
          <w:sz w:val="24"/>
          <w:szCs w:val="24"/>
        </w:rPr>
        <w:t xml:space="preserve">.5 A aplicação de qualquer das penalidades previstas realizar-se-á em processo administrativo que assegurará o contraditório e a ampla defesa ao </w:t>
      </w:r>
      <w:r w:rsidR="00B13B81">
        <w:rPr>
          <w:rFonts w:ascii="Times New Roman" w:hAnsi="Times New Roman" w:cs="Times New Roman"/>
          <w:sz w:val="24"/>
          <w:szCs w:val="24"/>
        </w:rPr>
        <w:t>FORNECEDOR</w:t>
      </w:r>
      <w:r w:rsidR="00FA4FFA" w:rsidRPr="00FA4FFA">
        <w:rPr>
          <w:rFonts w:ascii="Times New Roman" w:hAnsi="Times New Roman" w:cs="Times New Roman"/>
          <w:sz w:val="24"/>
          <w:szCs w:val="24"/>
        </w:rPr>
        <w:t>, observando-se o procedimento previsto na Lei Federal n.º 8.666, de 21 de junho de 1993, e subsidiariamente e analogicamente a Lei Federal n.º 9.784, de 29 de janeiro de 1999;</w:t>
      </w:r>
    </w:p>
    <w:p w14:paraId="7CC0BB28" w14:textId="77777777" w:rsidR="00FA4FFA" w:rsidRPr="00FA4FFA" w:rsidRDefault="00FA4FFA" w:rsidP="00A05872">
      <w:pPr>
        <w:spacing w:after="0" w:line="348" w:lineRule="auto"/>
        <w:ind w:left="567" w:right="-30"/>
        <w:jc w:val="both"/>
        <w:rPr>
          <w:rFonts w:ascii="Times New Roman" w:hAnsi="Times New Roman" w:cs="Times New Roman"/>
          <w:sz w:val="24"/>
          <w:szCs w:val="24"/>
        </w:rPr>
      </w:pPr>
    </w:p>
    <w:p w14:paraId="08D8E220" w14:textId="71183A3A" w:rsidR="00FA4FFA" w:rsidRPr="00FA4FFA" w:rsidRDefault="00F06206" w:rsidP="00A05872">
      <w:pPr>
        <w:spacing w:after="0" w:line="348" w:lineRule="auto"/>
        <w:ind w:left="567" w:right="-30"/>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6</w:t>
      </w:r>
      <w:r w:rsidR="00FA4FFA" w:rsidRPr="00FA4FFA">
        <w:rPr>
          <w:rFonts w:ascii="Times New Roman" w:hAnsi="Times New Roman" w:cs="Times New Roman"/>
          <w:sz w:val="24"/>
          <w:szCs w:val="24"/>
        </w:rPr>
        <w:t xml:space="preserve">.6 As multas devidas e/ou prejuízos causados ao </w:t>
      </w:r>
      <w:r w:rsidR="00B13B81">
        <w:rPr>
          <w:rFonts w:ascii="Times New Roman" w:hAnsi="Times New Roman" w:cs="Times New Roman"/>
          <w:sz w:val="24"/>
          <w:szCs w:val="24"/>
        </w:rPr>
        <w:t>ÓRGÃO GERENCIADOR</w:t>
      </w:r>
      <w:r w:rsidR="00FA4FFA" w:rsidRPr="00FA4FFA">
        <w:rPr>
          <w:rFonts w:ascii="Times New Roman" w:hAnsi="Times New Roman" w:cs="Times New Roman"/>
          <w:sz w:val="24"/>
          <w:szCs w:val="24"/>
        </w:rPr>
        <w:t xml:space="preserve"> serão deduzidos dos valores a serem pagos, ou recolhidos em favor da Município de Itaboraí, ou deduzidos da garantia, ou ainda, quando for o caso, serão inscritos na Dívida Ativa do Município de Itaboraí e cobrados judicialmente;</w:t>
      </w:r>
    </w:p>
    <w:p w14:paraId="03678B05" w14:textId="77777777" w:rsidR="00FA4FFA" w:rsidRPr="00FA4FFA" w:rsidRDefault="00FA4FFA" w:rsidP="00A05872">
      <w:pPr>
        <w:spacing w:after="0" w:line="348" w:lineRule="auto"/>
        <w:ind w:left="567" w:right="-30"/>
        <w:jc w:val="both"/>
        <w:rPr>
          <w:rFonts w:ascii="Times New Roman" w:hAnsi="Times New Roman" w:cs="Times New Roman"/>
          <w:sz w:val="24"/>
          <w:szCs w:val="24"/>
        </w:rPr>
      </w:pPr>
    </w:p>
    <w:p w14:paraId="364CE46E" w14:textId="1FD0FDB3" w:rsidR="00FA4FFA" w:rsidRPr="00FA4FFA" w:rsidRDefault="00F06206" w:rsidP="00A05872">
      <w:pPr>
        <w:spacing w:after="0" w:line="348" w:lineRule="auto"/>
        <w:ind w:left="1134" w:right="-30"/>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6</w:t>
      </w:r>
      <w:r w:rsidR="00FA4FFA" w:rsidRPr="00FA4FFA">
        <w:rPr>
          <w:rFonts w:ascii="Times New Roman" w:hAnsi="Times New Roman" w:cs="Times New Roman"/>
          <w:sz w:val="24"/>
          <w:szCs w:val="24"/>
        </w:rPr>
        <w:t xml:space="preserve">.6.1 </w:t>
      </w:r>
      <w:r w:rsidR="00691AF0">
        <w:rPr>
          <w:rFonts w:ascii="Times New Roman" w:hAnsi="Times New Roman" w:cs="Times New Roman"/>
          <w:sz w:val="24"/>
          <w:szCs w:val="24"/>
        </w:rPr>
        <w:t>c</w:t>
      </w:r>
      <w:r w:rsidR="00FA4FFA" w:rsidRPr="00FA4FFA">
        <w:rPr>
          <w:rFonts w:ascii="Times New Roman" w:hAnsi="Times New Roman" w:cs="Times New Roman"/>
          <w:sz w:val="24"/>
          <w:szCs w:val="24"/>
        </w:rPr>
        <w:t xml:space="preserve">aso o </w:t>
      </w:r>
      <w:r w:rsidR="00B13B81">
        <w:rPr>
          <w:rFonts w:ascii="Times New Roman" w:hAnsi="Times New Roman" w:cs="Times New Roman"/>
          <w:sz w:val="24"/>
          <w:szCs w:val="24"/>
        </w:rPr>
        <w:t>ÓRGÃO GERENCIADOR</w:t>
      </w:r>
      <w:r w:rsidR="00FA4FFA" w:rsidRPr="00FA4FFA">
        <w:rPr>
          <w:rFonts w:ascii="Times New Roman" w:hAnsi="Times New Roman" w:cs="Times New Roman"/>
          <w:sz w:val="24"/>
          <w:szCs w:val="24"/>
        </w:rPr>
        <w:t xml:space="preserve"> determine, a multa deverá ser recolhida no prazo máximo de </w:t>
      </w:r>
      <w:r w:rsidR="00A90F64" w:rsidRPr="00A90F64">
        <w:rPr>
          <w:rFonts w:ascii="Times New Roman" w:hAnsi="Times New Roman" w:cs="Times New Roman"/>
          <w:sz w:val="24"/>
          <w:szCs w:val="24"/>
        </w:rPr>
        <w:t>30</w:t>
      </w:r>
      <w:r w:rsidR="00FA4FFA" w:rsidRPr="00A90F64">
        <w:rPr>
          <w:rFonts w:ascii="Times New Roman" w:hAnsi="Times New Roman" w:cs="Times New Roman"/>
          <w:sz w:val="24"/>
          <w:szCs w:val="24"/>
        </w:rPr>
        <w:t xml:space="preserve"> (</w:t>
      </w:r>
      <w:r w:rsidR="00A90F64" w:rsidRPr="00A90F64">
        <w:rPr>
          <w:rFonts w:ascii="Times New Roman" w:hAnsi="Times New Roman" w:cs="Times New Roman"/>
          <w:sz w:val="24"/>
          <w:szCs w:val="24"/>
        </w:rPr>
        <w:t>trinta</w:t>
      </w:r>
      <w:r w:rsidR="00FA4FFA" w:rsidRPr="00A90F64">
        <w:rPr>
          <w:rFonts w:ascii="Times New Roman" w:hAnsi="Times New Roman" w:cs="Times New Roman"/>
          <w:sz w:val="24"/>
          <w:szCs w:val="24"/>
        </w:rPr>
        <w:t>)</w:t>
      </w:r>
      <w:r w:rsidR="00FA4FFA" w:rsidRPr="00FA4FFA">
        <w:rPr>
          <w:rFonts w:ascii="Times New Roman" w:hAnsi="Times New Roman" w:cs="Times New Roman"/>
          <w:sz w:val="24"/>
          <w:szCs w:val="24"/>
        </w:rPr>
        <w:t xml:space="preserve"> dias, a contar da data do recebimento da comunicação enviada pela autoridade competente.</w:t>
      </w:r>
    </w:p>
    <w:p w14:paraId="3EE430D8" w14:textId="77777777" w:rsidR="00FA4FFA" w:rsidRPr="00FA4FFA" w:rsidRDefault="00FA4FFA" w:rsidP="00A05872">
      <w:pPr>
        <w:spacing w:after="0" w:line="348" w:lineRule="auto"/>
        <w:ind w:left="567" w:right="-30"/>
        <w:jc w:val="both"/>
        <w:rPr>
          <w:rFonts w:ascii="Times New Roman" w:hAnsi="Times New Roman" w:cs="Times New Roman"/>
          <w:sz w:val="24"/>
          <w:szCs w:val="24"/>
        </w:rPr>
      </w:pPr>
    </w:p>
    <w:p w14:paraId="5332A2FD" w14:textId="3DBCFD0B" w:rsidR="00FA4FFA" w:rsidRPr="00FA4FFA" w:rsidRDefault="00F06206" w:rsidP="00A05872">
      <w:pPr>
        <w:spacing w:after="0" w:line="348" w:lineRule="auto"/>
        <w:ind w:left="567" w:right="-30"/>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6</w:t>
      </w:r>
      <w:r w:rsidR="00FA4FFA" w:rsidRPr="00FA4FFA">
        <w:rPr>
          <w:rFonts w:ascii="Times New Roman" w:hAnsi="Times New Roman" w:cs="Times New Roman"/>
          <w:sz w:val="24"/>
          <w:szCs w:val="24"/>
        </w:rPr>
        <w:t xml:space="preserve">.7 Caso o valor da multa não seja suficiente para cobrir os prejuízos causados pela conduta do </w:t>
      </w:r>
      <w:r w:rsidR="00B13B81">
        <w:rPr>
          <w:rFonts w:ascii="Times New Roman" w:hAnsi="Times New Roman" w:cs="Times New Roman"/>
          <w:sz w:val="24"/>
          <w:szCs w:val="24"/>
        </w:rPr>
        <w:t>FORNECEDOR</w:t>
      </w:r>
      <w:r w:rsidR="00FA4FFA" w:rsidRPr="00FA4FFA">
        <w:rPr>
          <w:rFonts w:ascii="Times New Roman" w:hAnsi="Times New Roman" w:cs="Times New Roman"/>
          <w:sz w:val="24"/>
          <w:szCs w:val="24"/>
        </w:rPr>
        <w:t>, o Município de Itaboraí ou Entidade poderá cobrar o valor remanescente judicialmente, conforme artigo 419 do Código Civil;</w:t>
      </w:r>
    </w:p>
    <w:p w14:paraId="58A3998D" w14:textId="77777777" w:rsidR="00FA4FFA" w:rsidRPr="00FA4FFA" w:rsidRDefault="00FA4FFA" w:rsidP="00A05872">
      <w:pPr>
        <w:spacing w:after="0" w:line="348" w:lineRule="auto"/>
        <w:ind w:left="567" w:right="-30"/>
        <w:jc w:val="both"/>
        <w:rPr>
          <w:rFonts w:ascii="Times New Roman" w:hAnsi="Times New Roman" w:cs="Times New Roman"/>
          <w:sz w:val="24"/>
          <w:szCs w:val="24"/>
        </w:rPr>
      </w:pPr>
    </w:p>
    <w:p w14:paraId="1746A7AB" w14:textId="778245BC" w:rsidR="00FA4FFA" w:rsidRPr="00FA4FFA" w:rsidRDefault="00F06206" w:rsidP="00A05872">
      <w:pPr>
        <w:spacing w:after="0" w:line="348" w:lineRule="auto"/>
        <w:ind w:left="567" w:right="-30"/>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6</w:t>
      </w:r>
      <w:r w:rsidR="00FA4FFA" w:rsidRPr="00FA4FFA">
        <w:rPr>
          <w:rFonts w:ascii="Times New Roman" w:hAnsi="Times New Roman" w:cs="Times New Roman"/>
          <w:sz w:val="24"/>
          <w:szCs w:val="24"/>
        </w:rPr>
        <w:t>.8 A autoridade competente, na aplicação das sanções, levará em consideração a gravidade da conduta do infrator, o caráter educativo da pena, bem como o dano causado à Administração Pública Municipal, observado o princípio da proporcionalidade;</w:t>
      </w:r>
    </w:p>
    <w:p w14:paraId="0C9AFEC0" w14:textId="77777777" w:rsidR="00FA4FFA" w:rsidRPr="00FA4FFA" w:rsidRDefault="00FA4FFA" w:rsidP="00A05872">
      <w:pPr>
        <w:spacing w:after="0" w:line="348" w:lineRule="auto"/>
        <w:ind w:left="567" w:right="-30"/>
        <w:jc w:val="both"/>
        <w:rPr>
          <w:rFonts w:ascii="Times New Roman" w:hAnsi="Times New Roman" w:cs="Times New Roman"/>
          <w:sz w:val="24"/>
          <w:szCs w:val="24"/>
        </w:rPr>
      </w:pPr>
    </w:p>
    <w:p w14:paraId="312BC4FF" w14:textId="12912C5B" w:rsidR="00FA4FFA" w:rsidRPr="00FA4FFA" w:rsidRDefault="00F06206" w:rsidP="00A05872">
      <w:pPr>
        <w:spacing w:after="0" w:line="348" w:lineRule="auto"/>
        <w:ind w:left="567"/>
        <w:jc w:val="both"/>
        <w:rPr>
          <w:rFonts w:ascii="Times New Roman" w:eastAsia="Arial Unicode MS" w:hAnsi="Times New Roman" w:cs="Times New Roman"/>
          <w:sz w:val="24"/>
          <w:szCs w:val="24"/>
          <w:lang w:eastAsia="pt-BR"/>
        </w:rPr>
      </w:pPr>
      <w:r>
        <w:rPr>
          <w:rFonts w:ascii="Times New Roman" w:eastAsia="Arial Unicode MS" w:hAnsi="Times New Roman" w:cs="Times New Roman"/>
          <w:sz w:val="24"/>
          <w:szCs w:val="24"/>
          <w:lang w:eastAsia="pt-BR"/>
        </w:rPr>
        <w:t>1</w:t>
      </w:r>
      <w:r w:rsidR="00A05872">
        <w:rPr>
          <w:rFonts w:ascii="Times New Roman" w:eastAsia="Arial Unicode MS" w:hAnsi="Times New Roman" w:cs="Times New Roman"/>
          <w:sz w:val="24"/>
          <w:szCs w:val="24"/>
          <w:lang w:eastAsia="pt-BR"/>
        </w:rPr>
        <w:t>6</w:t>
      </w:r>
      <w:r w:rsidR="00FA4FFA" w:rsidRPr="00FA4FFA">
        <w:rPr>
          <w:rFonts w:ascii="Times New Roman" w:eastAsia="Arial Unicode MS" w:hAnsi="Times New Roman" w:cs="Times New Roman"/>
          <w:sz w:val="24"/>
          <w:szCs w:val="24"/>
          <w:lang w:eastAsia="pt-BR"/>
        </w:rPr>
        <w:t xml:space="preserve">.9 Se, durante o processo de aplicação de penalidade, se houver indícios de prática de infração administrativa tipificada pela Lei Federal n.º 12.846, de 1º de agosto de </w:t>
      </w:r>
      <w:r w:rsidR="00A90F64">
        <w:rPr>
          <w:rFonts w:ascii="Times New Roman" w:eastAsia="Arial Unicode MS" w:hAnsi="Times New Roman" w:cs="Times New Roman"/>
          <w:sz w:val="24"/>
          <w:szCs w:val="24"/>
          <w:lang w:eastAsia="pt-BR"/>
        </w:rPr>
        <w:t>20</w:t>
      </w:r>
      <w:r w:rsidR="00FA4FFA" w:rsidRPr="00FA4FFA">
        <w:rPr>
          <w:rFonts w:ascii="Times New Roman" w:eastAsia="Arial Unicode MS" w:hAnsi="Times New Roman" w:cs="Times New Roman"/>
          <w:sz w:val="24"/>
          <w:szCs w:val="24"/>
          <w:lang w:eastAsia="pt-BR"/>
        </w:rPr>
        <w:t>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(PAR);</w:t>
      </w:r>
    </w:p>
    <w:p w14:paraId="77313BC8" w14:textId="77777777" w:rsidR="00FA4FFA" w:rsidRPr="00FA4FFA" w:rsidRDefault="00FA4FFA" w:rsidP="00A05872">
      <w:pPr>
        <w:spacing w:after="0" w:line="348" w:lineRule="auto"/>
        <w:ind w:left="567"/>
        <w:jc w:val="both"/>
        <w:rPr>
          <w:rFonts w:ascii="Times New Roman" w:eastAsia="Arial Unicode MS" w:hAnsi="Times New Roman" w:cs="Times New Roman"/>
          <w:sz w:val="24"/>
          <w:szCs w:val="24"/>
          <w:lang w:eastAsia="pt-BR"/>
        </w:rPr>
      </w:pPr>
    </w:p>
    <w:p w14:paraId="36CF5CFF" w14:textId="707B541F" w:rsidR="00FA4FFA" w:rsidRPr="00FA4FFA" w:rsidRDefault="00F06206" w:rsidP="00A05872">
      <w:pPr>
        <w:spacing w:after="0" w:line="348" w:lineRule="auto"/>
        <w:ind w:left="567"/>
        <w:jc w:val="both"/>
        <w:rPr>
          <w:rFonts w:ascii="Times New Roman" w:eastAsia="Arial Unicode MS" w:hAnsi="Times New Roman" w:cs="Times New Roman"/>
          <w:sz w:val="24"/>
          <w:szCs w:val="24"/>
          <w:lang w:eastAsia="pt-BR"/>
        </w:rPr>
      </w:pPr>
      <w:r>
        <w:rPr>
          <w:rFonts w:ascii="Times New Roman" w:eastAsia="Arial Unicode MS" w:hAnsi="Times New Roman" w:cs="Times New Roman"/>
          <w:sz w:val="24"/>
          <w:szCs w:val="24"/>
          <w:lang w:eastAsia="pt-BR"/>
        </w:rPr>
        <w:t>1</w:t>
      </w:r>
      <w:r w:rsidR="00A05872">
        <w:rPr>
          <w:rFonts w:ascii="Times New Roman" w:eastAsia="Arial Unicode MS" w:hAnsi="Times New Roman" w:cs="Times New Roman"/>
          <w:sz w:val="24"/>
          <w:szCs w:val="24"/>
          <w:lang w:eastAsia="pt-BR"/>
        </w:rPr>
        <w:t>6</w:t>
      </w:r>
      <w:r w:rsidR="00FA4FFA" w:rsidRPr="00FA4FFA">
        <w:rPr>
          <w:rFonts w:ascii="Times New Roman" w:eastAsia="Arial Unicode MS" w:hAnsi="Times New Roman" w:cs="Times New Roman"/>
          <w:sz w:val="24"/>
          <w:szCs w:val="24"/>
          <w:lang w:eastAsia="pt-BR"/>
        </w:rPr>
        <w:t>.10 A apuração e o julgamento das demais infrações administrativas não consideradas como ato lesivo à Administração Pública nacional ou estrangeira nos termos da Lei Federal n.º 12.846, de 1º de agosto de 2013, seguirão seu rito normal na unidade administrativa; e</w:t>
      </w:r>
    </w:p>
    <w:p w14:paraId="4C2F677F" w14:textId="77777777" w:rsidR="00FA4FFA" w:rsidRPr="00FA4FFA" w:rsidRDefault="00FA4FFA" w:rsidP="00A05872">
      <w:pPr>
        <w:spacing w:after="0" w:line="348" w:lineRule="auto"/>
        <w:ind w:left="567"/>
        <w:jc w:val="both"/>
        <w:rPr>
          <w:rFonts w:ascii="Times New Roman" w:eastAsia="Arial Unicode MS" w:hAnsi="Times New Roman" w:cs="Times New Roman"/>
          <w:sz w:val="24"/>
          <w:szCs w:val="24"/>
          <w:lang w:eastAsia="pt-BR"/>
        </w:rPr>
      </w:pPr>
    </w:p>
    <w:p w14:paraId="51A24A34" w14:textId="17FB761F" w:rsidR="00FA4FFA" w:rsidRPr="00FA4FFA" w:rsidRDefault="00F06206" w:rsidP="00A05872">
      <w:pPr>
        <w:spacing w:after="0" w:line="348" w:lineRule="auto"/>
        <w:ind w:left="567"/>
        <w:jc w:val="both"/>
        <w:rPr>
          <w:rFonts w:ascii="Times New Roman" w:eastAsia="Arial Unicode MS" w:hAnsi="Times New Roman" w:cs="Times New Roman"/>
          <w:sz w:val="24"/>
          <w:szCs w:val="24"/>
          <w:lang w:eastAsia="pt-BR"/>
        </w:rPr>
      </w:pPr>
      <w:r>
        <w:rPr>
          <w:rFonts w:ascii="Times New Roman" w:eastAsia="Arial Unicode MS" w:hAnsi="Times New Roman" w:cs="Times New Roman"/>
          <w:sz w:val="24"/>
          <w:szCs w:val="24"/>
          <w:lang w:eastAsia="pt-BR"/>
        </w:rPr>
        <w:t>1</w:t>
      </w:r>
      <w:r w:rsidR="00A05872">
        <w:rPr>
          <w:rFonts w:ascii="Times New Roman" w:eastAsia="Arial Unicode MS" w:hAnsi="Times New Roman" w:cs="Times New Roman"/>
          <w:sz w:val="24"/>
          <w:szCs w:val="24"/>
          <w:lang w:eastAsia="pt-BR"/>
        </w:rPr>
        <w:t>6</w:t>
      </w:r>
      <w:r w:rsidR="00FA4FFA" w:rsidRPr="00FA4FFA">
        <w:rPr>
          <w:rFonts w:ascii="Times New Roman" w:eastAsia="Arial Unicode MS" w:hAnsi="Times New Roman" w:cs="Times New Roman"/>
          <w:sz w:val="24"/>
          <w:szCs w:val="24"/>
          <w:lang w:eastAsia="pt-BR"/>
        </w:rPr>
        <w:t>.11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w:t>
      </w:r>
    </w:p>
    <w:p w14:paraId="5A058947" w14:textId="77777777" w:rsidR="00FA4FFA" w:rsidRPr="00FA4FFA" w:rsidRDefault="00FA4FFA" w:rsidP="00A05872">
      <w:pPr>
        <w:spacing w:after="0" w:line="348" w:lineRule="auto"/>
        <w:jc w:val="both"/>
        <w:rPr>
          <w:rFonts w:ascii="Times New Roman" w:hAnsi="Times New Roman" w:cs="Times New Roman"/>
          <w:sz w:val="24"/>
          <w:szCs w:val="24"/>
        </w:rPr>
      </w:pPr>
    </w:p>
    <w:p w14:paraId="21704136" w14:textId="0ACE42E9" w:rsidR="00FA4FFA" w:rsidRPr="00FA4FFA" w:rsidRDefault="00F06206" w:rsidP="00A05872">
      <w:pPr>
        <w:spacing w:after="0" w:line="348" w:lineRule="auto"/>
        <w:jc w:val="both"/>
        <w:rPr>
          <w:rFonts w:ascii="Times New Roman" w:hAnsi="Times New Roman" w:cs="Times New Roman"/>
          <w:b/>
          <w:bCs/>
          <w:iCs/>
          <w:sz w:val="24"/>
          <w:szCs w:val="24"/>
        </w:rPr>
      </w:pPr>
      <w:r>
        <w:rPr>
          <w:rFonts w:ascii="Times New Roman" w:hAnsi="Times New Roman" w:cs="Times New Roman"/>
          <w:b/>
          <w:bCs/>
          <w:sz w:val="24"/>
          <w:szCs w:val="24"/>
        </w:rPr>
        <w:t>1</w:t>
      </w:r>
      <w:r w:rsidR="00A05872">
        <w:rPr>
          <w:rFonts w:ascii="Times New Roman" w:hAnsi="Times New Roman" w:cs="Times New Roman"/>
          <w:b/>
          <w:bCs/>
          <w:sz w:val="24"/>
          <w:szCs w:val="24"/>
        </w:rPr>
        <w:t>7</w:t>
      </w:r>
      <w:r w:rsidR="00A5717C" w:rsidRPr="00EC5257">
        <w:rPr>
          <w:rFonts w:ascii="Times New Roman" w:hAnsi="Times New Roman" w:cs="Times New Roman"/>
          <w:b/>
          <w:bCs/>
          <w:sz w:val="24"/>
          <w:szCs w:val="24"/>
        </w:rPr>
        <w:t>.</w:t>
      </w:r>
      <w:r w:rsidR="00FA4FFA" w:rsidRPr="00FA4FFA">
        <w:rPr>
          <w:rFonts w:ascii="Times New Roman" w:hAnsi="Times New Roman" w:cs="Times New Roman"/>
          <w:b/>
          <w:bCs/>
          <w:sz w:val="24"/>
          <w:szCs w:val="24"/>
        </w:rPr>
        <w:t xml:space="preserve"> DA RESCISÃO:</w:t>
      </w:r>
    </w:p>
    <w:p w14:paraId="6A8274FA" w14:textId="77777777" w:rsidR="00FA4FFA" w:rsidRPr="00FA4FFA" w:rsidRDefault="00FA4FFA" w:rsidP="00A05872">
      <w:pPr>
        <w:spacing w:after="0" w:line="348" w:lineRule="auto"/>
        <w:jc w:val="both"/>
        <w:rPr>
          <w:rFonts w:ascii="Times New Roman" w:hAnsi="Times New Roman" w:cs="Times New Roman"/>
          <w:iCs/>
          <w:sz w:val="24"/>
          <w:szCs w:val="24"/>
        </w:rPr>
      </w:pPr>
    </w:p>
    <w:p w14:paraId="29CE9C26" w14:textId="697967CA" w:rsidR="00FA4FFA" w:rsidRPr="00FA4FFA" w:rsidRDefault="00F06206" w:rsidP="00A05872">
      <w:pPr>
        <w:spacing w:after="0" w:line="348" w:lineRule="auto"/>
        <w:ind w:left="567"/>
        <w:jc w:val="both"/>
        <w:rPr>
          <w:rFonts w:ascii="Times New Roman" w:hAnsi="Times New Roman" w:cs="Times New Roman"/>
          <w:iCs/>
          <w:sz w:val="24"/>
          <w:szCs w:val="24"/>
        </w:rPr>
      </w:pPr>
      <w:r>
        <w:rPr>
          <w:rFonts w:ascii="Times New Roman" w:hAnsi="Times New Roman" w:cs="Times New Roman"/>
          <w:bCs/>
          <w:iCs/>
          <w:sz w:val="24"/>
          <w:szCs w:val="24"/>
        </w:rPr>
        <w:t>1</w:t>
      </w:r>
      <w:r w:rsidR="00A05872">
        <w:rPr>
          <w:rFonts w:ascii="Times New Roman" w:hAnsi="Times New Roman" w:cs="Times New Roman"/>
          <w:bCs/>
          <w:iCs/>
          <w:sz w:val="24"/>
          <w:szCs w:val="24"/>
        </w:rPr>
        <w:t>7</w:t>
      </w:r>
      <w:r w:rsidR="00FA4FFA" w:rsidRPr="00FA4FFA">
        <w:rPr>
          <w:rFonts w:ascii="Times New Roman" w:hAnsi="Times New Roman" w:cs="Times New Roman"/>
          <w:bCs/>
          <w:iCs/>
          <w:sz w:val="24"/>
          <w:szCs w:val="24"/>
        </w:rPr>
        <w:t xml:space="preserve">.1 </w:t>
      </w:r>
      <w:r w:rsidR="00F6508A">
        <w:rPr>
          <w:rFonts w:ascii="Times New Roman" w:hAnsi="Times New Roman" w:cs="Times New Roman"/>
          <w:bCs/>
          <w:iCs/>
          <w:sz w:val="24"/>
          <w:szCs w:val="24"/>
        </w:rPr>
        <w:t xml:space="preserve">A ata de registro de preços </w:t>
      </w:r>
      <w:r w:rsidR="00FA4FFA" w:rsidRPr="00FA4FFA">
        <w:rPr>
          <w:rFonts w:ascii="Times New Roman" w:hAnsi="Times New Roman" w:cs="Times New Roman"/>
          <w:bCs/>
          <w:iCs/>
          <w:sz w:val="24"/>
          <w:szCs w:val="24"/>
        </w:rPr>
        <w:t>poderá ser rescindid</w:t>
      </w:r>
      <w:r w:rsidR="00F6508A">
        <w:rPr>
          <w:rFonts w:ascii="Times New Roman" w:hAnsi="Times New Roman" w:cs="Times New Roman"/>
          <w:bCs/>
          <w:iCs/>
          <w:sz w:val="24"/>
          <w:szCs w:val="24"/>
        </w:rPr>
        <w:t>a</w:t>
      </w:r>
      <w:r w:rsidR="00FA4FFA" w:rsidRPr="00FA4FFA">
        <w:rPr>
          <w:rFonts w:ascii="Times New Roman" w:hAnsi="Times New Roman" w:cs="Times New Roman"/>
          <w:bCs/>
          <w:iCs/>
          <w:sz w:val="24"/>
          <w:szCs w:val="24"/>
        </w:rPr>
        <w:t>:</w:t>
      </w:r>
    </w:p>
    <w:p w14:paraId="764924E9" w14:textId="77777777" w:rsidR="00FA4FFA" w:rsidRPr="00FA4FFA" w:rsidRDefault="00FA4FFA" w:rsidP="00A05872">
      <w:pPr>
        <w:spacing w:after="0" w:line="348" w:lineRule="auto"/>
        <w:ind w:left="567"/>
        <w:jc w:val="both"/>
        <w:rPr>
          <w:rFonts w:ascii="Times New Roman" w:hAnsi="Times New Roman" w:cs="Times New Roman"/>
          <w:bCs/>
          <w:iCs/>
          <w:sz w:val="24"/>
          <w:szCs w:val="24"/>
        </w:rPr>
      </w:pPr>
    </w:p>
    <w:p w14:paraId="6F19E6F1" w14:textId="258BF03F" w:rsidR="00FA4FFA" w:rsidRPr="00FA4FFA" w:rsidRDefault="00F06206" w:rsidP="00A05872">
      <w:pPr>
        <w:spacing w:after="0" w:line="348" w:lineRule="auto"/>
        <w:ind w:left="1134"/>
        <w:jc w:val="both"/>
        <w:rPr>
          <w:rFonts w:ascii="Times New Roman" w:hAnsi="Times New Roman" w:cs="Times New Roman"/>
          <w:iCs/>
          <w:sz w:val="24"/>
          <w:szCs w:val="24"/>
        </w:rPr>
      </w:pPr>
      <w:r>
        <w:rPr>
          <w:rFonts w:ascii="Times New Roman" w:hAnsi="Times New Roman" w:cs="Times New Roman"/>
          <w:bCs/>
          <w:iCs/>
          <w:sz w:val="24"/>
          <w:szCs w:val="24"/>
        </w:rPr>
        <w:t>1</w:t>
      </w:r>
      <w:r w:rsidR="00A05872">
        <w:rPr>
          <w:rFonts w:ascii="Times New Roman" w:hAnsi="Times New Roman" w:cs="Times New Roman"/>
          <w:bCs/>
          <w:iCs/>
          <w:sz w:val="24"/>
          <w:szCs w:val="24"/>
        </w:rPr>
        <w:t>7</w:t>
      </w:r>
      <w:r w:rsidR="00FA4FFA" w:rsidRPr="00FA4FFA">
        <w:rPr>
          <w:rFonts w:ascii="Times New Roman" w:hAnsi="Times New Roman" w:cs="Times New Roman"/>
          <w:bCs/>
          <w:iCs/>
          <w:sz w:val="24"/>
          <w:szCs w:val="24"/>
        </w:rPr>
        <w:t xml:space="preserve">.1.1 por ato unilateral e escrito da Administração Pública Municipal, nas situações previstas no artigo 78, incisos I a XII e XVII, da Lei Federal n.º 8.666, de 21 de junho 1993, e com as consequências indicadas no artigo 80 da mesma Lei, sem prejuízo da aplicação das sanções previstas no </w:t>
      </w:r>
      <w:r w:rsidR="002619F0" w:rsidRPr="00EC5257">
        <w:rPr>
          <w:rFonts w:ascii="Times New Roman" w:hAnsi="Times New Roman" w:cs="Times New Roman"/>
          <w:bCs/>
          <w:iCs/>
          <w:sz w:val="24"/>
          <w:szCs w:val="24"/>
        </w:rPr>
        <w:t>Termo de Referência</w:t>
      </w:r>
      <w:r w:rsidR="00FA4FFA" w:rsidRPr="00FA4FFA">
        <w:rPr>
          <w:rFonts w:ascii="Times New Roman" w:hAnsi="Times New Roman" w:cs="Times New Roman"/>
          <w:bCs/>
          <w:iCs/>
          <w:sz w:val="24"/>
          <w:szCs w:val="24"/>
        </w:rPr>
        <w:t>; e</w:t>
      </w:r>
    </w:p>
    <w:p w14:paraId="4FBDA5C2" w14:textId="77777777" w:rsidR="00FA4FFA" w:rsidRPr="00FA4FFA" w:rsidRDefault="00FA4FFA" w:rsidP="00A05872">
      <w:pPr>
        <w:spacing w:after="0" w:line="348" w:lineRule="auto"/>
        <w:ind w:left="1134"/>
        <w:jc w:val="both"/>
        <w:rPr>
          <w:rFonts w:ascii="Times New Roman" w:hAnsi="Times New Roman" w:cs="Times New Roman"/>
          <w:bCs/>
          <w:iCs/>
          <w:sz w:val="24"/>
          <w:szCs w:val="24"/>
        </w:rPr>
      </w:pPr>
    </w:p>
    <w:p w14:paraId="398CE735" w14:textId="16D5223A" w:rsidR="00FA4FFA" w:rsidRPr="00FA4FFA" w:rsidRDefault="00F06206" w:rsidP="00A05872">
      <w:pPr>
        <w:spacing w:after="0" w:line="348" w:lineRule="auto"/>
        <w:ind w:left="1134"/>
        <w:jc w:val="both"/>
        <w:rPr>
          <w:rFonts w:ascii="Times New Roman" w:hAnsi="Times New Roman" w:cs="Times New Roman"/>
          <w:iCs/>
          <w:sz w:val="24"/>
          <w:szCs w:val="24"/>
        </w:rPr>
      </w:pPr>
      <w:r>
        <w:rPr>
          <w:rFonts w:ascii="Times New Roman" w:hAnsi="Times New Roman" w:cs="Times New Roman"/>
          <w:bCs/>
          <w:iCs/>
          <w:sz w:val="24"/>
          <w:szCs w:val="24"/>
        </w:rPr>
        <w:t>1</w:t>
      </w:r>
      <w:r w:rsidR="00A05872">
        <w:rPr>
          <w:rFonts w:ascii="Times New Roman" w:hAnsi="Times New Roman" w:cs="Times New Roman"/>
          <w:bCs/>
          <w:iCs/>
          <w:sz w:val="24"/>
          <w:szCs w:val="24"/>
        </w:rPr>
        <w:t>7</w:t>
      </w:r>
      <w:r w:rsidR="00FA4FFA" w:rsidRPr="00FA4FFA">
        <w:rPr>
          <w:rFonts w:ascii="Times New Roman" w:hAnsi="Times New Roman" w:cs="Times New Roman"/>
          <w:bCs/>
          <w:iCs/>
          <w:sz w:val="24"/>
          <w:szCs w:val="24"/>
        </w:rPr>
        <w:t>.1.2 amigavelmente, nos termos do artigo 79, inciso II, da Lei Federal n.º 8.666, de 21 de junho de 1993.</w:t>
      </w:r>
    </w:p>
    <w:p w14:paraId="6D8EAD06" w14:textId="77777777" w:rsidR="00FA4FFA" w:rsidRPr="00FA4FFA" w:rsidRDefault="00FA4FFA" w:rsidP="00A05872">
      <w:pPr>
        <w:spacing w:after="0" w:line="348" w:lineRule="auto"/>
        <w:ind w:left="567"/>
        <w:jc w:val="both"/>
        <w:rPr>
          <w:rFonts w:ascii="Times New Roman" w:hAnsi="Times New Roman" w:cs="Times New Roman"/>
          <w:bCs/>
          <w:iCs/>
          <w:sz w:val="24"/>
          <w:szCs w:val="24"/>
        </w:rPr>
      </w:pPr>
    </w:p>
    <w:p w14:paraId="1590B80B" w14:textId="45EE5E7C" w:rsidR="00FA4FFA" w:rsidRPr="00FA4FFA" w:rsidRDefault="00F06206" w:rsidP="00A05872">
      <w:pPr>
        <w:spacing w:after="0" w:line="348" w:lineRule="auto"/>
        <w:ind w:left="567"/>
        <w:jc w:val="both"/>
        <w:rPr>
          <w:rFonts w:ascii="Times New Roman" w:hAnsi="Times New Roman" w:cs="Times New Roman"/>
          <w:b/>
          <w:bCs/>
          <w:iCs/>
          <w:sz w:val="24"/>
          <w:szCs w:val="24"/>
        </w:rPr>
      </w:pPr>
      <w:r>
        <w:rPr>
          <w:rFonts w:ascii="Times New Roman" w:hAnsi="Times New Roman" w:cs="Times New Roman"/>
          <w:bCs/>
          <w:iCs/>
          <w:sz w:val="24"/>
          <w:szCs w:val="24"/>
        </w:rPr>
        <w:t>1</w:t>
      </w:r>
      <w:r w:rsidR="00A05872">
        <w:rPr>
          <w:rFonts w:ascii="Times New Roman" w:hAnsi="Times New Roman" w:cs="Times New Roman"/>
          <w:bCs/>
          <w:iCs/>
          <w:sz w:val="24"/>
          <w:szCs w:val="24"/>
        </w:rPr>
        <w:t>7</w:t>
      </w:r>
      <w:r w:rsidR="00FA4FFA" w:rsidRPr="00FA4FFA">
        <w:rPr>
          <w:rFonts w:ascii="Times New Roman" w:hAnsi="Times New Roman" w:cs="Times New Roman"/>
          <w:bCs/>
          <w:iCs/>
          <w:sz w:val="24"/>
          <w:szCs w:val="24"/>
        </w:rPr>
        <w:t>.2 Os casos de rescisão contratual serão formalmente motivados, assegurando-se ao CONTRATADA o direito à prévia e ampla defesa;</w:t>
      </w:r>
    </w:p>
    <w:p w14:paraId="6BF13105" w14:textId="77777777" w:rsidR="00FA4FFA" w:rsidRPr="00FA4FFA" w:rsidRDefault="00FA4FFA" w:rsidP="00A05872">
      <w:pPr>
        <w:spacing w:after="0" w:line="348" w:lineRule="auto"/>
        <w:ind w:left="567"/>
        <w:jc w:val="both"/>
        <w:rPr>
          <w:rFonts w:ascii="Times New Roman" w:hAnsi="Times New Roman" w:cs="Times New Roman"/>
          <w:bCs/>
          <w:iCs/>
          <w:sz w:val="24"/>
          <w:szCs w:val="24"/>
        </w:rPr>
      </w:pPr>
    </w:p>
    <w:p w14:paraId="1EF28168" w14:textId="5F481925" w:rsidR="00FA4FFA" w:rsidRPr="00FA4FFA" w:rsidRDefault="00F06206" w:rsidP="00A05872">
      <w:pPr>
        <w:spacing w:after="0" w:line="348" w:lineRule="auto"/>
        <w:ind w:left="567"/>
        <w:jc w:val="both"/>
        <w:rPr>
          <w:rFonts w:ascii="Times New Roman" w:hAnsi="Times New Roman" w:cs="Times New Roman"/>
          <w:b/>
          <w:bCs/>
          <w:iCs/>
          <w:sz w:val="24"/>
          <w:szCs w:val="24"/>
        </w:rPr>
      </w:pPr>
      <w:r>
        <w:rPr>
          <w:rFonts w:ascii="Times New Roman" w:hAnsi="Times New Roman" w:cs="Times New Roman"/>
          <w:bCs/>
          <w:iCs/>
          <w:sz w:val="24"/>
          <w:szCs w:val="24"/>
        </w:rPr>
        <w:t>1</w:t>
      </w:r>
      <w:r w:rsidR="00A05872">
        <w:rPr>
          <w:rFonts w:ascii="Times New Roman" w:hAnsi="Times New Roman" w:cs="Times New Roman"/>
          <w:bCs/>
          <w:iCs/>
          <w:sz w:val="24"/>
          <w:szCs w:val="24"/>
        </w:rPr>
        <w:t>7</w:t>
      </w:r>
      <w:r w:rsidR="00FA4FFA" w:rsidRPr="00FA4FFA">
        <w:rPr>
          <w:rFonts w:ascii="Times New Roman" w:hAnsi="Times New Roman" w:cs="Times New Roman"/>
          <w:bCs/>
          <w:iCs/>
          <w:sz w:val="24"/>
          <w:szCs w:val="24"/>
        </w:rPr>
        <w:t xml:space="preserve">.3 O </w:t>
      </w:r>
      <w:r w:rsidR="00B13B81">
        <w:rPr>
          <w:rFonts w:ascii="Times New Roman" w:hAnsi="Times New Roman" w:cs="Times New Roman"/>
          <w:bCs/>
          <w:iCs/>
          <w:sz w:val="24"/>
          <w:szCs w:val="24"/>
        </w:rPr>
        <w:t>FORNECEDOR</w:t>
      </w:r>
      <w:r w:rsidR="00FA4FFA" w:rsidRPr="00FA4FFA">
        <w:rPr>
          <w:rFonts w:ascii="Times New Roman" w:hAnsi="Times New Roman" w:cs="Times New Roman"/>
          <w:bCs/>
          <w:iCs/>
          <w:sz w:val="24"/>
          <w:szCs w:val="24"/>
        </w:rPr>
        <w:t xml:space="preserve"> reconhece os direitos do </w:t>
      </w:r>
      <w:r w:rsidR="00B13B81">
        <w:rPr>
          <w:rFonts w:ascii="Times New Roman" w:hAnsi="Times New Roman" w:cs="Times New Roman"/>
          <w:bCs/>
          <w:iCs/>
          <w:sz w:val="24"/>
          <w:szCs w:val="24"/>
        </w:rPr>
        <w:t>ÓRGÃO GERENCIADOR</w:t>
      </w:r>
      <w:r w:rsidR="00FA4FFA" w:rsidRPr="00FA4FFA">
        <w:rPr>
          <w:rFonts w:ascii="Times New Roman" w:hAnsi="Times New Roman" w:cs="Times New Roman"/>
          <w:bCs/>
          <w:iCs/>
          <w:sz w:val="24"/>
          <w:szCs w:val="24"/>
        </w:rPr>
        <w:t xml:space="preserve"> em caso de rescisão administrativa prevista no artigo 77 da Lei Federal n.º 8.666, 21 de junho de 1993;</w:t>
      </w:r>
    </w:p>
    <w:p w14:paraId="585B3E88" w14:textId="77777777" w:rsidR="00FA4FFA" w:rsidRPr="00FA4FFA" w:rsidRDefault="00FA4FFA" w:rsidP="00A05872">
      <w:pPr>
        <w:spacing w:after="0" w:line="348" w:lineRule="auto"/>
        <w:ind w:left="567"/>
        <w:jc w:val="both"/>
        <w:rPr>
          <w:rFonts w:ascii="Times New Roman" w:hAnsi="Times New Roman" w:cs="Times New Roman"/>
          <w:bCs/>
          <w:iCs/>
          <w:sz w:val="24"/>
          <w:szCs w:val="24"/>
        </w:rPr>
      </w:pPr>
    </w:p>
    <w:p w14:paraId="3F7AD9BF" w14:textId="6F83AF1C" w:rsidR="00FA4FFA" w:rsidRPr="00FA4FFA" w:rsidRDefault="00F06206" w:rsidP="00A05872">
      <w:pPr>
        <w:spacing w:after="0" w:line="348" w:lineRule="auto"/>
        <w:ind w:left="567"/>
        <w:jc w:val="both"/>
        <w:rPr>
          <w:rFonts w:ascii="Times New Roman" w:hAnsi="Times New Roman" w:cs="Times New Roman"/>
          <w:b/>
          <w:bCs/>
          <w:iCs/>
          <w:sz w:val="24"/>
          <w:szCs w:val="24"/>
        </w:rPr>
      </w:pPr>
      <w:r>
        <w:rPr>
          <w:rFonts w:ascii="Times New Roman" w:hAnsi="Times New Roman" w:cs="Times New Roman"/>
          <w:bCs/>
          <w:iCs/>
          <w:sz w:val="24"/>
          <w:szCs w:val="24"/>
        </w:rPr>
        <w:t>1</w:t>
      </w:r>
      <w:r w:rsidR="00A05872">
        <w:rPr>
          <w:rFonts w:ascii="Times New Roman" w:hAnsi="Times New Roman" w:cs="Times New Roman"/>
          <w:bCs/>
          <w:iCs/>
          <w:sz w:val="24"/>
          <w:szCs w:val="24"/>
        </w:rPr>
        <w:t>7</w:t>
      </w:r>
      <w:r w:rsidR="00FA4FFA" w:rsidRPr="00FA4FFA">
        <w:rPr>
          <w:rFonts w:ascii="Times New Roman" w:hAnsi="Times New Roman" w:cs="Times New Roman"/>
          <w:bCs/>
          <w:iCs/>
          <w:sz w:val="24"/>
          <w:szCs w:val="24"/>
        </w:rPr>
        <w:t>.4 O termo de rescisão será precedido de Relatório indicativo dos seguintes aspectos, conforme o caso:</w:t>
      </w:r>
    </w:p>
    <w:p w14:paraId="67005544" w14:textId="77777777" w:rsidR="00FA4FFA" w:rsidRPr="00FA4FFA" w:rsidRDefault="00FA4FFA" w:rsidP="00A05872">
      <w:pPr>
        <w:spacing w:after="0" w:line="348" w:lineRule="auto"/>
        <w:ind w:left="567"/>
        <w:jc w:val="both"/>
        <w:rPr>
          <w:rFonts w:ascii="Times New Roman" w:hAnsi="Times New Roman" w:cs="Times New Roman"/>
          <w:bCs/>
          <w:iCs/>
          <w:sz w:val="24"/>
          <w:szCs w:val="24"/>
        </w:rPr>
      </w:pPr>
    </w:p>
    <w:p w14:paraId="12D40C97" w14:textId="53F0B5F8" w:rsidR="00FA4FFA" w:rsidRPr="00FA4FFA" w:rsidRDefault="00F06206" w:rsidP="00A05872">
      <w:pPr>
        <w:spacing w:after="0" w:line="348" w:lineRule="auto"/>
        <w:ind w:left="1134"/>
        <w:jc w:val="both"/>
        <w:rPr>
          <w:rFonts w:ascii="Times New Roman" w:hAnsi="Times New Roman" w:cs="Times New Roman"/>
          <w:b/>
          <w:bCs/>
          <w:iCs/>
          <w:sz w:val="24"/>
          <w:szCs w:val="24"/>
        </w:rPr>
      </w:pPr>
      <w:r>
        <w:rPr>
          <w:rFonts w:ascii="Times New Roman" w:hAnsi="Times New Roman" w:cs="Times New Roman"/>
          <w:bCs/>
          <w:iCs/>
          <w:sz w:val="24"/>
          <w:szCs w:val="24"/>
        </w:rPr>
        <w:t>1</w:t>
      </w:r>
      <w:r w:rsidR="00A05872">
        <w:rPr>
          <w:rFonts w:ascii="Times New Roman" w:hAnsi="Times New Roman" w:cs="Times New Roman"/>
          <w:bCs/>
          <w:iCs/>
          <w:sz w:val="24"/>
          <w:szCs w:val="24"/>
        </w:rPr>
        <w:t>7</w:t>
      </w:r>
      <w:r w:rsidR="00FA4FFA" w:rsidRPr="00FA4FFA">
        <w:rPr>
          <w:rFonts w:ascii="Times New Roman" w:hAnsi="Times New Roman" w:cs="Times New Roman"/>
          <w:bCs/>
          <w:iCs/>
          <w:sz w:val="24"/>
          <w:szCs w:val="24"/>
        </w:rPr>
        <w:t xml:space="preserve">.4.1 </w:t>
      </w:r>
      <w:r w:rsidR="00691AF0">
        <w:rPr>
          <w:rFonts w:ascii="Times New Roman" w:hAnsi="Times New Roman" w:cs="Times New Roman"/>
          <w:bCs/>
          <w:iCs/>
          <w:sz w:val="24"/>
          <w:szCs w:val="24"/>
        </w:rPr>
        <w:t>b</w:t>
      </w:r>
      <w:r w:rsidR="00FA4FFA" w:rsidRPr="00FA4FFA">
        <w:rPr>
          <w:rFonts w:ascii="Times New Roman" w:hAnsi="Times New Roman" w:cs="Times New Roman"/>
          <w:bCs/>
          <w:iCs/>
          <w:sz w:val="24"/>
          <w:szCs w:val="24"/>
        </w:rPr>
        <w:t>alanço dos eventos contratuais já cumpridos ou parcialmente cumpridos;</w:t>
      </w:r>
    </w:p>
    <w:p w14:paraId="6BF3AC22" w14:textId="77777777" w:rsidR="00FA4FFA" w:rsidRPr="00FA4FFA" w:rsidRDefault="00FA4FFA" w:rsidP="00A05872">
      <w:pPr>
        <w:spacing w:after="0" w:line="348" w:lineRule="auto"/>
        <w:ind w:left="1134"/>
        <w:jc w:val="both"/>
        <w:rPr>
          <w:rFonts w:ascii="Times New Roman" w:hAnsi="Times New Roman" w:cs="Times New Roman"/>
          <w:bCs/>
          <w:iCs/>
          <w:sz w:val="24"/>
          <w:szCs w:val="24"/>
        </w:rPr>
      </w:pPr>
    </w:p>
    <w:p w14:paraId="7E1F85CA" w14:textId="150D4CBA" w:rsidR="00FA4FFA" w:rsidRPr="00FA4FFA" w:rsidRDefault="00F06206" w:rsidP="00A05872">
      <w:pPr>
        <w:spacing w:after="0" w:line="348" w:lineRule="auto"/>
        <w:ind w:left="1134"/>
        <w:jc w:val="both"/>
        <w:rPr>
          <w:rFonts w:ascii="Times New Roman" w:hAnsi="Times New Roman" w:cs="Times New Roman"/>
          <w:b/>
          <w:bCs/>
          <w:iCs/>
          <w:sz w:val="24"/>
          <w:szCs w:val="24"/>
        </w:rPr>
      </w:pPr>
      <w:r>
        <w:rPr>
          <w:rFonts w:ascii="Times New Roman" w:hAnsi="Times New Roman" w:cs="Times New Roman"/>
          <w:bCs/>
          <w:iCs/>
          <w:sz w:val="24"/>
          <w:szCs w:val="24"/>
        </w:rPr>
        <w:t>1</w:t>
      </w:r>
      <w:r w:rsidR="00A05872">
        <w:rPr>
          <w:rFonts w:ascii="Times New Roman" w:hAnsi="Times New Roman" w:cs="Times New Roman"/>
          <w:bCs/>
          <w:iCs/>
          <w:sz w:val="24"/>
          <w:szCs w:val="24"/>
        </w:rPr>
        <w:t>7</w:t>
      </w:r>
      <w:r w:rsidR="00FA4FFA" w:rsidRPr="00FA4FFA">
        <w:rPr>
          <w:rFonts w:ascii="Times New Roman" w:hAnsi="Times New Roman" w:cs="Times New Roman"/>
          <w:bCs/>
          <w:iCs/>
          <w:sz w:val="24"/>
          <w:szCs w:val="24"/>
        </w:rPr>
        <w:t xml:space="preserve">.4.2 </w:t>
      </w:r>
      <w:r w:rsidR="00691AF0">
        <w:rPr>
          <w:rFonts w:ascii="Times New Roman" w:hAnsi="Times New Roman" w:cs="Times New Roman"/>
          <w:bCs/>
          <w:iCs/>
          <w:sz w:val="24"/>
          <w:szCs w:val="24"/>
        </w:rPr>
        <w:t>r</w:t>
      </w:r>
      <w:r w:rsidR="00FA4FFA" w:rsidRPr="00FA4FFA">
        <w:rPr>
          <w:rFonts w:ascii="Times New Roman" w:hAnsi="Times New Roman" w:cs="Times New Roman"/>
          <w:bCs/>
          <w:iCs/>
          <w:sz w:val="24"/>
          <w:szCs w:val="24"/>
        </w:rPr>
        <w:t>elação dos pagamentos já efetuados e ainda devidos; e</w:t>
      </w:r>
    </w:p>
    <w:p w14:paraId="1A5C96E3" w14:textId="77777777" w:rsidR="00FA4FFA" w:rsidRPr="00FA4FFA" w:rsidRDefault="00FA4FFA" w:rsidP="00A05872">
      <w:pPr>
        <w:spacing w:after="0" w:line="348" w:lineRule="auto"/>
        <w:ind w:left="1134"/>
        <w:jc w:val="both"/>
        <w:rPr>
          <w:rFonts w:ascii="Times New Roman" w:hAnsi="Times New Roman" w:cs="Times New Roman"/>
          <w:bCs/>
          <w:iCs/>
          <w:sz w:val="24"/>
          <w:szCs w:val="24"/>
        </w:rPr>
      </w:pPr>
    </w:p>
    <w:p w14:paraId="6D1549B8" w14:textId="0CD6FDC4" w:rsidR="00FA4FFA" w:rsidRPr="00FA4FFA" w:rsidRDefault="00F06206" w:rsidP="00A05872">
      <w:pPr>
        <w:tabs>
          <w:tab w:val="left" w:pos="3250"/>
        </w:tabs>
        <w:spacing w:after="0" w:line="348" w:lineRule="auto"/>
        <w:ind w:left="1134"/>
        <w:jc w:val="both"/>
        <w:rPr>
          <w:rFonts w:ascii="Times New Roman" w:hAnsi="Times New Roman" w:cs="Times New Roman"/>
          <w:b/>
          <w:bCs/>
          <w:iCs/>
          <w:sz w:val="24"/>
          <w:szCs w:val="24"/>
        </w:rPr>
      </w:pPr>
      <w:r>
        <w:rPr>
          <w:rFonts w:ascii="Times New Roman" w:hAnsi="Times New Roman" w:cs="Times New Roman"/>
          <w:bCs/>
          <w:iCs/>
          <w:sz w:val="24"/>
          <w:szCs w:val="24"/>
        </w:rPr>
        <w:t>1</w:t>
      </w:r>
      <w:r w:rsidR="00A05872">
        <w:rPr>
          <w:rFonts w:ascii="Times New Roman" w:hAnsi="Times New Roman" w:cs="Times New Roman"/>
          <w:bCs/>
          <w:iCs/>
          <w:sz w:val="24"/>
          <w:szCs w:val="24"/>
        </w:rPr>
        <w:t>7</w:t>
      </w:r>
      <w:r w:rsidR="00FA4FFA" w:rsidRPr="00FA4FFA">
        <w:rPr>
          <w:rFonts w:ascii="Times New Roman" w:hAnsi="Times New Roman" w:cs="Times New Roman"/>
          <w:bCs/>
          <w:iCs/>
          <w:sz w:val="24"/>
          <w:szCs w:val="24"/>
        </w:rPr>
        <w:t xml:space="preserve">.4.3 </w:t>
      </w:r>
      <w:r w:rsidR="00691AF0">
        <w:rPr>
          <w:rFonts w:ascii="Times New Roman" w:hAnsi="Times New Roman" w:cs="Times New Roman"/>
          <w:bCs/>
          <w:iCs/>
          <w:sz w:val="24"/>
          <w:szCs w:val="24"/>
        </w:rPr>
        <w:t>i</w:t>
      </w:r>
      <w:r w:rsidR="00FA4FFA" w:rsidRPr="00FA4FFA">
        <w:rPr>
          <w:rFonts w:ascii="Times New Roman" w:hAnsi="Times New Roman" w:cs="Times New Roman"/>
          <w:bCs/>
          <w:iCs/>
          <w:sz w:val="24"/>
          <w:szCs w:val="24"/>
        </w:rPr>
        <w:t>ndenizações e multas.</w:t>
      </w:r>
    </w:p>
    <w:p w14:paraId="56AD8F63" w14:textId="7A51FCE2" w:rsidR="00FA4FFA" w:rsidRPr="00EC5257" w:rsidRDefault="00FA4FFA" w:rsidP="00A05872">
      <w:pPr>
        <w:spacing w:after="0" w:line="348" w:lineRule="auto"/>
        <w:jc w:val="both"/>
        <w:rPr>
          <w:rFonts w:ascii="Times New Roman" w:hAnsi="Times New Roman" w:cs="Times New Roman"/>
          <w:sz w:val="24"/>
          <w:szCs w:val="24"/>
        </w:rPr>
      </w:pPr>
    </w:p>
    <w:p w14:paraId="59BB21E3" w14:textId="4897350C" w:rsidR="00EC5257" w:rsidRPr="00EC5257" w:rsidRDefault="00F06206" w:rsidP="00A05872">
      <w:pPr>
        <w:spacing w:after="0" w:line="348"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A05872">
        <w:rPr>
          <w:rFonts w:ascii="Times New Roman" w:hAnsi="Times New Roman" w:cs="Times New Roman"/>
          <w:b/>
          <w:bCs/>
          <w:sz w:val="24"/>
          <w:szCs w:val="24"/>
        </w:rPr>
        <w:t>8</w:t>
      </w:r>
      <w:r w:rsidR="00EC5257" w:rsidRPr="00EC5257">
        <w:rPr>
          <w:rFonts w:ascii="Times New Roman" w:hAnsi="Times New Roman" w:cs="Times New Roman"/>
          <w:b/>
          <w:bCs/>
          <w:sz w:val="24"/>
          <w:szCs w:val="24"/>
        </w:rPr>
        <w:t>. ESTIMATIVA DE PREÇOS E PREÇOS REFERENCIAIS:</w:t>
      </w:r>
    </w:p>
    <w:p w14:paraId="7B0FEC31" w14:textId="77777777" w:rsidR="00EC5257" w:rsidRPr="00EC5257" w:rsidRDefault="00EC5257" w:rsidP="00A05872">
      <w:pPr>
        <w:spacing w:after="0" w:line="348" w:lineRule="auto"/>
        <w:jc w:val="both"/>
        <w:rPr>
          <w:rFonts w:ascii="Times New Roman" w:hAnsi="Times New Roman" w:cs="Times New Roman"/>
          <w:sz w:val="24"/>
          <w:szCs w:val="24"/>
        </w:rPr>
      </w:pPr>
    </w:p>
    <w:p w14:paraId="2CE515E1" w14:textId="47A2442C" w:rsidR="00EC5257" w:rsidRPr="00EC5257" w:rsidRDefault="00F06206" w:rsidP="00A05872">
      <w:pPr>
        <w:spacing w:after="0" w:line="348" w:lineRule="auto"/>
        <w:ind w:left="567"/>
        <w:jc w:val="both"/>
        <w:rPr>
          <w:rFonts w:ascii="Times New Roman" w:hAnsi="Times New Roman" w:cs="Times New Roman"/>
          <w:sz w:val="24"/>
          <w:szCs w:val="24"/>
        </w:rPr>
      </w:pPr>
      <w:r>
        <w:rPr>
          <w:rFonts w:ascii="Times New Roman" w:hAnsi="Times New Roman" w:cs="Times New Roman"/>
          <w:sz w:val="24"/>
          <w:szCs w:val="24"/>
        </w:rPr>
        <w:t>1</w:t>
      </w:r>
      <w:r w:rsidR="00A05872">
        <w:rPr>
          <w:rFonts w:ascii="Times New Roman" w:hAnsi="Times New Roman" w:cs="Times New Roman"/>
          <w:sz w:val="24"/>
          <w:szCs w:val="24"/>
        </w:rPr>
        <w:t>8</w:t>
      </w:r>
      <w:r w:rsidR="00EC5257" w:rsidRPr="00EC5257">
        <w:rPr>
          <w:rFonts w:ascii="Times New Roman" w:hAnsi="Times New Roman" w:cs="Times New Roman"/>
          <w:sz w:val="24"/>
          <w:szCs w:val="24"/>
        </w:rPr>
        <w:t xml:space="preserve">.1 Os preços referenciais encontram-se pormenorizados no Tópico </w:t>
      </w:r>
      <w:r w:rsidR="002D44DB">
        <w:rPr>
          <w:rFonts w:ascii="Times New Roman" w:hAnsi="Times New Roman" w:cs="Times New Roman"/>
          <w:sz w:val="24"/>
          <w:szCs w:val="24"/>
        </w:rPr>
        <w:t>10</w:t>
      </w:r>
      <w:r w:rsidR="00EC5257" w:rsidRPr="00EC5257">
        <w:rPr>
          <w:rFonts w:ascii="Times New Roman" w:hAnsi="Times New Roman" w:cs="Times New Roman"/>
          <w:sz w:val="24"/>
          <w:szCs w:val="24"/>
        </w:rPr>
        <w:t xml:space="preserve"> dos Estudos Técnicos Preliminares (ETP).</w:t>
      </w:r>
    </w:p>
    <w:p w14:paraId="7429C175" w14:textId="77777777" w:rsidR="00EC5257" w:rsidRPr="00EC5257" w:rsidRDefault="00EC5257" w:rsidP="00A05872">
      <w:pPr>
        <w:spacing w:after="0" w:line="348" w:lineRule="auto"/>
        <w:jc w:val="both"/>
        <w:rPr>
          <w:rFonts w:ascii="Times New Roman" w:hAnsi="Times New Roman" w:cs="Times New Roman"/>
          <w:sz w:val="24"/>
          <w:szCs w:val="24"/>
        </w:rPr>
      </w:pPr>
    </w:p>
    <w:p w14:paraId="6B8AB060" w14:textId="5EC3A4BD" w:rsidR="00CE7F38" w:rsidRPr="00CE7F38" w:rsidRDefault="00A05872" w:rsidP="00A05872">
      <w:pPr>
        <w:spacing w:after="0" w:line="348" w:lineRule="auto"/>
        <w:jc w:val="both"/>
        <w:rPr>
          <w:rFonts w:ascii="Times New Roman" w:hAnsi="Times New Roman" w:cs="Times New Roman"/>
          <w:b/>
          <w:bCs/>
          <w:sz w:val="24"/>
          <w:szCs w:val="24"/>
        </w:rPr>
      </w:pPr>
      <w:r>
        <w:rPr>
          <w:rFonts w:ascii="Times New Roman" w:hAnsi="Times New Roman" w:cs="Times New Roman"/>
          <w:b/>
          <w:bCs/>
          <w:sz w:val="24"/>
          <w:szCs w:val="24"/>
        </w:rPr>
        <w:t>19</w:t>
      </w:r>
      <w:r w:rsidR="00CE7F38" w:rsidRPr="00EC5257">
        <w:rPr>
          <w:rFonts w:ascii="Times New Roman" w:hAnsi="Times New Roman" w:cs="Times New Roman"/>
          <w:b/>
          <w:bCs/>
          <w:sz w:val="24"/>
          <w:szCs w:val="24"/>
        </w:rPr>
        <w:t xml:space="preserve">. </w:t>
      </w:r>
      <w:r w:rsidR="00CE7F38" w:rsidRPr="00CE7F38">
        <w:rPr>
          <w:rFonts w:ascii="Times New Roman" w:hAnsi="Times New Roman" w:cs="Times New Roman"/>
          <w:b/>
          <w:bCs/>
          <w:sz w:val="24"/>
          <w:szCs w:val="24"/>
        </w:rPr>
        <w:t>DO FORO</w:t>
      </w:r>
      <w:r w:rsidR="00CE7F38" w:rsidRPr="00EC5257">
        <w:rPr>
          <w:rFonts w:ascii="Times New Roman" w:hAnsi="Times New Roman" w:cs="Times New Roman"/>
          <w:b/>
          <w:bCs/>
          <w:sz w:val="24"/>
          <w:szCs w:val="24"/>
        </w:rPr>
        <w:t>:</w:t>
      </w:r>
    </w:p>
    <w:p w14:paraId="429D4B82" w14:textId="77777777" w:rsidR="00CE7F38" w:rsidRPr="00CE7F38" w:rsidRDefault="00CE7F38" w:rsidP="00A05872">
      <w:pPr>
        <w:spacing w:after="0" w:line="348" w:lineRule="auto"/>
        <w:jc w:val="both"/>
        <w:rPr>
          <w:rFonts w:ascii="Times New Roman" w:hAnsi="Times New Roman" w:cs="Times New Roman"/>
          <w:sz w:val="24"/>
          <w:szCs w:val="24"/>
        </w:rPr>
      </w:pPr>
    </w:p>
    <w:p w14:paraId="2766A527" w14:textId="0EBB9B45" w:rsidR="00CE7F38" w:rsidRPr="00CE7F38" w:rsidRDefault="00A05872" w:rsidP="00A05872">
      <w:pPr>
        <w:spacing w:after="0" w:line="348" w:lineRule="auto"/>
        <w:ind w:left="567"/>
        <w:jc w:val="both"/>
        <w:rPr>
          <w:rFonts w:ascii="Times New Roman" w:hAnsi="Times New Roman" w:cs="Times New Roman"/>
          <w:sz w:val="24"/>
          <w:szCs w:val="24"/>
        </w:rPr>
      </w:pPr>
      <w:r>
        <w:rPr>
          <w:rFonts w:ascii="Times New Roman" w:hAnsi="Times New Roman" w:cs="Times New Roman"/>
          <w:sz w:val="24"/>
          <w:szCs w:val="24"/>
        </w:rPr>
        <w:t>19</w:t>
      </w:r>
      <w:r w:rsidR="00CE7F38" w:rsidRPr="00CE7F38">
        <w:rPr>
          <w:rFonts w:ascii="Times New Roman" w:hAnsi="Times New Roman" w:cs="Times New Roman"/>
          <w:sz w:val="24"/>
          <w:szCs w:val="24"/>
        </w:rPr>
        <w:t xml:space="preserve">.1 É eleito o Foro da Comarca de </w:t>
      </w:r>
      <w:r w:rsidR="00CE7F38" w:rsidRPr="00EC5257">
        <w:rPr>
          <w:rFonts w:ascii="Times New Roman" w:hAnsi="Times New Roman" w:cs="Times New Roman"/>
          <w:sz w:val="24"/>
          <w:szCs w:val="24"/>
        </w:rPr>
        <w:t>Itaboraí</w:t>
      </w:r>
      <w:r w:rsidR="00CE7F38" w:rsidRPr="00CE7F38">
        <w:rPr>
          <w:rFonts w:ascii="Times New Roman" w:hAnsi="Times New Roman" w:cs="Times New Roman"/>
          <w:sz w:val="24"/>
          <w:szCs w:val="24"/>
        </w:rPr>
        <w:t xml:space="preserve"> para dirimir os litígios que decorrerem da execução deste Termo de Contrato que não possam ser compostos pela conciliação, conforme artigo 55, § 2º, da Lei Federal n.º 8.666, de 21 de junho de 1993.</w:t>
      </w:r>
    </w:p>
    <w:p w14:paraId="578CB81A" w14:textId="77777777" w:rsidR="00EC5257" w:rsidRPr="00EC5257" w:rsidRDefault="00EC5257" w:rsidP="00A05872">
      <w:pPr>
        <w:spacing w:after="0" w:line="348" w:lineRule="auto"/>
        <w:jc w:val="both"/>
        <w:rPr>
          <w:rFonts w:ascii="Times New Roman" w:hAnsi="Times New Roman" w:cs="Times New Roman"/>
          <w:sz w:val="24"/>
          <w:szCs w:val="24"/>
        </w:rPr>
      </w:pPr>
    </w:p>
    <w:p w14:paraId="4C084A2F" w14:textId="6FC90133" w:rsidR="00E9400B" w:rsidRDefault="00E9400B" w:rsidP="00E9400B">
      <w:pPr>
        <w:spacing w:after="0" w:line="360" w:lineRule="auto"/>
        <w:jc w:val="both"/>
        <w:rPr>
          <w:rFonts w:ascii="Times New Roman" w:hAnsi="Times New Roman" w:cs="Times New Roman"/>
          <w:sz w:val="24"/>
          <w:szCs w:val="24"/>
        </w:rPr>
      </w:pPr>
    </w:p>
    <w:sectPr w:rsidR="00E9400B" w:rsidSect="00976993">
      <w:headerReference w:type="default" r:id="rId12"/>
      <w:footerReference w:type="default" r:id="rId13"/>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F94D9" w14:textId="77777777" w:rsidR="00C43C21" w:rsidRDefault="00C43C21" w:rsidP="001215B1">
      <w:pPr>
        <w:spacing w:after="0" w:line="240" w:lineRule="auto"/>
      </w:pPr>
      <w:r>
        <w:separator/>
      </w:r>
    </w:p>
  </w:endnote>
  <w:endnote w:type="continuationSeparator" w:id="0">
    <w:p w14:paraId="051321C1" w14:textId="77777777" w:rsidR="00C43C21" w:rsidRDefault="00C43C21" w:rsidP="00121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20"/>
        <w:szCs w:val="20"/>
      </w:rPr>
      <w:id w:val="-1387022946"/>
      <w:docPartObj>
        <w:docPartGallery w:val="Page Numbers (Bottom of Page)"/>
        <w:docPartUnique/>
      </w:docPartObj>
    </w:sdtPr>
    <w:sdtEndPr/>
    <w:sdtContent>
      <w:p w14:paraId="5F3F09C2" w14:textId="77777777" w:rsidR="00A05872" w:rsidRPr="00B8452E" w:rsidRDefault="00A05872" w:rsidP="00F3382F">
        <w:pPr>
          <w:pStyle w:val="Rodap"/>
          <w:jc w:val="right"/>
          <w:rPr>
            <w:rFonts w:ascii="Tahoma" w:hAnsi="Tahoma" w:cs="Tahoma"/>
            <w:sz w:val="20"/>
            <w:szCs w:val="20"/>
          </w:rPr>
        </w:pPr>
      </w:p>
      <w:p w14:paraId="14D1B4EE" w14:textId="6A5BA2A6" w:rsidR="00A05872" w:rsidRPr="00B8452E" w:rsidRDefault="00A05872" w:rsidP="00B8452E">
        <w:pPr>
          <w:pStyle w:val="Rodap"/>
          <w:jc w:val="right"/>
          <w:rPr>
            <w:rFonts w:ascii="Tahoma" w:hAnsi="Tahoma" w:cs="Tahoma"/>
            <w:sz w:val="20"/>
            <w:szCs w:val="20"/>
          </w:rPr>
        </w:pPr>
        <w:r w:rsidRPr="00B8452E">
          <w:rPr>
            <w:rFonts w:ascii="Tahoma" w:hAnsi="Tahoma" w:cs="Tahoma"/>
            <w:b/>
            <w:bCs/>
            <w:sz w:val="20"/>
            <w:szCs w:val="20"/>
          </w:rPr>
          <w:fldChar w:fldCharType="begin"/>
        </w:r>
        <w:r w:rsidRPr="00B8452E">
          <w:rPr>
            <w:rFonts w:ascii="Tahoma" w:hAnsi="Tahoma" w:cs="Tahoma"/>
            <w:b/>
            <w:bCs/>
            <w:sz w:val="20"/>
            <w:szCs w:val="20"/>
          </w:rPr>
          <w:instrText>PAGE   \* MERGEFORMAT</w:instrText>
        </w:r>
        <w:r w:rsidRPr="00B8452E">
          <w:rPr>
            <w:rFonts w:ascii="Tahoma" w:hAnsi="Tahoma" w:cs="Tahoma"/>
            <w:b/>
            <w:bCs/>
            <w:sz w:val="20"/>
            <w:szCs w:val="20"/>
          </w:rPr>
          <w:fldChar w:fldCharType="separate"/>
        </w:r>
        <w:r w:rsidR="0076575D">
          <w:rPr>
            <w:rFonts w:ascii="Tahoma" w:hAnsi="Tahoma" w:cs="Tahoma"/>
            <w:b/>
            <w:bCs/>
            <w:noProof/>
            <w:sz w:val="20"/>
            <w:szCs w:val="20"/>
          </w:rPr>
          <w:t>28</w:t>
        </w:r>
        <w:r w:rsidRPr="00B8452E">
          <w:rPr>
            <w:rFonts w:ascii="Tahoma" w:hAnsi="Tahoma" w:cs="Tahoma"/>
            <w:b/>
            <w:bCs/>
            <w:sz w:val="20"/>
            <w:szCs w:val="20"/>
          </w:rPr>
          <w:fldChar w:fldCharType="end"/>
        </w:r>
      </w:p>
    </w:sdtContent>
  </w:sdt>
  <w:p w14:paraId="3861A921" w14:textId="1001F5F0" w:rsidR="00A05872" w:rsidRPr="00B8452E" w:rsidRDefault="00A05872" w:rsidP="00F3382F">
    <w:pPr>
      <w:pBdr>
        <w:top w:val="nil"/>
        <w:left w:val="nil"/>
        <w:bottom w:val="nil"/>
        <w:right w:val="nil"/>
        <w:between w:val="nil"/>
      </w:pBdr>
      <w:tabs>
        <w:tab w:val="center" w:pos="4252"/>
        <w:tab w:val="right" w:pos="8504"/>
      </w:tabs>
      <w:spacing w:after="0"/>
      <w:jc w:val="center"/>
      <w:rPr>
        <w:rFonts w:ascii="Tahoma" w:hAnsi="Tahoma" w:cs="Tahoma"/>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30054" w14:textId="77777777" w:rsidR="00C43C21" w:rsidRDefault="00C43C21" w:rsidP="001215B1">
      <w:pPr>
        <w:spacing w:after="0" w:line="240" w:lineRule="auto"/>
      </w:pPr>
      <w:r>
        <w:separator/>
      </w:r>
    </w:p>
  </w:footnote>
  <w:footnote w:type="continuationSeparator" w:id="0">
    <w:p w14:paraId="761E2DFB" w14:textId="77777777" w:rsidR="00C43C21" w:rsidRDefault="00C43C21" w:rsidP="00121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68861904"/>
  <w:p w14:paraId="5E02B4AD" w14:textId="77777777" w:rsidR="00A05872" w:rsidRDefault="00A05872" w:rsidP="00A05872">
    <w:pPr>
      <w:tabs>
        <w:tab w:val="center" w:pos="4252"/>
        <w:tab w:val="right" w:pos="8504"/>
      </w:tabs>
      <w:jc w:val="center"/>
      <w:rPr>
        <w:rFonts w:ascii="Tahoma" w:eastAsia="Tahoma" w:hAnsi="Tahoma" w:cs="Tahoma"/>
      </w:rPr>
    </w:pPr>
    <w:r>
      <w:rPr>
        <w:rFonts w:ascii="Tahoma" w:eastAsia="Tahoma" w:hAnsi="Tahoma" w:cs="Tahoma"/>
        <w:noProof/>
        <w:lang w:eastAsia="pt-BR"/>
      </w:rPr>
      <mc:AlternateContent>
        <mc:Choice Requires="wps">
          <w:drawing>
            <wp:anchor distT="0" distB="0" distL="114300" distR="114300" simplePos="0" relativeHeight="251659264" behindDoc="0" locked="0" layoutInCell="1" allowOverlap="1" wp14:anchorId="561D19AB" wp14:editId="5B108E6B">
              <wp:simplePos x="0" y="0"/>
              <wp:positionH relativeFrom="column">
                <wp:posOffset>3891915</wp:posOffset>
              </wp:positionH>
              <wp:positionV relativeFrom="page">
                <wp:posOffset>314325</wp:posOffset>
              </wp:positionV>
              <wp:extent cx="2238375" cy="952500"/>
              <wp:effectExtent l="0" t="0" r="28575" b="19050"/>
              <wp:wrapNone/>
              <wp:docPr id="2" name="Retângulo 2"/>
              <wp:cNvGraphicFramePr/>
              <a:graphic xmlns:a="http://schemas.openxmlformats.org/drawingml/2006/main">
                <a:graphicData uri="http://schemas.microsoft.com/office/word/2010/wordprocessingShape">
                  <wps:wsp>
                    <wps:cNvSpPr/>
                    <wps:spPr>
                      <a:xfrm>
                        <a:off x="0" y="0"/>
                        <a:ext cx="2238375" cy="9525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353D996D" w14:textId="77777777" w:rsidR="00A05872" w:rsidRPr="006234E5" w:rsidRDefault="00A05872" w:rsidP="00A05872">
                          <w:pPr>
                            <w:spacing w:line="276" w:lineRule="auto"/>
                            <w:jc w:val="both"/>
                          </w:pPr>
                          <w:r w:rsidRPr="006234E5">
                            <w:t>PMI/RJ</w:t>
                          </w:r>
                        </w:p>
                        <w:p w14:paraId="1733AAF7" w14:textId="77777777" w:rsidR="00A05872" w:rsidRPr="006234E5" w:rsidRDefault="00A05872" w:rsidP="00A05872">
                          <w:pPr>
                            <w:spacing w:line="276" w:lineRule="auto"/>
                            <w:jc w:val="both"/>
                          </w:pPr>
                          <w:r w:rsidRPr="006234E5">
                            <w:t>Processo nº ___</w:t>
                          </w:r>
                          <w:r>
                            <w:t>1235</w:t>
                          </w:r>
                          <w:r w:rsidRPr="006234E5">
                            <w:t>___/__</w:t>
                          </w:r>
                          <w:r>
                            <w:t>2021</w:t>
                          </w:r>
                          <w:r w:rsidRPr="006234E5">
                            <w:t>_</w:t>
                          </w:r>
                          <w:r>
                            <w:t>_</w:t>
                          </w:r>
                        </w:p>
                        <w:p w14:paraId="34327A55" w14:textId="744679E9" w:rsidR="00A05872" w:rsidRPr="00855ED9" w:rsidRDefault="00A05872" w:rsidP="00A05872">
                          <w:pPr>
                            <w:spacing w:line="276" w:lineRule="auto"/>
                            <w:jc w:val="both"/>
                          </w:pPr>
                          <w:r w:rsidRPr="006234E5">
                            <w:t>Rubrica: ________ Fl. _____</w:t>
                          </w:r>
                          <w:r w:rsidR="006E2765">
                            <w:t>____</w:t>
                          </w:r>
                          <w:r w:rsidRPr="006234E5">
                            <w:t>_</w:t>
                          </w:r>
                          <w:r>
                            <w:t>_</w:t>
                          </w:r>
                        </w:p>
                        <w:p w14:paraId="0F8BD5FD" w14:textId="77777777" w:rsidR="00A05872" w:rsidRDefault="00A05872" w:rsidP="00A058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61D19AB" id="Retângulo 2" o:spid="_x0000_s1026" style="position:absolute;left:0;text-align:left;margin-left:306.45pt;margin-top:24.75pt;width:176.25pt;height:7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" fillcolor="white [3201]" strokecolor="#4472c4 [3204]" strokeweight="1pt">
              <v:textbox>
                <w:txbxContent>
                  <w:p w14:paraId="353D996D" w14:textId="77777777" w:rsidR="00A05872" w:rsidRPr="006234E5" w:rsidRDefault="00A05872" w:rsidP="00A05872">
                    <w:pPr>
                      <w:spacing w:line="276" w:lineRule="auto"/>
                      <w:jc w:val="both"/>
                    </w:pPr>
                    <w:r w:rsidRPr="006234E5">
                      <w:t>PMI/RJ</w:t>
                    </w:r>
                  </w:p>
                  <w:p w14:paraId="1733AAF7" w14:textId="77777777" w:rsidR="00A05872" w:rsidRPr="006234E5" w:rsidRDefault="00A05872" w:rsidP="00A05872">
                    <w:pPr>
                      <w:spacing w:line="276" w:lineRule="auto"/>
                      <w:jc w:val="both"/>
                    </w:pPr>
                    <w:r w:rsidRPr="006234E5">
                      <w:t>Processo nº ___</w:t>
                    </w:r>
                    <w:r>
                      <w:t>1235</w:t>
                    </w:r>
                    <w:r w:rsidRPr="006234E5">
                      <w:t>___/__</w:t>
                    </w:r>
                    <w:r>
                      <w:t>2021</w:t>
                    </w:r>
                    <w:r w:rsidRPr="006234E5">
                      <w:t>_</w:t>
                    </w:r>
                    <w:r>
                      <w:t>_</w:t>
                    </w:r>
                  </w:p>
                  <w:p w14:paraId="34327A55" w14:textId="744679E9" w:rsidR="00A05872" w:rsidRPr="00855ED9" w:rsidRDefault="00A05872" w:rsidP="00A05872">
                    <w:pPr>
                      <w:spacing w:line="276" w:lineRule="auto"/>
                      <w:jc w:val="both"/>
                    </w:pPr>
                    <w:r w:rsidRPr="006234E5">
                      <w:t>Rubrica: ________ Fl. _____</w:t>
                    </w:r>
                    <w:r w:rsidR="006E2765">
                      <w:t>____</w:t>
                    </w:r>
                    <w:r w:rsidRPr="006234E5">
                      <w:t>_</w:t>
                    </w:r>
                    <w:r>
                      <w:t>_</w:t>
                    </w:r>
                  </w:p>
                  <w:p w14:paraId="0F8BD5FD" w14:textId="77777777" w:rsidR="00A05872" w:rsidRDefault="00A05872" w:rsidP="00A05872">
                    <w:pPr>
                      <w:jc w:val="center"/>
                    </w:pPr>
                  </w:p>
                </w:txbxContent>
              </v:textbox>
              <w10:wrap anchory="page"/>
            </v:rect>
          </w:pict>
        </mc:Fallback>
      </mc:AlternateContent>
    </w:r>
  </w:p>
  <w:p w14:paraId="28DA3482" w14:textId="77777777" w:rsidR="00A05872" w:rsidRDefault="00A05872" w:rsidP="00A05872">
    <w:pPr>
      <w:tabs>
        <w:tab w:val="center" w:pos="4252"/>
        <w:tab w:val="right" w:pos="8504"/>
      </w:tabs>
      <w:jc w:val="center"/>
    </w:pPr>
    <w:r>
      <w:rPr>
        <w:rFonts w:ascii="Tahoma" w:eastAsia="Tahoma" w:hAnsi="Tahoma" w:cs="Tahoma"/>
        <w:noProof/>
        <w:lang w:eastAsia="pt-BR"/>
      </w:rPr>
      <w:drawing>
        <wp:inline distT="0" distB="0" distL="0" distR="0" wp14:anchorId="71579808" wp14:editId="48705BF9">
          <wp:extent cx="895042" cy="842391"/>
          <wp:effectExtent l="0" t="0" r="308" b="0"/>
          <wp:docPr id="13" name="image1.jpg" descr="A descripti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60915"/>
                  <a:stretch>
                    <a:fillRect/>
                  </a:stretch>
                </pic:blipFill>
                <pic:spPr>
                  <a:xfrm>
                    <a:off x="0" y="0"/>
                    <a:ext cx="895042" cy="842391"/>
                  </a:xfrm>
                  <a:prstGeom prst="rect">
                    <a:avLst/>
                  </a:prstGeom>
                  <a:noFill/>
                  <a:ln>
                    <a:noFill/>
                    <a:prstDash/>
                  </a:ln>
                </pic:spPr>
              </pic:pic>
            </a:graphicData>
          </a:graphic>
        </wp:inline>
      </w:drawing>
    </w:r>
  </w:p>
  <w:bookmarkEnd w:id="8"/>
  <w:p w14:paraId="222AEE4D" w14:textId="77777777" w:rsidR="00A05872" w:rsidRPr="00FD05A5" w:rsidRDefault="00A05872" w:rsidP="00483862">
    <w:pPr>
      <w:tabs>
        <w:tab w:val="center" w:pos="4252"/>
        <w:tab w:val="right" w:pos="8504"/>
      </w:tabs>
      <w:spacing w:after="0" w:line="240" w:lineRule="auto"/>
      <w:jc w:val="center"/>
      <w:rPr>
        <w:rFonts w:ascii="Tahoma" w:hAnsi="Tahoma" w:cs="Tahoma"/>
        <w:bCs/>
      </w:rPr>
    </w:pPr>
    <w:r w:rsidRPr="00FD05A5">
      <w:rPr>
        <w:rFonts w:ascii="Tahoma" w:hAnsi="Tahoma" w:cs="Tahoma"/>
        <w:bCs/>
      </w:rPr>
      <w:t>ESTADO DO RIO DE JANEIRO</w:t>
    </w:r>
  </w:p>
  <w:p w14:paraId="6404BF96" w14:textId="77777777" w:rsidR="00A05872" w:rsidRPr="00FD05A5" w:rsidRDefault="00A05872" w:rsidP="00483862">
    <w:pPr>
      <w:tabs>
        <w:tab w:val="center" w:pos="4252"/>
        <w:tab w:val="right" w:pos="8504"/>
      </w:tabs>
      <w:spacing w:after="0" w:line="240" w:lineRule="auto"/>
      <w:jc w:val="center"/>
      <w:rPr>
        <w:rFonts w:ascii="Tahoma" w:hAnsi="Tahoma" w:cs="Tahoma"/>
        <w:b/>
      </w:rPr>
    </w:pPr>
    <w:r w:rsidRPr="00FD05A5">
      <w:rPr>
        <w:rFonts w:ascii="Tahoma" w:hAnsi="Tahoma" w:cs="Tahoma"/>
        <w:b/>
      </w:rPr>
      <w:t>MUNICÍPIO DE ITABORAÍ</w:t>
    </w:r>
  </w:p>
  <w:p w14:paraId="2536BF80" w14:textId="77777777" w:rsidR="00A05872" w:rsidRPr="00FD05A5" w:rsidRDefault="00A05872" w:rsidP="00483862">
    <w:pPr>
      <w:tabs>
        <w:tab w:val="left" w:pos="851"/>
        <w:tab w:val="center" w:pos="4252"/>
        <w:tab w:val="right" w:pos="8504"/>
      </w:tabs>
      <w:spacing w:after="0" w:line="240" w:lineRule="auto"/>
      <w:jc w:val="center"/>
      <w:rPr>
        <w:rFonts w:ascii="Tahoma" w:hAnsi="Tahoma" w:cs="Tahoma"/>
        <w:bCs/>
      </w:rPr>
    </w:pPr>
    <w:r w:rsidRPr="00FD05A5">
      <w:rPr>
        <w:rFonts w:ascii="Tahoma" w:hAnsi="Tahoma" w:cs="Tahoma"/>
        <w:bCs/>
      </w:rPr>
      <w:t>FUNDO MUNICIPAL DE SAÚDE</w:t>
    </w:r>
  </w:p>
  <w:p w14:paraId="405D5B74" w14:textId="77777777" w:rsidR="00A05872" w:rsidRPr="00FD05A5" w:rsidRDefault="00A05872" w:rsidP="00483862">
    <w:pPr>
      <w:tabs>
        <w:tab w:val="center" w:pos="4252"/>
        <w:tab w:val="right" w:pos="8504"/>
      </w:tabs>
      <w:spacing w:after="0" w:line="240" w:lineRule="auto"/>
      <w:jc w:val="both"/>
      <w:rPr>
        <w:rFonts w:ascii="Tahoma" w:hAnsi="Tahoma" w:cs="Tahoma"/>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41A36"/>
    <w:multiLevelType w:val="multilevel"/>
    <w:tmpl w:val="68E44FA8"/>
    <w:lvl w:ilvl="0">
      <w:start w:val="16"/>
      <w:numFmt w:val="decimal"/>
      <w:lvlText w:val="%1"/>
      <w:lvlJc w:val="left"/>
      <w:pPr>
        <w:ind w:left="500" w:hanging="500"/>
      </w:pPr>
      <w:rPr>
        <w:rFonts w:hint="default"/>
      </w:rPr>
    </w:lvl>
    <w:lvl w:ilvl="1">
      <w:start w:val="14"/>
      <w:numFmt w:val="decimal"/>
      <w:lvlText w:val="%1.%2"/>
      <w:lvlJc w:val="left"/>
      <w:pPr>
        <w:ind w:left="1067" w:hanging="5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8007E71"/>
    <w:multiLevelType w:val="multilevel"/>
    <w:tmpl w:val="ECC010D4"/>
    <w:lvl w:ilvl="0">
      <w:start w:val="16"/>
      <w:numFmt w:val="decimal"/>
      <w:lvlText w:val="%1"/>
      <w:lvlJc w:val="left"/>
      <w:pPr>
        <w:ind w:left="390" w:hanging="390"/>
      </w:pPr>
      <w:rPr>
        <w:rFonts w:hint="default"/>
      </w:rPr>
    </w:lvl>
    <w:lvl w:ilvl="1">
      <w:start w:val="9"/>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BC042EA"/>
    <w:multiLevelType w:val="multilevel"/>
    <w:tmpl w:val="A99AF90E"/>
    <w:lvl w:ilvl="0">
      <w:start w:val="13"/>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5C100D"/>
    <w:multiLevelType w:val="multilevel"/>
    <w:tmpl w:val="7D941876"/>
    <w:lvl w:ilvl="0">
      <w:start w:val="1"/>
      <w:numFmt w:val="decimal"/>
      <w:pStyle w:val="Nivel1"/>
      <w:lvlText w:val="%1."/>
      <w:lvlJc w:val="left"/>
      <w:pPr>
        <w:ind w:left="360" w:hanging="360"/>
      </w:pPr>
      <w:rPr>
        <w:b/>
        <w:color w:val="auto"/>
      </w:rPr>
    </w:lvl>
    <w:lvl w:ilvl="1">
      <w:start w:val="1"/>
      <w:numFmt w:val="decimal"/>
      <w:lvlText w:val="%1.%2."/>
      <w:lvlJc w:val="left"/>
      <w:pPr>
        <w:ind w:left="716" w:hanging="432"/>
      </w:pPr>
      <w:rPr>
        <w:b w:val="0"/>
        <w:i w:val="0"/>
        <w:strike w:val="0"/>
        <w:dstrike w:val="0"/>
        <w:color w:val="auto"/>
        <w:u w:val="none"/>
        <w:effect w:val="none"/>
      </w:rPr>
    </w:lvl>
    <w:lvl w:ilvl="2">
      <w:start w:val="1"/>
      <w:numFmt w:val="decimal"/>
      <w:lvlText w:val="%1.%2.%3."/>
      <w:lvlJc w:val="left"/>
      <w:pPr>
        <w:ind w:left="930" w:hanging="504"/>
      </w:pPr>
      <w:rPr>
        <w:b w:val="0"/>
        <w:i w:val="0"/>
        <w:color w:val="auto"/>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B309D"/>
    <w:multiLevelType w:val="multilevel"/>
    <w:tmpl w:val="75B8A804"/>
    <w:lvl w:ilvl="0">
      <w:start w:val="16"/>
      <w:numFmt w:val="decimal"/>
      <w:lvlText w:val="%1"/>
      <w:lvlJc w:val="left"/>
      <w:pPr>
        <w:ind w:left="500" w:hanging="500"/>
      </w:pPr>
      <w:rPr>
        <w:rFonts w:hint="default"/>
      </w:rPr>
    </w:lvl>
    <w:lvl w:ilvl="1">
      <w:start w:val="12"/>
      <w:numFmt w:val="decimal"/>
      <w:lvlText w:val="%1.%2"/>
      <w:lvlJc w:val="left"/>
      <w:pPr>
        <w:ind w:left="1067" w:hanging="5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5F063F28"/>
    <w:multiLevelType w:val="multilevel"/>
    <w:tmpl w:val="6A940642"/>
    <w:lvl w:ilvl="0">
      <w:start w:val="16"/>
      <w:numFmt w:val="decimal"/>
      <w:lvlText w:val="%1"/>
      <w:lvlJc w:val="left"/>
      <w:pPr>
        <w:ind w:left="540" w:hanging="540"/>
      </w:pPr>
      <w:rPr>
        <w:rFonts w:hint="default"/>
      </w:rPr>
    </w:lvl>
    <w:lvl w:ilvl="1">
      <w:start w:val="14"/>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61B82DEE"/>
    <w:multiLevelType w:val="multilevel"/>
    <w:tmpl w:val="9CF4CAE6"/>
    <w:lvl w:ilvl="0">
      <w:start w:val="16"/>
      <w:numFmt w:val="decimal"/>
      <w:lvlText w:val="%1"/>
      <w:lvlJc w:val="left"/>
      <w:pPr>
        <w:ind w:left="840" w:hanging="840"/>
      </w:pPr>
      <w:rPr>
        <w:rFonts w:hint="default"/>
      </w:rPr>
    </w:lvl>
    <w:lvl w:ilvl="1">
      <w:start w:val="1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1DD361E"/>
    <w:multiLevelType w:val="multilevel"/>
    <w:tmpl w:val="99829F54"/>
    <w:lvl w:ilvl="0">
      <w:start w:val="1"/>
      <w:numFmt w:val="decimal"/>
      <w:pStyle w:val="Nivel01"/>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3"/>
    <w:lvlOverride w:ilvl="0">
      <w:startOverride w:val="9"/>
    </w:lvlOverride>
    <w:lvlOverride w:ilvl="1">
      <w:startOverride w:val="5"/>
    </w:lvlOverride>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BD"/>
    <w:rsid w:val="00001D33"/>
    <w:rsid w:val="00016966"/>
    <w:rsid w:val="00021761"/>
    <w:rsid w:val="00033705"/>
    <w:rsid w:val="00033DA0"/>
    <w:rsid w:val="00033F1D"/>
    <w:rsid w:val="0003647D"/>
    <w:rsid w:val="00046A58"/>
    <w:rsid w:val="00056BA4"/>
    <w:rsid w:val="00057CBA"/>
    <w:rsid w:val="000609C6"/>
    <w:rsid w:val="00062078"/>
    <w:rsid w:val="00083E1C"/>
    <w:rsid w:val="00092E39"/>
    <w:rsid w:val="000956E1"/>
    <w:rsid w:val="000959EF"/>
    <w:rsid w:val="00095F52"/>
    <w:rsid w:val="00097531"/>
    <w:rsid w:val="000A4C9F"/>
    <w:rsid w:val="000B0AB8"/>
    <w:rsid w:val="000C0CC4"/>
    <w:rsid w:val="000C693E"/>
    <w:rsid w:val="000D596C"/>
    <w:rsid w:val="000D6379"/>
    <w:rsid w:val="000E201A"/>
    <w:rsid w:val="000F01DA"/>
    <w:rsid w:val="000F4BC5"/>
    <w:rsid w:val="000F4E69"/>
    <w:rsid w:val="000F6B91"/>
    <w:rsid w:val="000F733B"/>
    <w:rsid w:val="00100C8B"/>
    <w:rsid w:val="0010189E"/>
    <w:rsid w:val="00113389"/>
    <w:rsid w:val="00114449"/>
    <w:rsid w:val="00115175"/>
    <w:rsid w:val="001157FC"/>
    <w:rsid w:val="001166B5"/>
    <w:rsid w:val="001176E1"/>
    <w:rsid w:val="001202C4"/>
    <w:rsid w:val="001215B1"/>
    <w:rsid w:val="0013071E"/>
    <w:rsid w:val="00132159"/>
    <w:rsid w:val="001405DB"/>
    <w:rsid w:val="0014278C"/>
    <w:rsid w:val="00154870"/>
    <w:rsid w:val="00162C1A"/>
    <w:rsid w:val="00172E1E"/>
    <w:rsid w:val="00180E25"/>
    <w:rsid w:val="00182F0D"/>
    <w:rsid w:val="00190748"/>
    <w:rsid w:val="00193DF9"/>
    <w:rsid w:val="0019479F"/>
    <w:rsid w:val="00196540"/>
    <w:rsid w:val="001A0BF3"/>
    <w:rsid w:val="001A227C"/>
    <w:rsid w:val="001A2402"/>
    <w:rsid w:val="001B1F34"/>
    <w:rsid w:val="001B39AE"/>
    <w:rsid w:val="001C0F18"/>
    <w:rsid w:val="001C1A6A"/>
    <w:rsid w:val="001D025F"/>
    <w:rsid w:val="001D4DA0"/>
    <w:rsid w:val="001F2462"/>
    <w:rsid w:val="00201546"/>
    <w:rsid w:val="00207FFB"/>
    <w:rsid w:val="00221F4A"/>
    <w:rsid w:val="00222B8E"/>
    <w:rsid w:val="00223331"/>
    <w:rsid w:val="002303E0"/>
    <w:rsid w:val="0023145A"/>
    <w:rsid w:val="00237E18"/>
    <w:rsid w:val="00244B7F"/>
    <w:rsid w:val="00247D8F"/>
    <w:rsid w:val="0025094F"/>
    <w:rsid w:val="0025365D"/>
    <w:rsid w:val="002619F0"/>
    <w:rsid w:val="00261A81"/>
    <w:rsid w:val="002655BD"/>
    <w:rsid w:val="00265D01"/>
    <w:rsid w:val="00266251"/>
    <w:rsid w:val="0026766E"/>
    <w:rsid w:val="00272164"/>
    <w:rsid w:val="002724FE"/>
    <w:rsid w:val="00274FFF"/>
    <w:rsid w:val="00282091"/>
    <w:rsid w:val="00283404"/>
    <w:rsid w:val="00284F0C"/>
    <w:rsid w:val="002954E6"/>
    <w:rsid w:val="002A2F1A"/>
    <w:rsid w:val="002B05A6"/>
    <w:rsid w:val="002B5414"/>
    <w:rsid w:val="002B7774"/>
    <w:rsid w:val="002B7D58"/>
    <w:rsid w:val="002D138B"/>
    <w:rsid w:val="002D2DC0"/>
    <w:rsid w:val="002D44DB"/>
    <w:rsid w:val="002E2218"/>
    <w:rsid w:val="002E3ED9"/>
    <w:rsid w:val="002E6057"/>
    <w:rsid w:val="002F06D1"/>
    <w:rsid w:val="002F5568"/>
    <w:rsid w:val="0030331A"/>
    <w:rsid w:val="00312374"/>
    <w:rsid w:val="003210B3"/>
    <w:rsid w:val="0032481A"/>
    <w:rsid w:val="00327004"/>
    <w:rsid w:val="003309B4"/>
    <w:rsid w:val="00331737"/>
    <w:rsid w:val="00334143"/>
    <w:rsid w:val="00340966"/>
    <w:rsid w:val="00345EE7"/>
    <w:rsid w:val="00363F17"/>
    <w:rsid w:val="00374BF2"/>
    <w:rsid w:val="00393C50"/>
    <w:rsid w:val="003A1C21"/>
    <w:rsid w:val="003A417F"/>
    <w:rsid w:val="003A4967"/>
    <w:rsid w:val="003B0A01"/>
    <w:rsid w:val="003C46D5"/>
    <w:rsid w:val="003C6D89"/>
    <w:rsid w:val="003D307E"/>
    <w:rsid w:val="003D668D"/>
    <w:rsid w:val="003E08CD"/>
    <w:rsid w:val="003E1B08"/>
    <w:rsid w:val="003F0C91"/>
    <w:rsid w:val="003F513D"/>
    <w:rsid w:val="0040025E"/>
    <w:rsid w:val="0041374E"/>
    <w:rsid w:val="004164DC"/>
    <w:rsid w:val="00422270"/>
    <w:rsid w:val="00434182"/>
    <w:rsid w:val="00436BD4"/>
    <w:rsid w:val="00442333"/>
    <w:rsid w:val="004426B6"/>
    <w:rsid w:val="00446DE5"/>
    <w:rsid w:val="0045039A"/>
    <w:rsid w:val="00452BDF"/>
    <w:rsid w:val="00455B68"/>
    <w:rsid w:val="004675DF"/>
    <w:rsid w:val="00473F17"/>
    <w:rsid w:val="00480C96"/>
    <w:rsid w:val="00483862"/>
    <w:rsid w:val="00486CFA"/>
    <w:rsid w:val="0049464E"/>
    <w:rsid w:val="0049507E"/>
    <w:rsid w:val="00495902"/>
    <w:rsid w:val="004A3F5C"/>
    <w:rsid w:val="004B423C"/>
    <w:rsid w:val="004B42E3"/>
    <w:rsid w:val="004B4780"/>
    <w:rsid w:val="004C4B1E"/>
    <w:rsid w:val="004C6C45"/>
    <w:rsid w:val="004C6DF3"/>
    <w:rsid w:val="004D139E"/>
    <w:rsid w:val="004D17E4"/>
    <w:rsid w:val="004D19BD"/>
    <w:rsid w:val="004D47C8"/>
    <w:rsid w:val="004E0280"/>
    <w:rsid w:val="004E0A6C"/>
    <w:rsid w:val="004F0B52"/>
    <w:rsid w:val="004F0F09"/>
    <w:rsid w:val="004F2F94"/>
    <w:rsid w:val="004F51C7"/>
    <w:rsid w:val="004F55A8"/>
    <w:rsid w:val="004F616C"/>
    <w:rsid w:val="0050073F"/>
    <w:rsid w:val="00501DEA"/>
    <w:rsid w:val="00513AAB"/>
    <w:rsid w:val="00514195"/>
    <w:rsid w:val="00515C0E"/>
    <w:rsid w:val="00517391"/>
    <w:rsid w:val="0052088E"/>
    <w:rsid w:val="00532319"/>
    <w:rsid w:val="00537213"/>
    <w:rsid w:val="00540CD2"/>
    <w:rsid w:val="00542B27"/>
    <w:rsid w:val="00544222"/>
    <w:rsid w:val="00545B33"/>
    <w:rsid w:val="00554594"/>
    <w:rsid w:val="00571115"/>
    <w:rsid w:val="00581963"/>
    <w:rsid w:val="00586FAC"/>
    <w:rsid w:val="00593682"/>
    <w:rsid w:val="00594ED9"/>
    <w:rsid w:val="005B2EC3"/>
    <w:rsid w:val="005B31D3"/>
    <w:rsid w:val="005B33DF"/>
    <w:rsid w:val="005B4FF9"/>
    <w:rsid w:val="005C2E00"/>
    <w:rsid w:val="005C7171"/>
    <w:rsid w:val="005D3078"/>
    <w:rsid w:val="005E3B96"/>
    <w:rsid w:val="005F5AB9"/>
    <w:rsid w:val="005F6E33"/>
    <w:rsid w:val="005F7BBE"/>
    <w:rsid w:val="006066CA"/>
    <w:rsid w:val="00606FDB"/>
    <w:rsid w:val="00610EA8"/>
    <w:rsid w:val="00612182"/>
    <w:rsid w:val="0061375C"/>
    <w:rsid w:val="00621351"/>
    <w:rsid w:val="00621451"/>
    <w:rsid w:val="006214FE"/>
    <w:rsid w:val="00644B28"/>
    <w:rsid w:val="006532C3"/>
    <w:rsid w:val="006548FA"/>
    <w:rsid w:val="00654A71"/>
    <w:rsid w:val="00655C72"/>
    <w:rsid w:val="00656B51"/>
    <w:rsid w:val="00657C4E"/>
    <w:rsid w:val="00660B8B"/>
    <w:rsid w:val="00672612"/>
    <w:rsid w:val="00677F8E"/>
    <w:rsid w:val="006810BF"/>
    <w:rsid w:val="006838FB"/>
    <w:rsid w:val="00686D22"/>
    <w:rsid w:val="00691AF0"/>
    <w:rsid w:val="0069527F"/>
    <w:rsid w:val="006A5813"/>
    <w:rsid w:val="006A608F"/>
    <w:rsid w:val="006C7041"/>
    <w:rsid w:val="006E091D"/>
    <w:rsid w:val="006E2760"/>
    <w:rsid w:val="006E2765"/>
    <w:rsid w:val="006E2B04"/>
    <w:rsid w:val="006E692F"/>
    <w:rsid w:val="006F3781"/>
    <w:rsid w:val="006F535C"/>
    <w:rsid w:val="006F6EBB"/>
    <w:rsid w:val="006F7F4A"/>
    <w:rsid w:val="007362C9"/>
    <w:rsid w:val="0074773B"/>
    <w:rsid w:val="00751093"/>
    <w:rsid w:val="0075460B"/>
    <w:rsid w:val="00763DF1"/>
    <w:rsid w:val="0076575D"/>
    <w:rsid w:val="00767799"/>
    <w:rsid w:val="00772FA3"/>
    <w:rsid w:val="007745C1"/>
    <w:rsid w:val="007837FC"/>
    <w:rsid w:val="007842EF"/>
    <w:rsid w:val="0078491B"/>
    <w:rsid w:val="00786C10"/>
    <w:rsid w:val="007918CF"/>
    <w:rsid w:val="0079327F"/>
    <w:rsid w:val="00796AC4"/>
    <w:rsid w:val="007A74B7"/>
    <w:rsid w:val="007B1B9F"/>
    <w:rsid w:val="007B2791"/>
    <w:rsid w:val="007B38BC"/>
    <w:rsid w:val="007C0D86"/>
    <w:rsid w:val="007C1BD1"/>
    <w:rsid w:val="007C471F"/>
    <w:rsid w:val="007C4FE9"/>
    <w:rsid w:val="007D4E04"/>
    <w:rsid w:val="007D617A"/>
    <w:rsid w:val="007D79F9"/>
    <w:rsid w:val="007E141E"/>
    <w:rsid w:val="007E3FBB"/>
    <w:rsid w:val="007E76FE"/>
    <w:rsid w:val="008040A2"/>
    <w:rsid w:val="008068F2"/>
    <w:rsid w:val="00807D71"/>
    <w:rsid w:val="008109FC"/>
    <w:rsid w:val="00820F6D"/>
    <w:rsid w:val="0083400C"/>
    <w:rsid w:val="00837B3F"/>
    <w:rsid w:val="00853A19"/>
    <w:rsid w:val="00855023"/>
    <w:rsid w:val="00855431"/>
    <w:rsid w:val="008566B5"/>
    <w:rsid w:val="00875A1F"/>
    <w:rsid w:val="00880694"/>
    <w:rsid w:val="0088198C"/>
    <w:rsid w:val="008A0936"/>
    <w:rsid w:val="008A596C"/>
    <w:rsid w:val="008B02B1"/>
    <w:rsid w:val="008B5024"/>
    <w:rsid w:val="008C22B7"/>
    <w:rsid w:val="008C4455"/>
    <w:rsid w:val="008C7F12"/>
    <w:rsid w:val="008D4A23"/>
    <w:rsid w:val="008E42AB"/>
    <w:rsid w:val="008F0FE4"/>
    <w:rsid w:val="008F148E"/>
    <w:rsid w:val="008F2B60"/>
    <w:rsid w:val="00905952"/>
    <w:rsid w:val="009114DD"/>
    <w:rsid w:val="009119FB"/>
    <w:rsid w:val="00915716"/>
    <w:rsid w:val="0093558D"/>
    <w:rsid w:val="00935BA3"/>
    <w:rsid w:val="00935F65"/>
    <w:rsid w:val="00942B36"/>
    <w:rsid w:val="009579D2"/>
    <w:rsid w:val="00962BB2"/>
    <w:rsid w:val="009646EA"/>
    <w:rsid w:val="00965DF6"/>
    <w:rsid w:val="00976993"/>
    <w:rsid w:val="00980B02"/>
    <w:rsid w:val="0098181D"/>
    <w:rsid w:val="009840CE"/>
    <w:rsid w:val="00991A12"/>
    <w:rsid w:val="009943C7"/>
    <w:rsid w:val="00995499"/>
    <w:rsid w:val="0099769C"/>
    <w:rsid w:val="009A439D"/>
    <w:rsid w:val="009A6571"/>
    <w:rsid w:val="009B3833"/>
    <w:rsid w:val="009B48C6"/>
    <w:rsid w:val="009C28BA"/>
    <w:rsid w:val="009C2F28"/>
    <w:rsid w:val="009C52A5"/>
    <w:rsid w:val="009D0043"/>
    <w:rsid w:val="009D7B62"/>
    <w:rsid w:val="009E032F"/>
    <w:rsid w:val="009E15FA"/>
    <w:rsid w:val="009E1CCD"/>
    <w:rsid w:val="009E3ACC"/>
    <w:rsid w:val="009E60B1"/>
    <w:rsid w:val="009E7C9D"/>
    <w:rsid w:val="00A0181C"/>
    <w:rsid w:val="00A025AD"/>
    <w:rsid w:val="00A05872"/>
    <w:rsid w:val="00A13082"/>
    <w:rsid w:val="00A260EA"/>
    <w:rsid w:val="00A34D07"/>
    <w:rsid w:val="00A37597"/>
    <w:rsid w:val="00A37D14"/>
    <w:rsid w:val="00A40D34"/>
    <w:rsid w:val="00A437E7"/>
    <w:rsid w:val="00A43CE1"/>
    <w:rsid w:val="00A476F2"/>
    <w:rsid w:val="00A51BE4"/>
    <w:rsid w:val="00A5717C"/>
    <w:rsid w:val="00A70A90"/>
    <w:rsid w:val="00A83FA5"/>
    <w:rsid w:val="00A90F64"/>
    <w:rsid w:val="00A934E8"/>
    <w:rsid w:val="00AA0F6E"/>
    <w:rsid w:val="00AA1462"/>
    <w:rsid w:val="00AA2D4A"/>
    <w:rsid w:val="00AB1BE5"/>
    <w:rsid w:val="00AB340F"/>
    <w:rsid w:val="00AB5D2B"/>
    <w:rsid w:val="00AC4413"/>
    <w:rsid w:val="00AC6476"/>
    <w:rsid w:val="00AE658D"/>
    <w:rsid w:val="00AF0151"/>
    <w:rsid w:val="00AF2B56"/>
    <w:rsid w:val="00AF6B26"/>
    <w:rsid w:val="00B00BBA"/>
    <w:rsid w:val="00B027F6"/>
    <w:rsid w:val="00B037CE"/>
    <w:rsid w:val="00B13B81"/>
    <w:rsid w:val="00B22041"/>
    <w:rsid w:val="00B2256F"/>
    <w:rsid w:val="00B3254D"/>
    <w:rsid w:val="00B32FA8"/>
    <w:rsid w:val="00B420B4"/>
    <w:rsid w:val="00B4274D"/>
    <w:rsid w:val="00B51517"/>
    <w:rsid w:val="00B65670"/>
    <w:rsid w:val="00B734D5"/>
    <w:rsid w:val="00B77D20"/>
    <w:rsid w:val="00B8452E"/>
    <w:rsid w:val="00BA2234"/>
    <w:rsid w:val="00BA736A"/>
    <w:rsid w:val="00BA77DA"/>
    <w:rsid w:val="00BB6156"/>
    <w:rsid w:val="00BC557A"/>
    <w:rsid w:val="00BC6154"/>
    <w:rsid w:val="00BD03EA"/>
    <w:rsid w:val="00BE163E"/>
    <w:rsid w:val="00BF02AD"/>
    <w:rsid w:val="00BF0FD8"/>
    <w:rsid w:val="00C03CFD"/>
    <w:rsid w:val="00C054FD"/>
    <w:rsid w:val="00C05D29"/>
    <w:rsid w:val="00C120EC"/>
    <w:rsid w:val="00C229E1"/>
    <w:rsid w:val="00C26288"/>
    <w:rsid w:val="00C26492"/>
    <w:rsid w:val="00C33E40"/>
    <w:rsid w:val="00C42828"/>
    <w:rsid w:val="00C42BFD"/>
    <w:rsid w:val="00C43C21"/>
    <w:rsid w:val="00C44AFB"/>
    <w:rsid w:val="00C458AA"/>
    <w:rsid w:val="00C46B17"/>
    <w:rsid w:val="00C472EC"/>
    <w:rsid w:val="00C552D4"/>
    <w:rsid w:val="00C5607C"/>
    <w:rsid w:val="00C57D21"/>
    <w:rsid w:val="00C61652"/>
    <w:rsid w:val="00C629D6"/>
    <w:rsid w:val="00C62A1A"/>
    <w:rsid w:val="00C726B8"/>
    <w:rsid w:val="00C75E76"/>
    <w:rsid w:val="00C7611F"/>
    <w:rsid w:val="00C7774A"/>
    <w:rsid w:val="00C83E5E"/>
    <w:rsid w:val="00C84940"/>
    <w:rsid w:val="00C90257"/>
    <w:rsid w:val="00C9243B"/>
    <w:rsid w:val="00C933C7"/>
    <w:rsid w:val="00C9612E"/>
    <w:rsid w:val="00CA2793"/>
    <w:rsid w:val="00CA3FF6"/>
    <w:rsid w:val="00CA437D"/>
    <w:rsid w:val="00CC1FE9"/>
    <w:rsid w:val="00CC2A5D"/>
    <w:rsid w:val="00CC302A"/>
    <w:rsid w:val="00CC5DA6"/>
    <w:rsid w:val="00CC7BAB"/>
    <w:rsid w:val="00CD27FD"/>
    <w:rsid w:val="00CD7ACE"/>
    <w:rsid w:val="00CE4439"/>
    <w:rsid w:val="00CE7F38"/>
    <w:rsid w:val="00CF4CFD"/>
    <w:rsid w:val="00D0020F"/>
    <w:rsid w:val="00D00495"/>
    <w:rsid w:val="00D23E85"/>
    <w:rsid w:val="00D27FEA"/>
    <w:rsid w:val="00D305DE"/>
    <w:rsid w:val="00D33C4F"/>
    <w:rsid w:val="00D35ADD"/>
    <w:rsid w:val="00D36CFF"/>
    <w:rsid w:val="00D375CB"/>
    <w:rsid w:val="00D40753"/>
    <w:rsid w:val="00D4164F"/>
    <w:rsid w:val="00D44F1C"/>
    <w:rsid w:val="00D5343E"/>
    <w:rsid w:val="00D5456C"/>
    <w:rsid w:val="00D622B0"/>
    <w:rsid w:val="00D62882"/>
    <w:rsid w:val="00D65C13"/>
    <w:rsid w:val="00D745BD"/>
    <w:rsid w:val="00D80494"/>
    <w:rsid w:val="00D812A5"/>
    <w:rsid w:val="00D8427D"/>
    <w:rsid w:val="00D84F40"/>
    <w:rsid w:val="00D94990"/>
    <w:rsid w:val="00DA3292"/>
    <w:rsid w:val="00DA5EE7"/>
    <w:rsid w:val="00DC47DE"/>
    <w:rsid w:val="00DC7A8C"/>
    <w:rsid w:val="00DD3BE1"/>
    <w:rsid w:val="00DD3DEB"/>
    <w:rsid w:val="00DE0FAA"/>
    <w:rsid w:val="00DF12DF"/>
    <w:rsid w:val="00DF1F8F"/>
    <w:rsid w:val="00E06CAC"/>
    <w:rsid w:val="00E21AD7"/>
    <w:rsid w:val="00E21E8A"/>
    <w:rsid w:val="00E319F5"/>
    <w:rsid w:val="00E36389"/>
    <w:rsid w:val="00E37A06"/>
    <w:rsid w:val="00E43BED"/>
    <w:rsid w:val="00E47EB3"/>
    <w:rsid w:val="00E54984"/>
    <w:rsid w:val="00E54FC3"/>
    <w:rsid w:val="00E62F56"/>
    <w:rsid w:val="00E67738"/>
    <w:rsid w:val="00E72B5F"/>
    <w:rsid w:val="00E7564E"/>
    <w:rsid w:val="00E757E4"/>
    <w:rsid w:val="00E77DC0"/>
    <w:rsid w:val="00E8170A"/>
    <w:rsid w:val="00E84B8E"/>
    <w:rsid w:val="00E85A29"/>
    <w:rsid w:val="00E8617C"/>
    <w:rsid w:val="00E9400B"/>
    <w:rsid w:val="00EA463D"/>
    <w:rsid w:val="00EC5257"/>
    <w:rsid w:val="00EC6648"/>
    <w:rsid w:val="00ED04EB"/>
    <w:rsid w:val="00EE2C69"/>
    <w:rsid w:val="00EF17AF"/>
    <w:rsid w:val="00EF3155"/>
    <w:rsid w:val="00EF4DB9"/>
    <w:rsid w:val="00EF63A4"/>
    <w:rsid w:val="00EF7B1E"/>
    <w:rsid w:val="00F02FEA"/>
    <w:rsid w:val="00F05B19"/>
    <w:rsid w:val="00F06206"/>
    <w:rsid w:val="00F10F70"/>
    <w:rsid w:val="00F13C44"/>
    <w:rsid w:val="00F15DA9"/>
    <w:rsid w:val="00F1701F"/>
    <w:rsid w:val="00F256E1"/>
    <w:rsid w:val="00F3382F"/>
    <w:rsid w:val="00F414BA"/>
    <w:rsid w:val="00F47425"/>
    <w:rsid w:val="00F514FA"/>
    <w:rsid w:val="00F5776D"/>
    <w:rsid w:val="00F57E9D"/>
    <w:rsid w:val="00F63DE3"/>
    <w:rsid w:val="00F6508A"/>
    <w:rsid w:val="00F7248B"/>
    <w:rsid w:val="00F72A40"/>
    <w:rsid w:val="00F73CBF"/>
    <w:rsid w:val="00F813EB"/>
    <w:rsid w:val="00F835B4"/>
    <w:rsid w:val="00F871E6"/>
    <w:rsid w:val="00F957F4"/>
    <w:rsid w:val="00F96184"/>
    <w:rsid w:val="00F975B7"/>
    <w:rsid w:val="00FA4FFA"/>
    <w:rsid w:val="00FA635E"/>
    <w:rsid w:val="00FB0D62"/>
    <w:rsid w:val="00FB7D27"/>
    <w:rsid w:val="00FC0F5A"/>
    <w:rsid w:val="00FC4FA0"/>
    <w:rsid w:val="00FD7D1F"/>
    <w:rsid w:val="00FE0A51"/>
    <w:rsid w:val="00FE2923"/>
    <w:rsid w:val="00FE6F6F"/>
    <w:rsid w:val="00FF253A"/>
    <w:rsid w:val="00FF4F51"/>
    <w:rsid w:val="00FF50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94C28"/>
  <w15:chartTrackingRefBased/>
  <w15:docId w15:val="{E6DBD01B-381C-4160-B4D2-427C2CC9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BA22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215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15B1"/>
  </w:style>
  <w:style w:type="paragraph" w:styleId="Rodap">
    <w:name w:val="footer"/>
    <w:basedOn w:val="Normal"/>
    <w:link w:val="RodapChar"/>
    <w:uiPriority w:val="99"/>
    <w:unhideWhenUsed/>
    <w:rsid w:val="001215B1"/>
    <w:pPr>
      <w:tabs>
        <w:tab w:val="center" w:pos="4252"/>
        <w:tab w:val="right" w:pos="8504"/>
      </w:tabs>
      <w:spacing w:after="0" w:line="240" w:lineRule="auto"/>
    </w:pPr>
  </w:style>
  <w:style w:type="character" w:customStyle="1" w:styleId="RodapChar">
    <w:name w:val="Rodapé Char"/>
    <w:basedOn w:val="Fontepargpadro"/>
    <w:link w:val="Rodap"/>
    <w:uiPriority w:val="99"/>
    <w:rsid w:val="001215B1"/>
  </w:style>
  <w:style w:type="paragraph" w:styleId="Corpodetexto">
    <w:name w:val="Body Text"/>
    <w:basedOn w:val="Normal"/>
    <w:link w:val="CorpodetextoChar"/>
    <w:uiPriority w:val="1"/>
    <w:unhideWhenUsed/>
    <w:qFormat/>
    <w:rsid w:val="009119FB"/>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character" w:customStyle="1" w:styleId="CorpodetextoChar">
    <w:name w:val="Corpo de texto Char"/>
    <w:basedOn w:val="Fontepargpadro"/>
    <w:link w:val="Corpodetexto"/>
    <w:uiPriority w:val="1"/>
    <w:rsid w:val="009119FB"/>
    <w:rPr>
      <w:rFonts w:ascii="Times New Roman" w:eastAsia="Times New Roman" w:hAnsi="Times New Roman" w:cs="Times New Roman"/>
      <w:sz w:val="24"/>
      <w:szCs w:val="24"/>
      <w:lang w:val="pt-PT" w:eastAsia="pt-PT" w:bidi="pt-PT"/>
    </w:rPr>
  </w:style>
  <w:style w:type="table" w:styleId="Tabelacomgrade">
    <w:name w:val="Table Grid"/>
    <w:basedOn w:val="Tabelanormal"/>
    <w:rsid w:val="00EF6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B5414"/>
    <w:pPr>
      <w:ind w:left="720"/>
      <w:contextualSpacing/>
    </w:pPr>
  </w:style>
  <w:style w:type="paragraph" w:customStyle="1" w:styleId="Nivel1">
    <w:name w:val="Nivel1"/>
    <w:basedOn w:val="Ttulo1"/>
    <w:next w:val="Normal"/>
    <w:link w:val="Nivel1Char"/>
    <w:qFormat/>
    <w:rsid w:val="00BA2234"/>
    <w:pPr>
      <w:numPr>
        <w:numId w:val="1"/>
      </w:numPr>
      <w:tabs>
        <w:tab w:val="num" w:pos="360"/>
      </w:tabs>
      <w:spacing w:before="480" w:after="120" w:line="276" w:lineRule="auto"/>
      <w:ind w:left="0" w:firstLine="0"/>
      <w:jc w:val="both"/>
    </w:pPr>
    <w:rPr>
      <w:rFonts w:ascii="Arial" w:hAnsi="Arial" w:cs="Arial"/>
      <w:b/>
      <w:color w:val="000000"/>
      <w:sz w:val="20"/>
      <w:szCs w:val="20"/>
      <w:lang w:eastAsia="pt-BR"/>
    </w:rPr>
  </w:style>
  <w:style w:type="character" w:customStyle="1" w:styleId="Ttulo1Char">
    <w:name w:val="Título 1 Char"/>
    <w:basedOn w:val="Fontepargpadro"/>
    <w:link w:val="Ttulo1"/>
    <w:uiPriority w:val="9"/>
    <w:rsid w:val="00BA2234"/>
    <w:rPr>
      <w:rFonts w:asciiTheme="majorHAnsi" w:eastAsiaTheme="majorEastAsia" w:hAnsiTheme="majorHAnsi" w:cstheme="majorBidi"/>
      <w:color w:val="2F5496" w:themeColor="accent1" w:themeShade="BF"/>
      <w:sz w:val="32"/>
      <w:szCs w:val="32"/>
    </w:rPr>
  </w:style>
  <w:style w:type="paragraph" w:customStyle="1" w:styleId="Nivel01">
    <w:name w:val="Nivel_01"/>
    <w:basedOn w:val="Ttulo1"/>
    <w:qFormat/>
    <w:rsid w:val="002D2DC0"/>
    <w:pPr>
      <w:numPr>
        <w:numId w:val="2"/>
      </w:numPr>
      <w:tabs>
        <w:tab w:val="left" w:pos="567"/>
      </w:tabs>
      <w:spacing w:line="240" w:lineRule="auto"/>
      <w:jc w:val="both"/>
    </w:pPr>
    <w:rPr>
      <w:rFonts w:ascii="Ecofont_Spranq_eco_Sans" w:hAnsi="Ecofont_Spranq_eco_Sans" w:cs="Times New Roman"/>
      <w:b/>
      <w:bCs/>
      <w:sz w:val="20"/>
      <w:szCs w:val="20"/>
      <w:lang w:eastAsia="pt-BR"/>
    </w:rPr>
  </w:style>
  <w:style w:type="paragraph" w:styleId="NormalWeb">
    <w:name w:val="Normal (Web)"/>
    <w:basedOn w:val="Normal"/>
    <w:uiPriority w:val="99"/>
    <w:semiHidden/>
    <w:unhideWhenUsed/>
    <w:rsid w:val="00820F6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820F6D"/>
    <w:rPr>
      <w:color w:val="0000FF"/>
      <w:u w:val="single"/>
    </w:rPr>
  </w:style>
  <w:style w:type="paragraph" w:customStyle="1" w:styleId="textbody">
    <w:name w:val="textbody"/>
    <w:basedOn w:val="Normal"/>
    <w:rsid w:val="003A417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ivel010">
    <w:name w:val="Nivel 01"/>
    <w:basedOn w:val="Ttulo1"/>
    <w:next w:val="Normal"/>
    <w:link w:val="Nivel01Char"/>
    <w:qFormat/>
    <w:rsid w:val="00D40753"/>
    <w:pPr>
      <w:tabs>
        <w:tab w:val="left" w:pos="567"/>
      </w:tabs>
      <w:spacing w:line="240" w:lineRule="auto"/>
      <w:ind w:left="360" w:hanging="360"/>
      <w:jc w:val="both"/>
    </w:pPr>
    <w:rPr>
      <w:rFonts w:ascii="Ecofont_Spranq_eco_Sans" w:hAnsi="Ecofont_Spranq_eco_Sans" w:cs="Times New Roman"/>
      <w:b/>
      <w:bCs/>
      <w:color w:val="000000"/>
      <w:sz w:val="20"/>
      <w:szCs w:val="20"/>
      <w:lang w:eastAsia="pt-BR"/>
    </w:rPr>
  </w:style>
  <w:style w:type="character" w:customStyle="1" w:styleId="Nivel01Char">
    <w:name w:val="Nivel 01 Char"/>
    <w:basedOn w:val="Fontepargpadro"/>
    <w:link w:val="Nivel010"/>
    <w:rsid w:val="00D40753"/>
    <w:rPr>
      <w:rFonts w:ascii="Ecofont_Spranq_eco_Sans" w:eastAsiaTheme="majorEastAsia" w:hAnsi="Ecofont_Spranq_eco_Sans" w:cs="Times New Roman"/>
      <w:b/>
      <w:bCs/>
      <w:color w:val="000000"/>
      <w:sz w:val="20"/>
      <w:szCs w:val="20"/>
      <w:lang w:eastAsia="pt-BR"/>
    </w:rPr>
  </w:style>
  <w:style w:type="character" w:customStyle="1" w:styleId="UnresolvedMention">
    <w:name w:val="Unresolved Mention"/>
    <w:basedOn w:val="Fontepargpadro"/>
    <w:uiPriority w:val="99"/>
    <w:semiHidden/>
    <w:unhideWhenUsed/>
    <w:rsid w:val="00677F8E"/>
    <w:rPr>
      <w:color w:val="605E5C"/>
      <w:shd w:val="clear" w:color="auto" w:fill="E1DFDD"/>
    </w:rPr>
  </w:style>
  <w:style w:type="paragraph" w:customStyle="1" w:styleId="PADRO">
    <w:name w:val="PADRÃO"/>
    <w:rsid w:val="00E72B5F"/>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Citao">
    <w:name w:val="Quote"/>
    <w:basedOn w:val="Normal"/>
    <w:next w:val="Normal"/>
    <w:link w:val="CitaoChar"/>
    <w:uiPriority w:val="29"/>
    <w:qFormat/>
    <w:rsid w:val="00AC6476"/>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AC6476"/>
    <w:rPr>
      <w:rFonts w:ascii="Arial" w:eastAsia="Calibri" w:hAnsi="Arial" w:cs="Tahoma"/>
      <w:i/>
      <w:iCs/>
      <w:color w:val="000000"/>
      <w:sz w:val="20"/>
      <w:szCs w:val="24"/>
      <w:shd w:val="clear" w:color="auto" w:fill="FFFFCC"/>
    </w:rPr>
  </w:style>
  <w:style w:type="paragraph" w:styleId="Recuodecorpodetexto">
    <w:name w:val="Body Text Indent"/>
    <w:basedOn w:val="Normal"/>
    <w:link w:val="RecuodecorpodetextoChar"/>
    <w:uiPriority w:val="99"/>
    <w:semiHidden/>
    <w:unhideWhenUsed/>
    <w:rsid w:val="00A40D34"/>
    <w:pPr>
      <w:spacing w:after="120"/>
      <w:ind w:left="283"/>
    </w:pPr>
  </w:style>
  <w:style w:type="character" w:customStyle="1" w:styleId="RecuodecorpodetextoChar">
    <w:name w:val="Recuo de corpo de texto Char"/>
    <w:basedOn w:val="Fontepargpadro"/>
    <w:link w:val="Recuodecorpodetexto"/>
    <w:uiPriority w:val="99"/>
    <w:semiHidden/>
    <w:rsid w:val="00A40D34"/>
  </w:style>
  <w:style w:type="paragraph" w:styleId="Textodenotaderodap">
    <w:name w:val="footnote text"/>
    <w:basedOn w:val="Normal"/>
    <w:link w:val="TextodenotaderodapChar"/>
    <w:uiPriority w:val="99"/>
    <w:unhideWhenUsed/>
    <w:rsid w:val="00A40D34"/>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A40D34"/>
    <w:rPr>
      <w:sz w:val="20"/>
      <w:szCs w:val="20"/>
    </w:rPr>
  </w:style>
  <w:style w:type="character" w:styleId="Refdenotaderodap">
    <w:name w:val="footnote reference"/>
    <w:basedOn w:val="Fontepargpadro"/>
    <w:semiHidden/>
    <w:unhideWhenUsed/>
    <w:rsid w:val="00A40D34"/>
    <w:rPr>
      <w:vertAlign w:val="superscript"/>
    </w:rPr>
  </w:style>
  <w:style w:type="character" w:customStyle="1" w:styleId="Nivel1Char">
    <w:name w:val="Nivel1 Char"/>
    <w:basedOn w:val="Ttulo1Char"/>
    <w:link w:val="Nivel1"/>
    <w:rsid w:val="00A83FA5"/>
    <w:rPr>
      <w:rFonts w:ascii="Arial" w:eastAsiaTheme="majorEastAsia" w:hAnsi="Arial" w:cs="Arial"/>
      <w:b/>
      <w:color w:val="000000"/>
      <w:sz w:val="20"/>
      <w:szCs w:val="20"/>
      <w:lang w:eastAsia="pt-BR"/>
    </w:rPr>
  </w:style>
  <w:style w:type="paragraph" w:styleId="Textodebalo">
    <w:name w:val="Balloon Text"/>
    <w:basedOn w:val="Normal"/>
    <w:link w:val="TextodebaloChar"/>
    <w:uiPriority w:val="99"/>
    <w:semiHidden/>
    <w:unhideWhenUsed/>
    <w:rsid w:val="0076575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657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8943">
      <w:bodyDiv w:val="1"/>
      <w:marLeft w:val="0"/>
      <w:marRight w:val="0"/>
      <w:marTop w:val="0"/>
      <w:marBottom w:val="0"/>
      <w:divBdr>
        <w:top w:val="none" w:sz="0" w:space="0" w:color="auto"/>
        <w:left w:val="none" w:sz="0" w:space="0" w:color="auto"/>
        <w:bottom w:val="none" w:sz="0" w:space="0" w:color="auto"/>
        <w:right w:val="none" w:sz="0" w:space="0" w:color="auto"/>
      </w:divBdr>
    </w:div>
    <w:div w:id="129906780">
      <w:bodyDiv w:val="1"/>
      <w:marLeft w:val="0"/>
      <w:marRight w:val="0"/>
      <w:marTop w:val="0"/>
      <w:marBottom w:val="0"/>
      <w:divBdr>
        <w:top w:val="none" w:sz="0" w:space="0" w:color="auto"/>
        <w:left w:val="none" w:sz="0" w:space="0" w:color="auto"/>
        <w:bottom w:val="none" w:sz="0" w:space="0" w:color="auto"/>
        <w:right w:val="none" w:sz="0" w:space="0" w:color="auto"/>
      </w:divBdr>
    </w:div>
    <w:div w:id="217975630">
      <w:bodyDiv w:val="1"/>
      <w:marLeft w:val="0"/>
      <w:marRight w:val="0"/>
      <w:marTop w:val="0"/>
      <w:marBottom w:val="0"/>
      <w:divBdr>
        <w:top w:val="none" w:sz="0" w:space="0" w:color="auto"/>
        <w:left w:val="none" w:sz="0" w:space="0" w:color="auto"/>
        <w:bottom w:val="none" w:sz="0" w:space="0" w:color="auto"/>
        <w:right w:val="none" w:sz="0" w:space="0" w:color="auto"/>
      </w:divBdr>
    </w:div>
    <w:div w:id="563029456">
      <w:bodyDiv w:val="1"/>
      <w:marLeft w:val="0"/>
      <w:marRight w:val="0"/>
      <w:marTop w:val="0"/>
      <w:marBottom w:val="0"/>
      <w:divBdr>
        <w:top w:val="none" w:sz="0" w:space="0" w:color="auto"/>
        <w:left w:val="none" w:sz="0" w:space="0" w:color="auto"/>
        <w:bottom w:val="none" w:sz="0" w:space="0" w:color="auto"/>
        <w:right w:val="none" w:sz="0" w:space="0" w:color="auto"/>
      </w:divBdr>
    </w:div>
    <w:div w:id="842208567">
      <w:bodyDiv w:val="1"/>
      <w:marLeft w:val="0"/>
      <w:marRight w:val="0"/>
      <w:marTop w:val="0"/>
      <w:marBottom w:val="0"/>
      <w:divBdr>
        <w:top w:val="none" w:sz="0" w:space="0" w:color="auto"/>
        <w:left w:val="none" w:sz="0" w:space="0" w:color="auto"/>
        <w:bottom w:val="none" w:sz="0" w:space="0" w:color="auto"/>
        <w:right w:val="none" w:sz="0" w:space="0" w:color="auto"/>
      </w:divBdr>
    </w:div>
    <w:div w:id="1454716211">
      <w:bodyDiv w:val="1"/>
      <w:marLeft w:val="0"/>
      <w:marRight w:val="0"/>
      <w:marTop w:val="0"/>
      <w:marBottom w:val="0"/>
      <w:divBdr>
        <w:top w:val="none" w:sz="0" w:space="0" w:color="auto"/>
        <w:left w:val="none" w:sz="0" w:space="0" w:color="auto"/>
        <w:bottom w:val="none" w:sz="0" w:space="0" w:color="auto"/>
        <w:right w:val="none" w:sz="0" w:space="0" w:color="auto"/>
      </w:divBdr>
    </w:div>
    <w:div w:id="1943298451">
      <w:bodyDiv w:val="1"/>
      <w:marLeft w:val="0"/>
      <w:marRight w:val="0"/>
      <w:marTop w:val="0"/>
      <w:marBottom w:val="0"/>
      <w:divBdr>
        <w:top w:val="none" w:sz="0" w:space="0" w:color="auto"/>
        <w:left w:val="none" w:sz="0" w:space="0" w:color="auto"/>
        <w:bottom w:val="none" w:sz="0" w:space="0" w:color="auto"/>
        <w:right w:val="none" w:sz="0" w:space="0" w:color="auto"/>
      </w:divBdr>
    </w:div>
    <w:div w:id="200372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oempreendedor.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ertidoesapf.apps.tcu.gov.br/"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3727B-847A-49A0-812D-64DF15125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6278</Words>
  <Characters>33902</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 Borges</dc:creator>
  <cp:keywords/>
  <dc:description/>
  <cp:lastModifiedBy>Usuario</cp:lastModifiedBy>
  <cp:revision>4</cp:revision>
  <cp:lastPrinted>2021-11-22T11:59:00Z</cp:lastPrinted>
  <dcterms:created xsi:type="dcterms:W3CDTF">2021-11-11T14:17:00Z</dcterms:created>
  <dcterms:modified xsi:type="dcterms:W3CDTF">2021-11-22T11:59:00Z</dcterms:modified>
</cp:coreProperties>
</file>