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A50" w:rsidRDefault="00A07139">
      <w:pPr>
        <w:tabs>
          <w:tab w:val="center" w:pos="4252"/>
          <w:tab w:val="right" w:pos="8504"/>
        </w:tabs>
        <w:spacing w:after="0" w:line="360" w:lineRule="auto"/>
        <w:jc w:val="center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</w:rPr>
        <w:t>ANEXO II</w:t>
      </w:r>
    </w:p>
    <w:p w:rsidR="004B6A50" w:rsidRDefault="00A07139">
      <w:pPr>
        <w:tabs>
          <w:tab w:val="center" w:pos="4252"/>
          <w:tab w:val="right" w:pos="8504"/>
        </w:tabs>
        <w:spacing w:after="0" w:line="360" w:lineRule="auto"/>
        <w:jc w:val="center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</w:rPr>
        <w:t>PROJETO BÁSICO</w:t>
      </w:r>
    </w:p>
    <w:p w:rsidR="004B6A50" w:rsidRDefault="004B6A50">
      <w:pPr>
        <w:tabs>
          <w:tab w:val="center" w:pos="4252"/>
          <w:tab w:val="right" w:pos="8504"/>
        </w:tabs>
        <w:spacing w:after="0" w:line="360" w:lineRule="auto"/>
        <w:jc w:val="center"/>
        <w:rPr>
          <w:rFonts w:ascii="Cambria" w:eastAsia="Cambria" w:hAnsi="Cambria" w:cs="Cambria"/>
          <w:b/>
          <w:sz w:val="28"/>
        </w:rPr>
      </w:pPr>
    </w:p>
    <w:p w:rsidR="004B6A50" w:rsidRDefault="00A07139">
      <w:pPr>
        <w:tabs>
          <w:tab w:val="center" w:pos="4252"/>
          <w:tab w:val="right" w:pos="8504"/>
        </w:tabs>
        <w:spacing w:after="0" w:line="360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  <w:sz w:val="28"/>
        </w:rPr>
        <w:t xml:space="preserve">1 - </w:t>
      </w:r>
      <w:r>
        <w:rPr>
          <w:rFonts w:ascii="Cambria" w:eastAsia="Cambria" w:hAnsi="Cambria" w:cs="Cambria"/>
          <w:b/>
        </w:rPr>
        <w:t>PREÂMBULO</w:t>
      </w:r>
    </w:p>
    <w:p w:rsidR="007839B2" w:rsidRDefault="007839B2">
      <w:pPr>
        <w:tabs>
          <w:tab w:val="left" w:pos="4252"/>
          <w:tab w:val="center" w:pos="1134"/>
        </w:tabs>
        <w:spacing w:after="0" w:line="360" w:lineRule="auto"/>
        <w:jc w:val="both"/>
        <w:rPr>
          <w:rFonts w:ascii="Cambria" w:eastAsia="Cambria" w:hAnsi="Cambria" w:cs="Cambria"/>
          <w:b/>
          <w:sz w:val="24"/>
        </w:rPr>
      </w:pPr>
    </w:p>
    <w:p w:rsidR="004B6A50" w:rsidRDefault="00A07139">
      <w:pPr>
        <w:tabs>
          <w:tab w:val="left" w:pos="4252"/>
          <w:tab w:val="center" w:pos="1134"/>
        </w:tabs>
        <w:spacing w:after="0" w:line="360" w:lineRule="auto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Em face do que estatui a alínea “e”, inciso IX, do artigo 6º da Lei Nacional nº 8.666, de 21 de junho de 1993 e, de modo a disponibilizar os subsídios necessários a montagem do plano de licitação e gestão do serviço definido no item 2, deste documento, este órgão elaborou o presente Projeto Básico/Plano de trabalho, nos termos do que preconiza a referida Lei Nacional e demais normas regentes.</w:t>
      </w:r>
    </w:p>
    <w:p w:rsidR="007839B2" w:rsidRDefault="007839B2">
      <w:pPr>
        <w:tabs>
          <w:tab w:val="left" w:pos="4252"/>
          <w:tab w:val="center" w:pos="1134"/>
        </w:tabs>
        <w:spacing w:after="0" w:line="360" w:lineRule="auto"/>
        <w:jc w:val="both"/>
        <w:rPr>
          <w:rFonts w:ascii="Cambria" w:eastAsia="Cambria" w:hAnsi="Cambria" w:cs="Cambria"/>
          <w:sz w:val="24"/>
        </w:rPr>
      </w:pPr>
    </w:p>
    <w:p w:rsidR="007839B2" w:rsidRDefault="00A07139">
      <w:pPr>
        <w:tabs>
          <w:tab w:val="left" w:pos="4252"/>
          <w:tab w:val="center" w:pos="1134"/>
        </w:tabs>
        <w:spacing w:after="0" w:line="360" w:lineRule="auto"/>
        <w:jc w:val="both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2 </w:t>
      </w:r>
      <w:r w:rsidR="007839B2">
        <w:rPr>
          <w:rFonts w:ascii="Cambria" w:eastAsia="Cambria" w:hAnsi="Cambria" w:cs="Cambria"/>
          <w:sz w:val="24"/>
        </w:rPr>
        <w:t>–</w:t>
      </w:r>
      <w:r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b/>
          <w:sz w:val="24"/>
        </w:rPr>
        <w:t>OBJETO</w:t>
      </w:r>
    </w:p>
    <w:p w:rsidR="004B6A50" w:rsidRPr="007839B2" w:rsidRDefault="00A07139">
      <w:pPr>
        <w:tabs>
          <w:tab w:val="left" w:pos="4252"/>
          <w:tab w:val="center" w:pos="1134"/>
        </w:tabs>
        <w:spacing w:after="0" w:line="360" w:lineRule="auto"/>
        <w:jc w:val="both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sz w:val="24"/>
        </w:rPr>
        <w:t xml:space="preserve">Este Projeto Básico tem por objeto especificar, para fins de execução INDIRETA, as especificações para instalação de um poste com transformador de 150kva para atender a Creche PROINFÂNCIA, localizada à rua Eulália Carvalho, lotes 867 a 880, </w:t>
      </w:r>
      <w:proofErr w:type="spellStart"/>
      <w:r>
        <w:rPr>
          <w:rFonts w:ascii="Cambria" w:eastAsia="Cambria" w:hAnsi="Cambria" w:cs="Cambria"/>
          <w:sz w:val="24"/>
        </w:rPr>
        <w:t>Itambi</w:t>
      </w:r>
      <w:proofErr w:type="spellEnd"/>
      <w:r>
        <w:rPr>
          <w:rFonts w:ascii="Cambria" w:eastAsia="Cambria" w:hAnsi="Cambria" w:cs="Cambria"/>
          <w:sz w:val="24"/>
        </w:rPr>
        <w:t xml:space="preserve">, 3º distrito de Itaboraí/RJ e a Creche PROINFÂNCIA, localizada à </w:t>
      </w:r>
      <w:proofErr w:type="spellStart"/>
      <w:r>
        <w:rPr>
          <w:rFonts w:ascii="Cambria" w:eastAsia="Cambria" w:hAnsi="Cambria" w:cs="Cambria"/>
          <w:sz w:val="24"/>
        </w:rPr>
        <w:t>Av</w:t>
      </w:r>
      <w:proofErr w:type="spellEnd"/>
      <w:r>
        <w:rPr>
          <w:rFonts w:ascii="Cambria" w:eastAsia="Cambria" w:hAnsi="Cambria" w:cs="Cambria"/>
          <w:sz w:val="24"/>
        </w:rPr>
        <w:t xml:space="preserve"> Prefeito Gilberto Antunes, lotes 37, 38, 39, 40, 41, 48,49, 50 e 51, Apolo II, 3º distrito de Itaboraí/RJ.</w:t>
      </w:r>
    </w:p>
    <w:p w:rsidR="004B6A50" w:rsidRDefault="004B6A50">
      <w:pPr>
        <w:tabs>
          <w:tab w:val="left" w:pos="4252"/>
          <w:tab w:val="center" w:pos="1134"/>
        </w:tabs>
        <w:spacing w:after="0" w:line="360" w:lineRule="auto"/>
        <w:jc w:val="both"/>
        <w:rPr>
          <w:rFonts w:ascii="Cambria" w:eastAsia="Cambria" w:hAnsi="Cambria" w:cs="Cambria"/>
          <w:sz w:val="24"/>
        </w:rPr>
      </w:pPr>
    </w:p>
    <w:p w:rsidR="007839B2" w:rsidRDefault="00A07139">
      <w:pPr>
        <w:tabs>
          <w:tab w:val="left" w:pos="4252"/>
          <w:tab w:val="center" w:pos="1134"/>
        </w:tabs>
        <w:spacing w:after="0" w:line="360" w:lineRule="auto"/>
        <w:jc w:val="both"/>
        <w:rPr>
          <w:rFonts w:ascii="Cambria" w:eastAsia="Cambria" w:hAnsi="Cambria" w:cs="Cambria"/>
          <w:b/>
          <w:color w:val="000000"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3 - </w:t>
      </w:r>
      <w:r>
        <w:rPr>
          <w:rFonts w:ascii="Cambria" w:eastAsia="Cambria" w:hAnsi="Cambria" w:cs="Cambria"/>
          <w:b/>
          <w:color w:val="000000"/>
          <w:sz w:val="24"/>
        </w:rPr>
        <w:t>JUSTIFICATIVA DO PROJETO</w:t>
      </w:r>
    </w:p>
    <w:p w:rsidR="004B6A50" w:rsidRDefault="00A07139">
      <w:pPr>
        <w:tabs>
          <w:tab w:val="left" w:pos="4252"/>
          <w:tab w:val="center" w:pos="1134"/>
        </w:tabs>
        <w:spacing w:after="0" w:line="360" w:lineRule="auto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Em face ao termo de Compromisso 15179 (termo original PAC 1 3026/2012), firmado com o FNDE para construção da Creche/</w:t>
      </w:r>
      <w:proofErr w:type="spellStart"/>
      <w:r>
        <w:rPr>
          <w:rFonts w:ascii="Cambria" w:eastAsia="Cambria" w:hAnsi="Cambria" w:cs="Cambria"/>
          <w:sz w:val="24"/>
        </w:rPr>
        <w:t>Pré</w:t>
      </w:r>
      <w:proofErr w:type="spellEnd"/>
      <w:r>
        <w:rPr>
          <w:rFonts w:ascii="Cambria" w:eastAsia="Cambria" w:hAnsi="Cambria" w:cs="Cambria"/>
          <w:sz w:val="24"/>
        </w:rPr>
        <w:t xml:space="preserve"> Escola Tipo B, na localidade em </w:t>
      </w:r>
      <w:proofErr w:type="spellStart"/>
      <w:r>
        <w:rPr>
          <w:rFonts w:ascii="Cambria" w:eastAsia="Cambria" w:hAnsi="Cambria" w:cs="Cambria"/>
          <w:sz w:val="24"/>
        </w:rPr>
        <w:t>Itambi</w:t>
      </w:r>
      <w:proofErr w:type="spellEnd"/>
      <w:r>
        <w:rPr>
          <w:rFonts w:ascii="Cambria" w:eastAsia="Cambria" w:hAnsi="Cambria" w:cs="Cambria"/>
          <w:sz w:val="24"/>
        </w:rPr>
        <w:t xml:space="preserve"> e Apolo II, foi </w:t>
      </w:r>
      <w:proofErr w:type="gramStart"/>
      <w:r>
        <w:rPr>
          <w:rFonts w:ascii="Cambria" w:eastAsia="Cambria" w:hAnsi="Cambria" w:cs="Cambria"/>
          <w:sz w:val="24"/>
        </w:rPr>
        <w:t>realizado</w:t>
      </w:r>
      <w:proofErr w:type="gramEnd"/>
      <w:r>
        <w:rPr>
          <w:rFonts w:ascii="Cambria" w:eastAsia="Cambria" w:hAnsi="Cambria" w:cs="Cambria"/>
          <w:sz w:val="24"/>
        </w:rPr>
        <w:t xml:space="preserve"> estudo e levantamento da carga elétrica a ser instalada nas unidades, onde se constatou a necessidade de instalação de um transformador de 150kVA para atender a demanda. Diante disso, foi elaborado orçamento para atender essa necessidade.</w:t>
      </w:r>
    </w:p>
    <w:p w:rsidR="007839B2" w:rsidRPr="007839B2" w:rsidRDefault="007839B2">
      <w:pPr>
        <w:tabs>
          <w:tab w:val="left" w:pos="4252"/>
          <w:tab w:val="center" w:pos="1134"/>
        </w:tabs>
        <w:spacing w:after="0" w:line="360" w:lineRule="auto"/>
        <w:jc w:val="both"/>
        <w:rPr>
          <w:rFonts w:ascii="Cambria" w:eastAsia="Cambria" w:hAnsi="Cambria" w:cs="Cambria"/>
          <w:b/>
          <w:color w:val="000000"/>
          <w:sz w:val="24"/>
        </w:rPr>
      </w:pPr>
    </w:p>
    <w:p w:rsidR="004B6A50" w:rsidRDefault="00A07139">
      <w:pPr>
        <w:tabs>
          <w:tab w:val="left" w:pos="4252"/>
          <w:tab w:val="center" w:pos="1134"/>
        </w:tabs>
        <w:spacing w:after="0" w:line="360" w:lineRule="auto"/>
        <w:jc w:val="both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4 - ESPECIFICAÇÕES DOS SERVIÇOS</w:t>
      </w:r>
    </w:p>
    <w:p w:rsidR="004B6A50" w:rsidRDefault="00A07139">
      <w:pPr>
        <w:tabs>
          <w:tab w:val="left" w:pos="4252"/>
          <w:tab w:val="center" w:pos="1134"/>
        </w:tabs>
        <w:spacing w:after="0" w:line="360" w:lineRule="auto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4.1- Os serviços a serem realizados, bem como os equipamentos e materiais a empregados, serão os constantes no Orçamento sintético, Analítico, Memória de Cálculo, B.D.I e Cronograma Físico - Financeiro, tendo como base a representação gráfica dos projetos apresentados da Obra de Construção da Creche.</w:t>
      </w:r>
    </w:p>
    <w:p w:rsidR="004B6A50" w:rsidRDefault="004B6A50">
      <w:pPr>
        <w:tabs>
          <w:tab w:val="left" w:pos="4252"/>
          <w:tab w:val="center" w:pos="1134"/>
        </w:tabs>
        <w:spacing w:after="0" w:line="360" w:lineRule="auto"/>
        <w:jc w:val="both"/>
        <w:rPr>
          <w:rFonts w:ascii="Cambria" w:eastAsia="Cambria" w:hAnsi="Cambria" w:cs="Cambria"/>
          <w:sz w:val="24"/>
        </w:rPr>
      </w:pPr>
    </w:p>
    <w:p w:rsidR="004B6A50" w:rsidRDefault="00A07139">
      <w:pPr>
        <w:tabs>
          <w:tab w:val="left" w:pos="4252"/>
          <w:tab w:val="center" w:pos="1134"/>
        </w:tabs>
        <w:spacing w:after="0" w:line="360" w:lineRule="auto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4.2 - O presente serviço deverá ser realizado mediante as etapas descritas no Cronograma Físico-Financeiro geral da obra, e os quantitativos apurados deverão compor os serviços realmente realizados e constarão da planilha de medição.</w:t>
      </w:r>
    </w:p>
    <w:p w:rsidR="004B6A50" w:rsidRDefault="00A07139">
      <w:pPr>
        <w:tabs>
          <w:tab w:val="left" w:pos="4252"/>
          <w:tab w:val="center" w:pos="1134"/>
        </w:tabs>
        <w:spacing w:after="0" w:line="360" w:lineRule="auto"/>
        <w:jc w:val="both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5 - NORMAS DE FISCALIZAÇÃO DA EXECUÇÃO CONTRATUAL</w:t>
      </w:r>
    </w:p>
    <w:p w:rsidR="004B6A50" w:rsidRDefault="00A07139" w:rsidP="00F45106">
      <w:pPr>
        <w:tabs>
          <w:tab w:val="center" w:pos="4252"/>
          <w:tab w:val="right" w:pos="8504"/>
        </w:tabs>
        <w:spacing w:after="0" w:line="360" w:lineRule="auto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De modo a atender ao que dispõe a alínea “e”, inciso IX, art. 6º da Lei Nacional n.º 8.666/93, a fiscalização da execução do contrato que decorrer deste Projeto Básico deverá ser feita por pelo menos dois servidores, designado pelo </w:t>
      </w:r>
      <w:r>
        <w:rPr>
          <w:rFonts w:ascii="Cambria" w:eastAsia="Cambria" w:hAnsi="Cambria" w:cs="Cambria"/>
          <w:color w:val="000000"/>
          <w:sz w:val="24"/>
        </w:rPr>
        <w:t>Secretário Ordenador da Pasta</w:t>
      </w:r>
      <w:r>
        <w:rPr>
          <w:rFonts w:ascii="Cambria" w:eastAsia="Cambria" w:hAnsi="Cambria" w:cs="Cambria"/>
          <w:color w:val="FF0000"/>
          <w:sz w:val="24"/>
        </w:rPr>
        <w:t>,</w:t>
      </w:r>
      <w:r>
        <w:rPr>
          <w:rFonts w:ascii="Cambria" w:eastAsia="Cambria" w:hAnsi="Cambria" w:cs="Cambria"/>
          <w:sz w:val="24"/>
        </w:rPr>
        <w:t xml:space="preserve"> ao qual competirá:</w:t>
      </w:r>
    </w:p>
    <w:p w:rsidR="004B6A50" w:rsidRDefault="00A07139" w:rsidP="00F45106">
      <w:pPr>
        <w:tabs>
          <w:tab w:val="left" w:pos="4252"/>
          <w:tab w:val="center" w:pos="1418"/>
        </w:tabs>
        <w:spacing w:after="0" w:line="360" w:lineRule="auto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Fazer cumprir </w:t>
      </w:r>
      <w:proofErr w:type="gramStart"/>
      <w:r>
        <w:rPr>
          <w:rFonts w:ascii="Cambria" w:eastAsia="Cambria" w:hAnsi="Cambria" w:cs="Cambria"/>
          <w:sz w:val="24"/>
        </w:rPr>
        <w:t>as especificação</w:t>
      </w:r>
      <w:proofErr w:type="gramEnd"/>
      <w:r>
        <w:rPr>
          <w:rFonts w:ascii="Cambria" w:eastAsia="Cambria" w:hAnsi="Cambria" w:cs="Cambria"/>
          <w:sz w:val="24"/>
        </w:rPr>
        <w:t xml:space="preserve"> e demais condições estabelecidas neste Projeto Básico, no edital e no contrato que vier a ser celebrado;</w:t>
      </w:r>
    </w:p>
    <w:p w:rsidR="004B6A50" w:rsidRDefault="00A07139" w:rsidP="00F45106">
      <w:pPr>
        <w:tabs>
          <w:tab w:val="left" w:pos="4252"/>
          <w:tab w:val="center" w:pos="1418"/>
        </w:tabs>
        <w:spacing w:after="0" w:line="360" w:lineRule="auto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Notificar a contratada acerca da prática de infrações que ensejem a aplicação das penas previstas nas sanções administrativas;</w:t>
      </w:r>
    </w:p>
    <w:p w:rsidR="004B6A50" w:rsidRDefault="00A07139" w:rsidP="00F45106">
      <w:pPr>
        <w:tabs>
          <w:tab w:val="left" w:pos="4252"/>
          <w:tab w:val="center" w:pos="1418"/>
        </w:tabs>
        <w:spacing w:after="0" w:line="360" w:lineRule="auto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Suspender a execução contratual quando houver motivo que justifique a providência e, conforme o caso, determinar a correção do serviço considerado inadequado;</w:t>
      </w:r>
    </w:p>
    <w:p w:rsidR="004B6A50" w:rsidRDefault="00A07139" w:rsidP="00F45106">
      <w:pPr>
        <w:tabs>
          <w:tab w:val="left" w:pos="4252"/>
          <w:tab w:val="center" w:pos="1418"/>
        </w:tabs>
        <w:spacing w:after="0" w:line="360" w:lineRule="auto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Exigir a substituição de qualquer empregado da contratada, </w:t>
      </w:r>
      <w:proofErr w:type="gramStart"/>
      <w:r>
        <w:rPr>
          <w:rFonts w:ascii="Cambria" w:eastAsia="Cambria" w:hAnsi="Cambria" w:cs="Cambria"/>
          <w:sz w:val="24"/>
        </w:rPr>
        <w:t>cuja atuação, permanência ou comportamento seja</w:t>
      </w:r>
      <w:proofErr w:type="gramEnd"/>
      <w:r>
        <w:rPr>
          <w:rFonts w:ascii="Cambria" w:eastAsia="Cambria" w:hAnsi="Cambria" w:cs="Cambria"/>
          <w:sz w:val="24"/>
        </w:rPr>
        <w:t xml:space="preserve"> julgado prejudicial, inconveniente ou insatisfatório à disciplina ou ao interesse público, sem que essa decisão acarrete qualquer ônus ao município.</w:t>
      </w:r>
    </w:p>
    <w:p w:rsidR="004B6A50" w:rsidRDefault="00A07139" w:rsidP="00F45106">
      <w:pPr>
        <w:tabs>
          <w:tab w:val="left" w:pos="4252"/>
          <w:tab w:val="center" w:pos="1985"/>
        </w:tabs>
        <w:spacing w:after="0" w:line="360" w:lineRule="auto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Sob pena de responsabilização administrativa, deverá anotar, em diário de obra, as ocorrências relativas à execução contrato que vier a ser celebrado, determinando a Contratada, formalmente, o que for necessário à regularização das faltas ou defeitos observados.</w:t>
      </w:r>
    </w:p>
    <w:p w:rsidR="004B6A50" w:rsidRDefault="00A07139" w:rsidP="00F45106">
      <w:pPr>
        <w:tabs>
          <w:tab w:val="left" w:pos="4252"/>
          <w:tab w:val="center" w:pos="1418"/>
        </w:tabs>
        <w:spacing w:after="0" w:line="360" w:lineRule="auto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No que exceder à sua competência, comunicar, formalmente, o fato à Autoridade Superior, em tempo hábil, para adoção das medidas cabíveis.</w:t>
      </w:r>
    </w:p>
    <w:p w:rsidR="004B6A50" w:rsidRDefault="00A07139" w:rsidP="00F45106">
      <w:pPr>
        <w:tabs>
          <w:tab w:val="center" w:pos="4252"/>
          <w:tab w:val="right" w:pos="8504"/>
        </w:tabs>
        <w:spacing w:after="0" w:line="360" w:lineRule="auto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Quaisquer entendimentos entre a fiscalização e a contratada, desde que não infrinjam o estabelecido neste Projeto Básico e em cláusula Contratuais, deverão ser feitos formalmente, não sendo levadas em consideração alegações da Contratada baseadas em ordens ou declarações verbais.</w:t>
      </w:r>
    </w:p>
    <w:p w:rsidR="004B6A50" w:rsidRDefault="00A07139" w:rsidP="00F45106">
      <w:pPr>
        <w:tabs>
          <w:tab w:val="center" w:pos="4252"/>
          <w:tab w:val="right" w:pos="8504"/>
        </w:tabs>
        <w:spacing w:after="0" w:line="360" w:lineRule="auto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A Contratada deverá, contratualmente, ser obrigada a se submeter a todas as medidas, processos e procedimentos adotados pela Fiscalização.</w:t>
      </w:r>
    </w:p>
    <w:p w:rsidR="004B6A50" w:rsidRDefault="00A07139" w:rsidP="00F45106">
      <w:pPr>
        <w:tabs>
          <w:tab w:val="center" w:pos="4252"/>
          <w:tab w:val="right" w:pos="8504"/>
        </w:tabs>
        <w:spacing w:after="0" w:line="360" w:lineRule="auto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lastRenderedPageBreak/>
        <w:t>Os atos da Fiscalização, inclusive inspeções e testes não eximem a Contratada de suas obrigações no que se refere ao cumprimento das especificações deste Projeto Básico, nem de quaisquer de suas responsabilidades legais e contratuais, em especial as vinculadas à qualidade dos serviços, que deverão obedecer a todas as normas técnicas pertinentes e, em especial, àquelas expedidas pela Associação Brasileira de Normas Técnicas – ABNT.</w:t>
      </w:r>
    </w:p>
    <w:p w:rsidR="004B6A50" w:rsidRDefault="00A07139" w:rsidP="00F45106">
      <w:pPr>
        <w:tabs>
          <w:tab w:val="center" w:pos="4252"/>
          <w:tab w:val="right" w:pos="8504"/>
        </w:tabs>
        <w:spacing w:after="0" w:line="360" w:lineRule="auto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A Contratada deverá manter, no local dos serviços, preposto especialmente designado, aceito pela Fiscalização, para prover o que disser respeito à regular execução do contrato.</w:t>
      </w:r>
    </w:p>
    <w:p w:rsidR="004B6A50" w:rsidRDefault="00A07139" w:rsidP="00F45106">
      <w:pPr>
        <w:tabs>
          <w:tab w:val="center" w:pos="4252"/>
          <w:tab w:val="right" w:pos="8504"/>
        </w:tabs>
        <w:spacing w:after="0" w:line="360" w:lineRule="auto"/>
        <w:jc w:val="both"/>
        <w:rPr>
          <w:rFonts w:ascii="Cambria" w:eastAsia="Cambria" w:hAnsi="Cambria" w:cs="Cambria"/>
          <w:b/>
          <w:color w:val="000000"/>
          <w:sz w:val="24"/>
        </w:rPr>
      </w:pPr>
      <w:r>
        <w:rPr>
          <w:rFonts w:ascii="Cambria" w:eastAsia="Cambria" w:hAnsi="Cambria" w:cs="Cambria"/>
          <w:sz w:val="24"/>
        </w:rPr>
        <w:t>A instituição e a atuação da fiscalização do Município não excluem ou atenuam a responsabilidade da Contratada nem a exime de manter fiscalização própria.</w:t>
      </w:r>
      <w:r>
        <w:rPr>
          <w:rFonts w:ascii="Cambria" w:eastAsia="Cambria" w:hAnsi="Cambria" w:cs="Cambria"/>
          <w:b/>
          <w:color w:val="000000"/>
          <w:sz w:val="24"/>
        </w:rPr>
        <w:t xml:space="preserve"> </w:t>
      </w:r>
    </w:p>
    <w:p w:rsidR="004B6A50" w:rsidRDefault="00A07139" w:rsidP="00F45106">
      <w:pPr>
        <w:tabs>
          <w:tab w:val="center" w:pos="4252"/>
          <w:tab w:val="right" w:pos="8504"/>
        </w:tabs>
        <w:spacing w:after="0" w:line="360" w:lineRule="auto"/>
        <w:jc w:val="both"/>
        <w:rPr>
          <w:rFonts w:ascii="Cambria" w:eastAsia="Cambria" w:hAnsi="Cambria" w:cs="Cambria"/>
          <w:b/>
          <w:color w:val="000000"/>
          <w:sz w:val="24"/>
        </w:rPr>
      </w:pPr>
      <w:r>
        <w:rPr>
          <w:rFonts w:ascii="Cambria" w:eastAsia="Cambria" w:hAnsi="Cambria" w:cs="Cambria"/>
          <w:b/>
          <w:color w:val="000000"/>
          <w:sz w:val="24"/>
        </w:rPr>
        <w:t>6 - NORMAS TÉCNICAS DE SAÚDE E SEGURANÇA DO TRABALHO</w:t>
      </w:r>
    </w:p>
    <w:p w:rsidR="004B6A50" w:rsidRDefault="00A07139" w:rsidP="00F45106">
      <w:pPr>
        <w:tabs>
          <w:tab w:val="center" w:pos="4252"/>
          <w:tab w:val="right" w:pos="8504"/>
        </w:tabs>
        <w:spacing w:after="0" w:line="360" w:lineRule="auto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De modo a atender ao que dispõe o inciso VI, art. 12 da Lei Nacional nº 8.666/93, a Contratada deverá observar todas as normas de saúde e segurança do trabalho, aplicáveis aos serviços objeto deste Projeto.</w:t>
      </w:r>
    </w:p>
    <w:p w:rsidR="004B6A50" w:rsidRDefault="00A07139" w:rsidP="00A07139">
      <w:pPr>
        <w:tabs>
          <w:tab w:val="center" w:pos="4252"/>
          <w:tab w:val="right" w:pos="8504"/>
        </w:tabs>
        <w:spacing w:after="0" w:line="360" w:lineRule="auto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De modo a atender ao que dispõe o inciso VI, art. 12 da Lei Nacional nº 8.666/93, segue abaixo às normas técnicas de saúde e de segurança do trabalho a serem observadas pela Contratada para execução do objeto deste Projeto Básico:</w:t>
      </w:r>
    </w:p>
    <w:p w:rsidR="004B6A50" w:rsidRDefault="00A07139" w:rsidP="00A07139">
      <w:pPr>
        <w:tabs>
          <w:tab w:val="left" w:pos="4252"/>
          <w:tab w:val="center" w:pos="1418"/>
        </w:tabs>
        <w:spacing w:after="0" w:line="360" w:lineRule="auto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Fornecer e usar, obrigatoriamente, Equipamento de Proteção Individual (E.P.I.), exigidos conforme a natureza da tarefa (capacete, óculos, luvas, etc.);</w:t>
      </w:r>
    </w:p>
    <w:p w:rsidR="004B6A50" w:rsidRDefault="00A07139" w:rsidP="00A07139">
      <w:pPr>
        <w:tabs>
          <w:tab w:val="left" w:pos="4252"/>
          <w:tab w:val="center" w:pos="1418"/>
        </w:tabs>
        <w:spacing w:after="0" w:line="360" w:lineRule="auto"/>
        <w:jc w:val="both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sz w:val="24"/>
        </w:rPr>
        <w:t xml:space="preserve">A contratada deverá fornecer e utilizar, adequadamente, ferramentas e instrumento de trabalhos próprios, de boa qualidade, em bom estado e em quantidade compatível com o número de equipes e volume de serviços a serem executados, obedecendo à relação contida no presente Projeto Básico e mantendo, inclusive, o conjunto mínimo para cada profissional. </w:t>
      </w:r>
    </w:p>
    <w:p w:rsidR="004B6A50" w:rsidRDefault="00A07139" w:rsidP="00A07139">
      <w:pPr>
        <w:tabs>
          <w:tab w:val="left" w:pos="4252"/>
          <w:tab w:val="center" w:pos="1418"/>
        </w:tabs>
        <w:spacing w:after="0" w:line="360" w:lineRule="auto"/>
        <w:jc w:val="both"/>
        <w:rPr>
          <w:rFonts w:ascii="Cambria" w:eastAsia="Cambria" w:hAnsi="Cambria" w:cs="Cambria"/>
          <w:b/>
          <w:sz w:val="24"/>
        </w:rPr>
      </w:pPr>
      <w:proofErr w:type="gramStart"/>
      <w:r>
        <w:rPr>
          <w:rFonts w:ascii="Cambria" w:eastAsia="Cambria" w:hAnsi="Cambria" w:cs="Cambria"/>
          <w:b/>
          <w:sz w:val="24"/>
        </w:rPr>
        <w:t xml:space="preserve">7 </w:t>
      </w:r>
      <w:r>
        <w:rPr>
          <w:rFonts w:ascii="Cambria" w:eastAsia="Cambria" w:hAnsi="Cambria" w:cs="Cambria"/>
          <w:sz w:val="24"/>
        </w:rPr>
        <w:t xml:space="preserve"> -</w:t>
      </w:r>
      <w:proofErr w:type="gramEnd"/>
      <w:r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b/>
          <w:sz w:val="24"/>
        </w:rPr>
        <w:t>VISTORIA TÉCNICA</w:t>
      </w:r>
    </w:p>
    <w:p w:rsidR="004B6A50" w:rsidRDefault="00A07139" w:rsidP="00A07139">
      <w:pPr>
        <w:tabs>
          <w:tab w:val="left" w:pos="4252"/>
          <w:tab w:val="center" w:pos="1134"/>
        </w:tabs>
        <w:spacing w:after="0" w:line="360" w:lineRule="auto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Para o correto dimensionamento e elaboração de sua proposta, o licitante poderá realizar vistoria nas instalações, em virtude da exigência requerida para a boa e perfeita realização do objeto deste termo.</w:t>
      </w:r>
    </w:p>
    <w:p w:rsidR="004B6A50" w:rsidRDefault="00A07139" w:rsidP="00A07139">
      <w:pPr>
        <w:tabs>
          <w:tab w:val="left" w:pos="4252"/>
          <w:tab w:val="center" w:pos="1134"/>
        </w:tabs>
        <w:spacing w:after="0" w:line="360" w:lineRule="auto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A data prevista para a visita técnica, será definida pela SEMOB a partir do primeiro dia útil após a publicação do edital até dois dias úteis antes da licitação.</w:t>
      </w:r>
    </w:p>
    <w:p w:rsidR="004B6A50" w:rsidRDefault="00A07139" w:rsidP="00A07139">
      <w:pPr>
        <w:tabs>
          <w:tab w:val="left" w:pos="4252"/>
          <w:tab w:val="center" w:pos="1134"/>
        </w:tabs>
        <w:spacing w:after="0" w:line="360" w:lineRule="auto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Caso a licitante opte pela não realização da vistoria técnica, esta deverá apresentar declaração formal que a empresa tem pleno conhecimento das condições e peculiaridades do objeto licitado.</w:t>
      </w:r>
    </w:p>
    <w:p w:rsidR="004B6A50" w:rsidRDefault="00A07139" w:rsidP="00A07139">
      <w:pPr>
        <w:tabs>
          <w:tab w:val="left" w:pos="4252"/>
          <w:tab w:val="center" w:pos="1134"/>
        </w:tabs>
        <w:spacing w:after="0" w:line="360" w:lineRule="auto"/>
        <w:jc w:val="both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sz w:val="24"/>
        </w:rPr>
        <w:t>Quaisquer informações poderão ser obtidas na SECRETARIA MUNICIPAL DE OBRAS, situada a Avenida 22 de Maio, 7071 – Venda das Pedras – Itaboraí – RJ.</w:t>
      </w:r>
    </w:p>
    <w:p w:rsidR="004B6A50" w:rsidRDefault="00A07139" w:rsidP="00A07139">
      <w:pPr>
        <w:tabs>
          <w:tab w:val="left" w:pos="4252"/>
          <w:tab w:val="center" w:pos="1134"/>
        </w:tabs>
        <w:spacing w:after="0" w:line="360" w:lineRule="auto"/>
        <w:jc w:val="both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sz w:val="24"/>
        </w:rPr>
        <w:t xml:space="preserve">8 - </w:t>
      </w:r>
      <w:r>
        <w:rPr>
          <w:rFonts w:ascii="Cambria" w:eastAsia="Cambria" w:hAnsi="Cambria" w:cs="Cambria"/>
          <w:b/>
          <w:sz w:val="24"/>
        </w:rPr>
        <w:t>DO PRAZO DE EXECUÇÃO DO CONTRATO</w:t>
      </w:r>
    </w:p>
    <w:p w:rsidR="004B6A50" w:rsidRDefault="00A07139" w:rsidP="00A07139">
      <w:pPr>
        <w:tabs>
          <w:tab w:val="left" w:pos="4252"/>
          <w:tab w:val="center" w:pos="1134"/>
        </w:tabs>
        <w:spacing w:after="0" w:line="360" w:lineRule="auto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O prazo de vigência do contrato que vier a ser celebrado deverá ser fixado em 2 (dois) meses e para a execução do objeto, o </w:t>
      </w:r>
      <w:proofErr w:type="gramStart"/>
      <w:r>
        <w:rPr>
          <w:rFonts w:ascii="Cambria" w:eastAsia="Cambria" w:hAnsi="Cambria" w:cs="Cambria"/>
          <w:sz w:val="24"/>
        </w:rPr>
        <w:t>prazo  deverá</w:t>
      </w:r>
      <w:proofErr w:type="gramEnd"/>
      <w:r>
        <w:rPr>
          <w:rFonts w:ascii="Cambria" w:eastAsia="Cambria" w:hAnsi="Cambria" w:cs="Cambria"/>
          <w:sz w:val="24"/>
        </w:rPr>
        <w:t xml:space="preserve"> ser o constante no cronograma físico-financeiro, sendo ambos passíveis de renovação.</w:t>
      </w:r>
    </w:p>
    <w:p w:rsidR="004B6A50" w:rsidRDefault="00A07139" w:rsidP="00A07139">
      <w:pPr>
        <w:tabs>
          <w:tab w:val="left" w:pos="4252"/>
          <w:tab w:val="center" w:pos="1134"/>
        </w:tabs>
        <w:spacing w:after="0" w:line="360" w:lineRule="auto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O prazo a que se refere o subitem anterior começará a fluir no 1º (primeiro) dia da assinatura do contrato entre a Prefeitura Municipal de Itaboraí e a contratada, no que se refere a vigência contratual.</w:t>
      </w:r>
    </w:p>
    <w:p w:rsidR="004B6A50" w:rsidRDefault="00A07139" w:rsidP="00A07139">
      <w:pPr>
        <w:tabs>
          <w:tab w:val="left" w:pos="4252"/>
          <w:tab w:val="center" w:pos="1134"/>
        </w:tabs>
        <w:spacing w:after="0" w:line="360" w:lineRule="auto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O prazo de execução dos serviços será de 1 (um) mês, conforme cronograma físico-financeiro, e começará a fluir no 1° (primeiro) dia recebimento do autorizo de início do objeto.</w:t>
      </w:r>
    </w:p>
    <w:p w:rsidR="004B6A50" w:rsidRDefault="00A07139" w:rsidP="00A07139">
      <w:pPr>
        <w:tabs>
          <w:tab w:val="left" w:pos="4252"/>
          <w:tab w:val="center" w:pos="284"/>
        </w:tabs>
        <w:spacing w:after="0" w:line="360" w:lineRule="auto"/>
        <w:jc w:val="both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sz w:val="24"/>
        </w:rPr>
        <w:t xml:space="preserve">9 - </w:t>
      </w:r>
      <w:r>
        <w:rPr>
          <w:rFonts w:ascii="Cambria" w:eastAsia="Cambria" w:hAnsi="Cambria" w:cs="Cambria"/>
          <w:b/>
          <w:sz w:val="24"/>
        </w:rPr>
        <w:t>ORÇAMENTO ESTIMADO</w:t>
      </w:r>
    </w:p>
    <w:p w:rsidR="004B6A50" w:rsidRDefault="00A07139" w:rsidP="00A07139">
      <w:pPr>
        <w:tabs>
          <w:tab w:val="left" w:pos="4252"/>
          <w:tab w:val="center" w:pos="993"/>
        </w:tabs>
        <w:spacing w:after="0" w:line="360" w:lineRule="auto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Os preços estimados para os serviços objeto deste Projeto Básico foram tomados por base nas tabelas oficiais SINAPI, EMOP e COTAÇÃO para os itens não constantes nas bases citadas anteriormente, e são os seguintes:</w:t>
      </w:r>
    </w:p>
    <w:p w:rsidR="004B6A50" w:rsidRDefault="00A07139" w:rsidP="00A07139">
      <w:pPr>
        <w:tabs>
          <w:tab w:val="left" w:pos="4252"/>
          <w:tab w:val="left" w:pos="8504"/>
          <w:tab w:val="center" w:pos="993"/>
          <w:tab w:val="right" w:pos="1560"/>
        </w:tabs>
        <w:spacing w:after="0" w:line="360" w:lineRule="auto"/>
        <w:jc w:val="both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color w:val="000000"/>
          <w:sz w:val="24"/>
        </w:rPr>
        <w:t>Orçamento Sintético;</w:t>
      </w:r>
    </w:p>
    <w:p w:rsidR="004B6A50" w:rsidRDefault="00A07139" w:rsidP="00A07139">
      <w:pPr>
        <w:tabs>
          <w:tab w:val="left" w:pos="4252"/>
          <w:tab w:val="left" w:pos="8504"/>
          <w:tab w:val="center" w:pos="993"/>
          <w:tab w:val="right" w:pos="1560"/>
        </w:tabs>
        <w:spacing w:after="0" w:line="360" w:lineRule="auto"/>
        <w:jc w:val="both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color w:val="000000"/>
          <w:sz w:val="24"/>
        </w:rPr>
        <w:t>Orçamento Analítico;</w:t>
      </w:r>
    </w:p>
    <w:p w:rsidR="004B6A50" w:rsidRDefault="00A07139" w:rsidP="00A07139">
      <w:pPr>
        <w:tabs>
          <w:tab w:val="left" w:pos="4252"/>
          <w:tab w:val="left" w:pos="8504"/>
          <w:tab w:val="center" w:pos="993"/>
          <w:tab w:val="right" w:pos="1560"/>
        </w:tabs>
        <w:spacing w:after="0" w:line="360" w:lineRule="auto"/>
        <w:jc w:val="both"/>
        <w:rPr>
          <w:rFonts w:ascii="Cambria" w:eastAsia="Cambria" w:hAnsi="Cambria" w:cs="Cambria"/>
          <w:color w:val="FF0000"/>
          <w:sz w:val="24"/>
        </w:rPr>
      </w:pPr>
      <w:r>
        <w:rPr>
          <w:rFonts w:ascii="Cambria" w:eastAsia="Cambria" w:hAnsi="Cambria" w:cs="Cambria"/>
          <w:color w:val="000000"/>
          <w:sz w:val="24"/>
        </w:rPr>
        <w:t>Memória de Cálculo.</w:t>
      </w:r>
    </w:p>
    <w:p w:rsidR="004B6A50" w:rsidRDefault="004B6A50">
      <w:pPr>
        <w:spacing w:after="120" w:line="360" w:lineRule="auto"/>
        <w:ind w:right="323"/>
        <w:jc w:val="both"/>
        <w:rPr>
          <w:rFonts w:ascii="Cambria" w:eastAsia="Cambria" w:hAnsi="Cambria" w:cs="Cambria"/>
          <w:b/>
          <w:sz w:val="24"/>
        </w:rPr>
      </w:pPr>
    </w:p>
    <w:p w:rsidR="004B6A50" w:rsidRDefault="00A07139">
      <w:pPr>
        <w:spacing w:after="120" w:line="360" w:lineRule="auto"/>
        <w:ind w:right="323"/>
        <w:jc w:val="both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10. PROPOSTAS DE PREÇOS.</w:t>
      </w:r>
    </w:p>
    <w:p w:rsidR="004B6A50" w:rsidRDefault="00A07139">
      <w:pPr>
        <w:spacing w:after="120" w:line="360" w:lineRule="auto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A proposta de preços deverá atender aos seguintes requisitos: </w:t>
      </w:r>
    </w:p>
    <w:p w:rsidR="004B6A50" w:rsidRDefault="00A07139">
      <w:pPr>
        <w:spacing w:after="120" w:line="360" w:lineRule="auto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- Prazo de validade da proposta de, no mínimo, 60 (sessenta) dias, a contar da data de sua apresentação; </w:t>
      </w:r>
    </w:p>
    <w:p w:rsidR="004B6A50" w:rsidRDefault="00A07139">
      <w:pPr>
        <w:spacing w:after="120" w:line="360" w:lineRule="auto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- Conter especificação clara e completa do serviço ofertado, observadas as especificações constantes deste Termo, sem conter alternativa de preço ou qualquer outra condição que induza o julgamento a ter mais de um resultado; </w:t>
      </w:r>
    </w:p>
    <w:p w:rsidR="004B6A50" w:rsidRDefault="00A07139">
      <w:pPr>
        <w:spacing w:after="120" w:line="360" w:lineRule="auto"/>
        <w:ind w:right="323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- Conter o preço global dos serviços descritos na especificação do objeto deste Termo, que deverá estar parcelado conforme os percentuais de pagamento do cronograma apresentado no item 7.0</w:t>
      </w:r>
    </w:p>
    <w:p w:rsidR="004B6A50" w:rsidRDefault="00A07139">
      <w:pPr>
        <w:spacing w:after="120" w:line="360" w:lineRule="auto"/>
        <w:ind w:right="323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- Deverão estar consideradas todas as despesas operacionais referentes à execução dos serviços, bem como os impostos e contribuições incidentes sobre o faturamento.</w:t>
      </w:r>
    </w:p>
    <w:p w:rsidR="004B6A50" w:rsidRDefault="00A07139">
      <w:pPr>
        <w:spacing w:after="120" w:line="360" w:lineRule="auto"/>
        <w:ind w:right="323"/>
        <w:jc w:val="both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11. QUALIFICAÇÃO TÉCNICA (HABILITAÇÃO).</w:t>
      </w:r>
    </w:p>
    <w:p w:rsidR="004B6A50" w:rsidRDefault="00A07139">
      <w:pPr>
        <w:spacing w:after="120" w:line="360" w:lineRule="auto"/>
        <w:ind w:right="323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Considerando as características dos projetos a serem desenvolvidos, serão necessárias as comprovações de experiências prévias em serviços similares da empresa e profissionais responsáveis, sendo:</w:t>
      </w:r>
    </w:p>
    <w:p w:rsidR="004B6A50" w:rsidRDefault="00A07139">
      <w:pPr>
        <w:spacing w:after="0" w:line="360" w:lineRule="auto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11.1. Qualificação Técnico-Operacional</w:t>
      </w:r>
    </w:p>
    <w:p w:rsidR="004B6A50" w:rsidRDefault="00A07139">
      <w:pPr>
        <w:spacing w:after="120" w:line="360" w:lineRule="auto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A qualificação técnico-operacional será comprovada através de Certidão comprobatória de Inscrição e regularidade no Conselho de Arquitetura e Urbanismo (CAU) ou do Conselho Regional de Engenharia e Agronomia (CREA) da Empresa e seus respectivos Responsáveis Técnicos com habilitação nos ramos de Arquitetura e/ou Engenharia Civil ou Elétrica, conforme atribuições referentes ao Conselho pertinente à categoria profissional;</w:t>
      </w:r>
    </w:p>
    <w:p w:rsidR="004B6A50" w:rsidRDefault="00A07139">
      <w:pPr>
        <w:spacing w:after="120" w:line="360" w:lineRule="auto"/>
        <w:jc w:val="both"/>
        <w:rPr>
          <w:rFonts w:ascii="Cambria" w:eastAsia="Cambria" w:hAnsi="Cambria" w:cs="Cambria"/>
          <w:sz w:val="24"/>
        </w:rPr>
      </w:pPr>
      <w:proofErr w:type="gramStart"/>
      <w:r>
        <w:rPr>
          <w:rFonts w:ascii="Cambria" w:eastAsia="Cambria" w:hAnsi="Cambria" w:cs="Cambria"/>
          <w:sz w:val="24"/>
        </w:rPr>
        <w:t>Atestado(</w:t>
      </w:r>
      <w:proofErr w:type="gramEnd"/>
      <w:r>
        <w:rPr>
          <w:rFonts w:ascii="Cambria" w:eastAsia="Cambria" w:hAnsi="Cambria" w:cs="Cambria"/>
          <w:sz w:val="24"/>
        </w:rPr>
        <w:t>s) de capacidade técnica, emitido(s) por pessoa jurídica de direito público ou privado, que comprove(m) a aptidão da empresa licitante para o desempenho de atividade com características técnicas iguais ou similares à do objeto do presente termo.</w:t>
      </w:r>
    </w:p>
    <w:p w:rsidR="004B6A50" w:rsidRDefault="00A07139">
      <w:pPr>
        <w:spacing w:after="0" w:line="360" w:lineRule="auto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11.2. Qualificação Técnico-Profissional</w:t>
      </w:r>
    </w:p>
    <w:p w:rsidR="004B6A50" w:rsidRDefault="00A07139">
      <w:pPr>
        <w:spacing w:after="120" w:line="360" w:lineRule="auto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A qualificação técnico-profissional será comprovada através de indicação EXPRESSA, na data prevista de realização deste certame, de possuir em seu quadro de pessoal ou através de contrato de prestação de serviço, profissional(</w:t>
      </w:r>
      <w:proofErr w:type="spellStart"/>
      <w:r>
        <w:rPr>
          <w:rFonts w:ascii="Cambria" w:eastAsia="Cambria" w:hAnsi="Cambria" w:cs="Cambria"/>
          <w:sz w:val="24"/>
        </w:rPr>
        <w:t>is</w:t>
      </w:r>
      <w:proofErr w:type="spellEnd"/>
      <w:r>
        <w:rPr>
          <w:rFonts w:ascii="Cambria" w:eastAsia="Cambria" w:hAnsi="Cambria" w:cs="Cambria"/>
          <w:sz w:val="24"/>
        </w:rPr>
        <w:t>) de nível superior devidamente reconhecidos pelo Conselho Regional de Engenharia e Agronomia (CREA), que será responsável técnico pelo serviço e que permanecerá durante todo o prazo estabelecido no contrato entre CONTRATANTE e CONTRATADA, detentor(es) de Atestados de Responsabilidade Técnica reconhecidos pelo CAU ou CREA, que comprove(m) ter o(s) profissional(</w:t>
      </w:r>
      <w:proofErr w:type="spellStart"/>
      <w:r>
        <w:rPr>
          <w:rFonts w:ascii="Cambria" w:eastAsia="Cambria" w:hAnsi="Cambria" w:cs="Cambria"/>
          <w:sz w:val="24"/>
        </w:rPr>
        <w:t>is</w:t>
      </w:r>
      <w:proofErr w:type="spellEnd"/>
      <w:r>
        <w:rPr>
          <w:rFonts w:ascii="Cambria" w:eastAsia="Cambria" w:hAnsi="Cambria" w:cs="Cambria"/>
          <w:sz w:val="24"/>
        </w:rPr>
        <w:t>), executado serviços de características técnicas iguais ou similares à do objeto do presente termo, emitidos por pessoa jurídica de direito público ou privado.</w:t>
      </w:r>
    </w:p>
    <w:p w:rsidR="004B6A50" w:rsidRDefault="00A07139">
      <w:pPr>
        <w:spacing w:after="120" w:line="360" w:lineRule="auto"/>
        <w:ind w:right="323"/>
        <w:jc w:val="both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12. VISTORIA TÉCNICA</w:t>
      </w:r>
    </w:p>
    <w:p w:rsidR="004B6A50" w:rsidRDefault="00A07139">
      <w:pPr>
        <w:numPr>
          <w:ilvl w:val="0"/>
          <w:numId w:val="2"/>
        </w:numPr>
        <w:tabs>
          <w:tab w:val="left" w:pos="574"/>
          <w:tab w:val="left" w:pos="4252"/>
          <w:tab w:val="center" w:pos="1134"/>
        </w:tabs>
        <w:spacing w:after="0" w:line="360" w:lineRule="auto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Para o correto dimensionamento e elaboração de sua proposta, o licitante poderá realizar vistoria no local, em virtude da exigência requerida para a boa e perfeita realização do objeto deste termo.</w:t>
      </w:r>
    </w:p>
    <w:p w:rsidR="004B6A50" w:rsidRDefault="00A07139">
      <w:pPr>
        <w:numPr>
          <w:ilvl w:val="0"/>
          <w:numId w:val="2"/>
        </w:numPr>
        <w:tabs>
          <w:tab w:val="left" w:pos="574"/>
          <w:tab w:val="left" w:pos="4252"/>
          <w:tab w:val="center" w:pos="1134"/>
        </w:tabs>
        <w:spacing w:after="0" w:line="360" w:lineRule="auto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A data prevista para a visita técnica, será definida pela SEMOB a partir do primeiro dia útil após a publicação do edital até dois dias uteis antes da licitação. </w:t>
      </w:r>
    </w:p>
    <w:p w:rsidR="004B6A50" w:rsidRDefault="00A07139">
      <w:pPr>
        <w:numPr>
          <w:ilvl w:val="0"/>
          <w:numId w:val="2"/>
        </w:numPr>
        <w:tabs>
          <w:tab w:val="left" w:pos="574"/>
          <w:tab w:val="left" w:pos="4252"/>
          <w:tab w:val="center" w:pos="1134"/>
        </w:tabs>
        <w:spacing w:after="0" w:line="360" w:lineRule="auto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Caso a licitante opte pela não realização da vistoria técnica, esta deverá apresentar declaração formal que a empresa tem pleno conhecimento das condições e peculiaridades do objeto licitado.</w:t>
      </w:r>
    </w:p>
    <w:p w:rsidR="004B6A50" w:rsidRDefault="00A07139">
      <w:pPr>
        <w:numPr>
          <w:ilvl w:val="0"/>
          <w:numId w:val="2"/>
        </w:numPr>
        <w:tabs>
          <w:tab w:val="left" w:pos="574"/>
          <w:tab w:val="left" w:pos="4252"/>
          <w:tab w:val="center" w:pos="1134"/>
        </w:tabs>
        <w:spacing w:after="0" w:line="360" w:lineRule="auto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Quaisquer informações poderão ser obtidas na SECRETARIA MUNICIPAL DE OBRAS, situada a Avenida 22 de Maio, 7071 – Venda das Pedras – Itaboraí – RJ.</w:t>
      </w:r>
      <w:r>
        <w:rPr>
          <w:rFonts w:ascii="Cambria" w:eastAsia="Cambria" w:hAnsi="Cambria" w:cs="Cambria"/>
          <w:sz w:val="24"/>
        </w:rPr>
        <w:br/>
      </w:r>
    </w:p>
    <w:p w:rsidR="004B6A50" w:rsidRDefault="00A07139">
      <w:pPr>
        <w:spacing w:after="120" w:line="360" w:lineRule="auto"/>
        <w:ind w:right="323"/>
        <w:jc w:val="both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13. RECEBIMENTO DO OBJETO CONTRATADO</w:t>
      </w:r>
    </w:p>
    <w:p w:rsidR="004B6A50" w:rsidRDefault="00A07139">
      <w:pPr>
        <w:spacing w:after="0" w:line="360" w:lineRule="auto"/>
        <w:jc w:val="both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sz w:val="24"/>
        </w:rPr>
        <w:t>Executado o Contrato que decorrer deste Termo de Referência o seu objeto deverá ser recebido:</w:t>
      </w:r>
    </w:p>
    <w:p w:rsidR="004B6A50" w:rsidRDefault="00A07139">
      <w:pPr>
        <w:numPr>
          <w:ilvl w:val="0"/>
          <w:numId w:val="3"/>
        </w:numPr>
        <w:spacing w:after="0" w:line="360" w:lineRule="auto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b/>
          <w:sz w:val="24"/>
        </w:rPr>
        <w:t>Provisoriamente,</w:t>
      </w:r>
      <w:r>
        <w:rPr>
          <w:rFonts w:ascii="Cambria" w:eastAsia="Cambria" w:hAnsi="Cambria" w:cs="Cambria"/>
          <w:sz w:val="24"/>
        </w:rPr>
        <w:t xml:space="preserve"> pelo responsável pelo acompanhamento e fiscalização, mediante termo circunstanciado, assinando pelas partes em até 15 (quinze) dias da comunicação escrita do contratado, acusando o término do serviço.</w:t>
      </w:r>
    </w:p>
    <w:p w:rsidR="004B6A50" w:rsidRDefault="00A07139">
      <w:pPr>
        <w:numPr>
          <w:ilvl w:val="0"/>
          <w:numId w:val="3"/>
        </w:numPr>
        <w:spacing w:after="0" w:line="360" w:lineRule="auto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b/>
          <w:sz w:val="24"/>
        </w:rPr>
        <w:t>Definitivamente,</w:t>
      </w:r>
      <w:r>
        <w:rPr>
          <w:rFonts w:ascii="Cambria" w:eastAsia="Cambria" w:hAnsi="Cambria" w:cs="Cambria"/>
          <w:sz w:val="24"/>
        </w:rPr>
        <w:t xml:space="preserve"> por comissão designada pela autoridade competente, mediante termo circunstanciado assinado pelas partes, após o decurso de 60 (sessenta) dias de observação que comprove a adequação do objeto aos termos contratuais, diretamente vinculados ao aceite dos projetos junto </w:t>
      </w:r>
      <w:proofErr w:type="spellStart"/>
      <w:r>
        <w:rPr>
          <w:rFonts w:ascii="Cambria" w:eastAsia="Cambria" w:hAnsi="Cambria" w:cs="Cambria"/>
          <w:sz w:val="24"/>
        </w:rPr>
        <w:t>a</w:t>
      </w:r>
      <w:proofErr w:type="spellEnd"/>
      <w:r>
        <w:rPr>
          <w:rFonts w:ascii="Cambria" w:eastAsia="Cambria" w:hAnsi="Cambria" w:cs="Cambria"/>
          <w:sz w:val="24"/>
        </w:rPr>
        <w:t xml:space="preserve"> Caixa.</w:t>
      </w:r>
    </w:p>
    <w:p w:rsidR="004B6A50" w:rsidRDefault="00A07139">
      <w:pPr>
        <w:spacing w:after="0" w:line="360" w:lineRule="auto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ab/>
        <w:t xml:space="preserve">A Contratada está obrigada a refazer, às suas expensas, no total ou em parte, os serviços em que se verificarem </w:t>
      </w:r>
      <w:proofErr w:type="spellStart"/>
      <w:r>
        <w:rPr>
          <w:rFonts w:ascii="Cambria" w:eastAsia="Cambria" w:hAnsi="Cambria" w:cs="Cambria"/>
          <w:sz w:val="24"/>
        </w:rPr>
        <w:t>víciosou</w:t>
      </w:r>
      <w:proofErr w:type="spellEnd"/>
      <w:r>
        <w:rPr>
          <w:rFonts w:ascii="Cambria" w:eastAsia="Cambria" w:hAnsi="Cambria" w:cs="Cambria"/>
          <w:sz w:val="24"/>
        </w:rPr>
        <w:t xml:space="preserve"> imperfeições resultantes de falhas de execução ou erros de projeto, além de cumprir as exigências da Caixa referentes a adequação dos produtos com a finalidade de retirada da clausula suspensiva. </w:t>
      </w:r>
    </w:p>
    <w:p w:rsidR="004B6A50" w:rsidRDefault="00A07139">
      <w:pPr>
        <w:spacing w:after="0" w:line="360" w:lineRule="auto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ab/>
        <w:t>O recebimento provisório ou definitivo do objeto do contrato não exclui a responsabilidade civil pela qualidade dos serviços, nem a ético-profissional, pela perfeita execução do contrato.</w:t>
      </w:r>
    </w:p>
    <w:p w:rsidR="004B6A50" w:rsidRDefault="00A07139">
      <w:pPr>
        <w:spacing w:after="120" w:line="360" w:lineRule="auto"/>
        <w:ind w:right="323"/>
        <w:jc w:val="both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14. OBRIGAÇÕES DA CONTRATADA</w:t>
      </w:r>
    </w:p>
    <w:p w:rsidR="004B6A50" w:rsidRDefault="00A07139">
      <w:pPr>
        <w:spacing w:after="120" w:line="360" w:lineRule="auto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- Observar, na execução dos serviços, as normas e especificações técnicas a que estiver legalmente vinculada e a estabelecida neste TERMO DE REFERÊNCIA e no contrato que vier a ser celebrado;</w:t>
      </w:r>
    </w:p>
    <w:p w:rsidR="004B6A50" w:rsidRDefault="00A07139">
      <w:pPr>
        <w:spacing w:after="120" w:line="360" w:lineRule="auto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- Arcar com todas as despesas decorrentes de eventuais serviços realizados em horários extraordinários (diurno, noturno, domingos e feriados), necessários ao exato cumprimento das obrigações que vierem a ser pactuadas;</w:t>
      </w:r>
    </w:p>
    <w:p w:rsidR="004B6A50" w:rsidRDefault="00A07139">
      <w:pPr>
        <w:spacing w:after="120" w:line="360" w:lineRule="auto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- Providenciar, junto aos órgãos competentes, sem ônus para o Município, todos os registros, licenças e autorizações necessárias ao exato cumprimento das obrigações que vierem a ser pactuadas;</w:t>
      </w:r>
    </w:p>
    <w:p w:rsidR="004B6A50" w:rsidRDefault="00A07139">
      <w:pPr>
        <w:spacing w:after="120" w:line="360" w:lineRule="auto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- Executar o objeto deste Termo de Referência com zelo, diligência e economia, procedendo sempre de acordo com a melhor técnica aplicável a serviços dessa natureza; imprescindivelmente observando o </w:t>
      </w:r>
      <w:proofErr w:type="spellStart"/>
      <w:r>
        <w:rPr>
          <w:rFonts w:ascii="Cambria" w:eastAsia="Cambria" w:hAnsi="Cambria" w:cs="Cambria"/>
          <w:sz w:val="24"/>
        </w:rPr>
        <w:t>principio</w:t>
      </w:r>
      <w:proofErr w:type="spellEnd"/>
      <w:r>
        <w:rPr>
          <w:rFonts w:ascii="Cambria" w:eastAsia="Cambria" w:hAnsi="Cambria" w:cs="Cambria"/>
          <w:sz w:val="24"/>
        </w:rPr>
        <w:t xml:space="preserve"> da eficácia e cumprindo os prazos necessários para atendimento ao disposto no mesmo.</w:t>
      </w:r>
    </w:p>
    <w:p w:rsidR="004B6A50" w:rsidRDefault="00A07139">
      <w:pPr>
        <w:spacing w:after="120" w:line="360" w:lineRule="auto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- Arcar com os ônus decorrentes de incidência de todos os tributos federais, estaduais e municipais que possam decorrer dos serviços objeto deste Termo de Referência, responsabilizando-se pelo cumprimento de todas as exigências das repartições públicas competentes, com total isenção do Município;</w:t>
      </w:r>
    </w:p>
    <w:p w:rsidR="004B6A50" w:rsidRDefault="00A07139">
      <w:pPr>
        <w:spacing w:after="120" w:line="360" w:lineRule="auto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- Manter durante a execução do contrato, em compatibilidade com as obrigações assumidas, todas as condições e qualificações exigidas para a sua contratação;</w:t>
      </w:r>
    </w:p>
    <w:p w:rsidR="004B6A50" w:rsidRDefault="00A07139">
      <w:pPr>
        <w:spacing w:after="120" w:line="360" w:lineRule="auto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- Efetuar os serviços objeto deste Termo de Referência obedecendo a fiel e integralmente a todas as condições nele estabelecidas, bem como, as instruções e determinações expedidas pela fiscalização do Município;</w:t>
      </w:r>
    </w:p>
    <w:p w:rsidR="004B6A50" w:rsidRDefault="00A07139">
      <w:pPr>
        <w:spacing w:after="120" w:line="360" w:lineRule="auto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- Obedecer estrita e rigorosamente aos prazos estabelecidos neste Termo de referência e no Contrato, cabendo ao Município, no caso de inadimplemento, o direito de suspender a execução do contrato ou de aplicar as penalidades cabíveis, sem que assista à contratada qualquer direito a indenização;</w:t>
      </w:r>
    </w:p>
    <w:p w:rsidR="004B6A50" w:rsidRDefault="00A07139">
      <w:pPr>
        <w:spacing w:after="120" w:line="360" w:lineRule="auto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- Comunicar ao fiscal da execução contratual, no prazo máximo de 48:00h (quarenta e oito horas), os motivos de força maior que possam justificar a interrupção dos serviços;</w:t>
      </w:r>
    </w:p>
    <w:p w:rsidR="004B6A50" w:rsidRDefault="00A07139">
      <w:pPr>
        <w:spacing w:after="120" w:line="360" w:lineRule="auto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- Manter sigilo, não reproduzindo, divulgando ou utilizando em benefício próprio, ou de terceiros, sob pena de responsabilidade civil, penal e administrativa, sobre toda e qualquer assunto de interesse do Município ou de terceiros de que tomar conhecimento em razão do objeto contratual.</w:t>
      </w:r>
    </w:p>
    <w:p w:rsidR="004B6A50" w:rsidRDefault="00A07139">
      <w:pPr>
        <w:tabs>
          <w:tab w:val="left" w:pos="4252"/>
        </w:tabs>
        <w:spacing w:after="0" w:line="360" w:lineRule="auto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- Responder por violação ao direito de uso de materiais, métodos ou processo de execução protegidos por marcas ou patentes, arcando com indenizações, taxas e/ou comissões que forem devidas;</w:t>
      </w:r>
    </w:p>
    <w:p w:rsidR="004B6A50" w:rsidRDefault="004B6A50">
      <w:pPr>
        <w:spacing w:after="120" w:line="360" w:lineRule="auto"/>
        <w:jc w:val="both"/>
        <w:rPr>
          <w:rFonts w:ascii="Cambria" w:eastAsia="Cambria" w:hAnsi="Cambria" w:cs="Cambria"/>
          <w:sz w:val="24"/>
        </w:rPr>
      </w:pPr>
    </w:p>
    <w:p w:rsidR="004B6A50" w:rsidRDefault="00A07139">
      <w:pPr>
        <w:spacing w:after="120" w:line="360" w:lineRule="auto"/>
        <w:ind w:right="323"/>
        <w:jc w:val="both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15. NORMAS TÉCNICAS DE SAÚDE E SEGURANÇA DO TRABALHO</w:t>
      </w:r>
    </w:p>
    <w:p w:rsidR="004B6A50" w:rsidRDefault="00A07139">
      <w:pPr>
        <w:spacing w:after="120" w:line="360" w:lineRule="auto"/>
        <w:ind w:right="323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Apesar do objeto tratar de contratação de empresa de engenharia para elaboração de projeto executivo para drenagem, pavimentação e sinalização de vias do Município de Itaboraí, </w:t>
      </w:r>
      <w:proofErr w:type="gramStart"/>
      <w:r>
        <w:rPr>
          <w:rFonts w:ascii="Cambria" w:eastAsia="Cambria" w:hAnsi="Cambria" w:cs="Cambria"/>
          <w:sz w:val="24"/>
        </w:rPr>
        <w:t>poderá  haver</w:t>
      </w:r>
      <w:proofErr w:type="gramEnd"/>
      <w:r>
        <w:rPr>
          <w:rFonts w:ascii="Cambria" w:eastAsia="Cambria" w:hAnsi="Cambria" w:cs="Cambria"/>
          <w:sz w:val="24"/>
        </w:rPr>
        <w:t xml:space="preserve">  necessidade de uma inspeção mais detalhada do elemento, obrigando a CONTRATADA a obedecer as seguintes normas: </w:t>
      </w:r>
    </w:p>
    <w:p w:rsidR="004B6A50" w:rsidRDefault="00A07139">
      <w:pPr>
        <w:keepNext/>
        <w:spacing w:after="0" w:line="360" w:lineRule="auto"/>
        <w:jc w:val="both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color w:val="000000"/>
          <w:sz w:val="24"/>
        </w:rPr>
        <w:t>De modo a atender ao que dispõe o inciso VI, art. 12 da Lei nº 8.666/93, a Contratada deverá observar todas as normas de saúde e segurança do trabalho, aplicáveis aos serviços objeto deste Projeto.</w:t>
      </w:r>
    </w:p>
    <w:p w:rsidR="004B6A50" w:rsidRDefault="00A07139">
      <w:pPr>
        <w:keepNext/>
        <w:spacing w:after="0" w:line="360" w:lineRule="auto"/>
        <w:jc w:val="both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color w:val="000000"/>
          <w:sz w:val="24"/>
        </w:rPr>
        <w:tab/>
        <w:t>De modo a atender ao que dispõe o inciso VI, art. 12 da Lei nº 8.666/93, a seguir está informado às normas técnicas de saúde e de segurança do trabalho a serem observadas pela Contratada para execução do objeto deste Projeto Básico:</w:t>
      </w:r>
    </w:p>
    <w:p w:rsidR="004B6A50" w:rsidRDefault="00A07139">
      <w:pPr>
        <w:keepNext/>
        <w:numPr>
          <w:ilvl w:val="0"/>
          <w:numId w:val="4"/>
        </w:numPr>
        <w:tabs>
          <w:tab w:val="left" w:pos="1004"/>
        </w:tabs>
        <w:spacing w:after="0" w:line="360" w:lineRule="auto"/>
        <w:jc w:val="both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color w:val="000000"/>
          <w:sz w:val="24"/>
        </w:rPr>
        <w:t xml:space="preserve">Fornecer e usar, obrigatoriamente, Equipamento de Proteção Individual (E.P.I.), exigidos conforme a natureza da tarefa (capacete, óculos, luvas, etc.), </w:t>
      </w:r>
      <w:r>
        <w:rPr>
          <w:rFonts w:ascii="Cambria" w:eastAsia="Cambria" w:hAnsi="Cambria" w:cs="Cambria"/>
          <w:sz w:val="24"/>
        </w:rPr>
        <w:t>respondendo por eventuais descumprimentos, de que todos os seus empregados e os de suas eventuais subcontratadas fazem uso dos Equipamentos de Proteção Individual</w:t>
      </w:r>
      <w:r>
        <w:rPr>
          <w:rFonts w:ascii="Cambria" w:eastAsia="Cambria" w:hAnsi="Cambria" w:cs="Cambria"/>
          <w:color w:val="000000"/>
          <w:sz w:val="24"/>
        </w:rPr>
        <w:t>;</w:t>
      </w:r>
    </w:p>
    <w:p w:rsidR="004B6A50" w:rsidRDefault="00A07139">
      <w:pPr>
        <w:spacing w:after="120" w:line="360" w:lineRule="auto"/>
        <w:ind w:right="323"/>
        <w:jc w:val="both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color w:val="000000"/>
          <w:sz w:val="24"/>
        </w:rPr>
        <w:t>A contratada deverá fornecer e utilizar, adequadamente, ferramentas e instrumento de trabalhos próprios, de boa qualidade, em bom estado e em quantidade compatível com o número de equipes e volume de serviços a serem executados, obedecendo ao presente Termo de Referência e mantendo, inclusive, o conjunto mínimo para cada profissional.</w:t>
      </w:r>
    </w:p>
    <w:p w:rsidR="007839B2" w:rsidRDefault="007839B2">
      <w:pPr>
        <w:spacing w:after="120" w:line="360" w:lineRule="auto"/>
        <w:ind w:right="323"/>
        <w:jc w:val="both"/>
        <w:rPr>
          <w:rFonts w:ascii="Cambria" w:eastAsia="Cambria" w:hAnsi="Cambria" w:cs="Cambria"/>
          <w:color w:val="FF0000"/>
          <w:sz w:val="24"/>
        </w:rPr>
      </w:pPr>
      <w:bookmarkStart w:id="0" w:name="_GoBack"/>
      <w:bookmarkEnd w:id="0"/>
    </w:p>
    <w:p w:rsidR="004B6A50" w:rsidRDefault="00A07139">
      <w:pPr>
        <w:spacing w:after="120" w:line="360" w:lineRule="auto"/>
        <w:ind w:right="323"/>
        <w:jc w:val="both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16. SANÇÕES ADMINISTRATIVAS</w:t>
      </w:r>
    </w:p>
    <w:p w:rsidR="004B6A50" w:rsidRDefault="00A07139">
      <w:pPr>
        <w:spacing w:after="0" w:line="360" w:lineRule="auto"/>
        <w:jc w:val="both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sz w:val="24"/>
        </w:rPr>
        <w:t>As infrações das disposições contratuais, sem prejuízo das perdas e danos e das multas cabíveis nos termos da lei civil, sujeitarão à Contratada as sanções previstas nos artigos. 86, 87 e 88 da Lei Nacional n.º 8.666/93 que, conforme a gravidade da falta, poderão acarretar as seguintes penalidades:</w:t>
      </w:r>
    </w:p>
    <w:p w:rsidR="004B6A50" w:rsidRDefault="00A07139">
      <w:pPr>
        <w:numPr>
          <w:ilvl w:val="0"/>
          <w:numId w:val="5"/>
        </w:numPr>
        <w:spacing w:after="0" w:line="360" w:lineRule="auto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Advertência:</w:t>
      </w:r>
    </w:p>
    <w:p w:rsidR="004B6A50" w:rsidRDefault="00A07139">
      <w:pPr>
        <w:numPr>
          <w:ilvl w:val="0"/>
          <w:numId w:val="5"/>
        </w:numPr>
        <w:spacing w:after="0" w:line="360" w:lineRule="auto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Poderá ser aplicada nos casos em que a Contratada seja primária na infração cometida.  A Secretaria Municipal de Obras, a seu critério, poderá decidir pela notificação formal, advertindo a Contratada de que, em caso de reincidências as sanções pecuniárias, previstas, lhes serão aplicadas.</w:t>
      </w:r>
    </w:p>
    <w:p w:rsidR="004B6A50" w:rsidRDefault="00A07139">
      <w:pPr>
        <w:numPr>
          <w:ilvl w:val="0"/>
          <w:numId w:val="5"/>
        </w:numPr>
        <w:spacing w:after="0" w:line="360" w:lineRule="auto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Multa poderá ser aplicada pela Secretaria Municipal de Obras, quando do cometimento das seguintes infrações:</w:t>
      </w:r>
    </w:p>
    <w:p w:rsidR="004B6A50" w:rsidRDefault="00A07139">
      <w:pPr>
        <w:numPr>
          <w:ilvl w:val="0"/>
          <w:numId w:val="5"/>
        </w:numPr>
        <w:spacing w:after="0" w:line="360" w:lineRule="auto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Não cumprimento no todo ou em parte do contido neste Termo de Referência;</w:t>
      </w:r>
    </w:p>
    <w:p w:rsidR="004B6A50" w:rsidRDefault="00A07139">
      <w:pPr>
        <w:numPr>
          <w:ilvl w:val="0"/>
          <w:numId w:val="5"/>
        </w:numPr>
        <w:spacing w:after="0" w:line="360" w:lineRule="auto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Descumprir, na execução dos serviços, as especificações técnicas estabelecidas neste Termo de Referência, bem como em qualquer norma técnica oficial vinculante;</w:t>
      </w:r>
    </w:p>
    <w:p w:rsidR="004B6A50" w:rsidRDefault="00A07139">
      <w:pPr>
        <w:numPr>
          <w:ilvl w:val="0"/>
          <w:numId w:val="5"/>
        </w:numPr>
        <w:spacing w:after="0" w:line="360" w:lineRule="auto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Deixar de observar, na execução dos serviços exigências das legislações do Município, do Estado ou Federal;</w:t>
      </w:r>
    </w:p>
    <w:p w:rsidR="004B6A50" w:rsidRDefault="00A07139">
      <w:pPr>
        <w:numPr>
          <w:ilvl w:val="0"/>
          <w:numId w:val="5"/>
        </w:numPr>
        <w:spacing w:after="0" w:line="360" w:lineRule="auto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Deixar de cumprir, sem motivo justificado, os prazos parciais ou totais pactuados;</w:t>
      </w:r>
    </w:p>
    <w:p w:rsidR="004B6A50" w:rsidRDefault="00A07139">
      <w:pPr>
        <w:numPr>
          <w:ilvl w:val="0"/>
          <w:numId w:val="5"/>
        </w:numPr>
        <w:spacing w:after="0" w:line="360" w:lineRule="auto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Deixar de apresentar à fiscalização da execução contratual, quando solicitada, documentação exigida por lei;</w:t>
      </w:r>
    </w:p>
    <w:p w:rsidR="004B6A50" w:rsidRDefault="00A07139">
      <w:pPr>
        <w:numPr>
          <w:ilvl w:val="0"/>
          <w:numId w:val="5"/>
        </w:numPr>
        <w:spacing w:after="0" w:line="360" w:lineRule="auto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Deixar de cumprir qualquer determinação da Lei n.º 6.514, de 22 de dezembro de 1997, e das demais normas que regulamentam a segurança e medicina do trabalho, aplicáveis aos serviços ou obras objeto deste Termo de Referência;</w:t>
      </w:r>
    </w:p>
    <w:p w:rsidR="004B6A50" w:rsidRDefault="00A07139">
      <w:pPr>
        <w:numPr>
          <w:ilvl w:val="0"/>
          <w:numId w:val="5"/>
        </w:numPr>
        <w:spacing w:after="0" w:line="360" w:lineRule="auto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A contratada será penalizada com multas pecuniárias no valor correspondente até 5% (cinco por cento), sobre o valor global estimado do contrato que vier a ser pactuado, de acordo com a inflação cometida a critério da fiscalização.</w:t>
      </w:r>
    </w:p>
    <w:p w:rsidR="004B6A50" w:rsidRDefault="00A07139">
      <w:pPr>
        <w:numPr>
          <w:ilvl w:val="0"/>
          <w:numId w:val="5"/>
        </w:numPr>
        <w:spacing w:after="0" w:line="360" w:lineRule="auto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A pena de declaração de inidoneidade aplicar-se-á nos casos de:</w:t>
      </w:r>
    </w:p>
    <w:p w:rsidR="004B6A50" w:rsidRDefault="00A07139">
      <w:pPr>
        <w:numPr>
          <w:ilvl w:val="0"/>
          <w:numId w:val="5"/>
        </w:numPr>
        <w:spacing w:after="0" w:line="360" w:lineRule="auto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Condenação definitiva de qualquer diretor, sócio-gerente ou procurador com poderes de gestão e decisão em nome da empresa contratada, por ter praticado, por meios dolosos, fraude fiscal no recolhimento de quaisquer tributos, desde que não seja imediatamente afastado;</w:t>
      </w:r>
    </w:p>
    <w:p w:rsidR="004B6A50" w:rsidRDefault="00A07139">
      <w:pPr>
        <w:numPr>
          <w:ilvl w:val="0"/>
          <w:numId w:val="5"/>
        </w:numPr>
        <w:spacing w:after="0" w:line="360" w:lineRule="auto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Condenação criminal de qualquer diretor, sócio-gerente ou procurador com poderes de gestão e decisão em nome da empresa contratada, por crime doloso contra a vida, transitada em julgado, desde que não seja imediatamente afastado;</w:t>
      </w:r>
    </w:p>
    <w:p w:rsidR="004B6A50" w:rsidRDefault="00A07139">
      <w:pPr>
        <w:numPr>
          <w:ilvl w:val="0"/>
          <w:numId w:val="5"/>
        </w:numPr>
        <w:spacing w:after="0" w:line="360" w:lineRule="auto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Prática de atos ilícitos visando a frustrar os objetivos da licitação;</w:t>
      </w:r>
    </w:p>
    <w:p w:rsidR="004B6A50" w:rsidRDefault="00A07139">
      <w:pPr>
        <w:numPr>
          <w:ilvl w:val="0"/>
          <w:numId w:val="5"/>
        </w:numPr>
        <w:spacing w:after="0" w:line="360" w:lineRule="auto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Demonstração de não possuir idoneidade para contratar com a Administração em virtude de atos ilícitos praticados, inclusive, apresentação de informação falsa ao CONTRATANTE, ou para Fiscalização, em proveito próprio ou de terceiros ou em prejuízo destes.</w:t>
      </w:r>
    </w:p>
    <w:p w:rsidR="004B6A50" w:rsidRDefault="00A07139">
      <w:pPr>
        <w:numPr>
          <w:ilvl w:val="0"/>
          <w:numId w:val="5"/>
        </w:numPr>
        <w:spacing w:after="0" w:line="360" w:lineRule="auto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A penalidade de declaração de inidoneidade será aplicada, exclusivamente, por decisão do Município, facultada a defesa do interessado no respectivo processo, no prazo de 10 (dez) dias da abertura de vistas, podendo a reabilitação ser requerida após 02 (dois) anos de sua aplicação.</w:t>
      </w:r>
    </w:p>
    <w:p w:rsidR="004B6A50" w:rsidRDefault="00A07139">
      <w:pPr>
        <w:numPr>
          <w:ilvl w:val="0"/>
          <w:numId w:val="5"/>
        </w:numPr>
        <w:spacing w:after="0" w:line="360" w:lineRule="auto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Pela inexecução total ou parcial do contrato de acordo com o art. 87, </w:t>
      </w:r>
      <w:proofErr w:type="spellStart"/>
      <w:r>
        <w:rPr>
          <w:rFonts w:ascii="Cambria" w:eastAsia="Cambria" w:hAnsi="Cambria" w:cs="Cambria"/>
          <w:sz w:val="24"/>
        </w:rPr>
        <w:t>iv</w:t>
      </w:r>
      <w:proofErr w:type="spellEnd"/>
      <w:r>
        <w:rPr>
          <w:rFonts w:ascii="Cambria" w:eastAsia="Cambria" w:hAnsi="Cambria" w:cs="Cambria"/>
          <w:sz w:val="24"/>
        </w:rPr>
        <w:t xml:space="preserve"> da lei 8666/93.</w:t>
      </w:r>
    </w:p>
    <w:p w:rsidR="004B6A50" w:rsidRDefault="004B6A50">
      <w:pPr>
        <w:spacing w:after="0" w:line="360" w:lineRule="auto"/>
        <w:jc w:val="both"/>
        <w:rPr>
          <w:rFonts w:ascii="Cambria" w:eastAsia="Cambria" w:hAnsi="Cambria" w:cs="Cambria"/>
          <w:sz w:val="24"/>
        </w:rPr>
      </w:pPr>
    </w:p>
    <w:p w:rsidR="004B6A50" w:rsidRDefault="00A07139">
      <w:pPr>
        <w:spacing w:after="120" w:line="360" w:lineRule="auto"/>
        <w:ind w:right="323"/>
        <w:jc w:val="both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17. OUTRAS CONSIDERAÇÕES SOBRE INFRAÇÕES</w:t>
      </w:r>
    </w:p>
    <w:p w:rsidR="004B6A50" w:rsidRDefault="00A07139">
      <w:pPr>
        <w:spacing w:after="0" w:line="360" w:lineRule="auto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Em função da relevância e impacto desta contratação conforme já destacado nas justificativas, sob pena da perda dos recursos já captados faz-se necessário </w:t>
      </w:r>
      <w:proofErr w:type="gramStart"/>
      <w:r>
        <w:rPr>
          <w:rFonts w:ascii="Cambria" w:eastAsia="Cambria" w:hAnsi="Cambria" w:cs="Cambria"/>
          <w:sz w:val="24"/>
        </w:rPr>
        <w:t>uma acompanhamento preciso</w:t>
      </w:r>
      <w:proofErr w:type="gramEnd"/>
      <w:r>
        <w:rPr>
          <w:rFonts w:ascii="Cambria" w:eastAsia="Cambria" w:hAnsi="Cambria" w:cs="Cambria"/>
          <w:sz w:val="24"/>
        </w:rPr>
        <w:t xml:space="preserve"> dos prazos, a se estabelecer conforme descrito.</w:t>
      </w:r>
    </w:p>
    <w:p w:rsidR="004B6A50" w:rsidRDefault="00A07139">
      <w:pPr>
        <w:spacing w:after="0" w:line="360" w:lineRule="auto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Considera-se infração grave, passível de notificação, o atraso no atendimento dos prazos por mais de cinco dias. Cometidas, simultaneamente, duas ou mais infrações, aplicar-se-á a penalidade correspondente a cada uma delas.</w:t>
      </w:r>
    </w:p>
    <w:p w:rsidR="004B6A50" w:rsidRDefault="00A07139">
      <w:pPr>
        <w:spacing w:after="0" w:line="360" w:lineRule="auto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ab/>
        <w:t xml:space="preserve">Havendo reincidência, quando a mesma infração for cometida pela Contratada por dois períodos consecutivos ou </w:t>
      </w:r>
      <w:proofErr w:type="spellStart"/>
      <w:proofErr w:type="gramStart"/>
      <w:r>
        <w:rPr>
          <w:rFonts w:ascii="Cambria" w:eastAsia="Cambria" w:hAnsi="Cambria" w:cs="Cambria"/>
          <w:sz w:val="24"/>
        </w:rPr>
        <w:t>não,a</w:t>
      </w:r>
      <w:proofErr w:type="spellEnd"/>
      <w:proofErr w:type="gramEnd"/>
      <w:r>
        <w:rPr>
          <w:rFonts w:ascii="Cambria" w:eastAsia="Cambria" w:hAnsi="Cambria" w:cs="Cambria"/>
          <w:sz w:val="24"/>
        </w:rPr>
        <w:t xml:space="preserve"> pena pecuniária correspondente será acrescida de mais </w:t>
      </w:r>
    </w:p>
    <w:p w:rsidR="004B6A50" w:rsidRDefault="00A07139">
      <w:pPr>
        <w:spacing w:after="0" w:line="360" w:lineRule="auto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5 % (cinco), sobre o valor estabelecido.</w:t>
      </w:r>
    </w:p>
    <w:p w:rsidR="004B6A50" w:rsidRDefault="00A07139">
      <w:pPr>
        <w:spacing w:after="0" w:line="360" w:lineRule="auto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ab/>
        <w:t xml:space="preserve">Autuada a infração </w:t>
      </w:r>
      <w:proofErr w:type="gramStart"/>
      <w:r>
        <w:rPr>
          <w:rFonts w:ascii="Cambria" w:eastAsia="Cambria" w:hAnsi="Cambria" w:cs="Cambria"/>
          <w:sz w:val="24"/>
        </w:rPr>
        <w:t>a Contratada</w:t>
      </w:r>
      <w:proofErr w:type="gramEnd"/>
      <w:r>
        <w:rPr>
          <w:rFonts w:ascii="Cambria" w:eastAsia="Cambria" w:hAnsi="Cambria" w:cs="Cambria"/>
          <w:sz w:val="24"/>
        </w:rPr>
        <w:t xml:space="preserve"> será formalmente notificada e receberá a segunda via do auto de infração em até 2 (dois) dias.</w:t>
      </w:r>
    </w:p>
    <w:p w:rsidR="004B6A50" w:rsidRDefault="00A07139">
      <w:pPr>
        <w:spacing w:after="0" w:line="360" w:lineRule="auto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ab/>
        <w:t>De cada infração caberá recurso, a ser interposto no prazo de 05 (cinco) dias úteis, a contar da notificação, com efeito suspensivo.</w:t>
      </w:r>
    </w:p>
    <w:p w:rsidR="004B6A50" w:rsidRDefault="00A07139">
      <w:pPr>
        <w:spacing w:after="0" w:line="360" w:lineRule="auto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Os recursos de infrações serão julgados por Comissão designada pela Secretaria Municipal de Obras, com número mínimo de 2 (dois) membros efetivos e igual número de suplentes;</w:t>
      </w:r>
    </w:p>
    <w:p w:rsidR="004B6A50" w:rsidRDefault="00A07139">
      <w:pPr>
        <w:spacing w:after="0" w:line="360" w:lineRule="auto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ab/>
        <w:t>Da decisão denegatória da Comissão cabe recurso a autoridade máxima do Município, ainda com efeito suspensivo além de obrigatoriedade de caução, correspondente ao valor da multa, no prazo de 5 (cinco) dias, a contar do conhecimento da denegação recurso.</w:t>
      </w:r>
    </w:p>
    <w:p w:rsidR="004B6A50" w:rsidRDefault="00A07139">
      <w:pPr>
        <w:spacing w:after="0" w:line="360" w:lineRule="auto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ab/>
        <w:t>A Contratada terá o prazo de 5 (cinco) dias para o pagamento da multa, contados do recebimento da notificação da aplicação da mesma, se não houver apresentado recurso no prazo estabelecido, ou do trânsito em julgado do recurso interposto;</w:t>
      </w:r>
    </w:p>
    <w:p w:rsidR="004B6A50" w:rsidRDefault="00A07139">
      <w:pPr>
        <w:spacing w:after="0" w:line="360" w:lineRule="auto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ab/>
        <w:t>A autuação da infração não desobriga à Contratada de sanar imediatamente a falta que lhe deu origem.</w:t>
      </w:r>
    </w:p>
    <w:p w:rsidR="004B6A50" w:rsidRDefault="00A07139">
      <w:pPr>
        <w:spacing w:after="0" w:line="360" w:lineRule="auto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ab/>
        <w:t xml:space="preserve">No caso de três notificações, independente das multas e sanções referentes aos possíveis danos causados à municipalidade e ao cumprimento do objetivo do presente termo, a municipalidade poderá romper unilateralmente o contrato pactuado a fim de garantir sua continuidade com base nos termos da </w:t>
      </w:r>
      <w:r>
        <w:rPr>
          <w:rFonts w:ascii="Cambria" w:eastAsia="Cambria" w:hAnsi="Cambria" w:cs="Cambria"/>
          <w:color w:val="000000"/>
          <w:sz w:val="24"/>
        </w:rPr>
        <w:t>Lei nº 8.666, de 21 de junho de 1993.</w:t>
      </w:r>
    </w:p>
    <w:p w:rsidR="004B6A50" w:rsidRDefault="004B6A50">
      <w:pPr>
        <w:spacing w:after="0" w:line="360" w:lineRule="auto"/>
        <w:jc w:val="both"/>
        <w:rPr>
          <w:rFonts w:ascii="Cambria" w:eastAsia="Cambria" w:hAnsi="Cambria" w:cs="Cambria"/>
          <w:sz w:val="24"/>
        </w:rPr>
      </w:pPr>
    </w:p>
    <w:p w:rsidR="004B6A50" w:rsidRDefault="00A07139">
      <w:pPr>
        <w:spacing w:after="120" w:line="360" w:lineRule="auto"/>
        <w:ind w:right="323"/>
        <w:jc w:val="both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18. OBRIGAÇÕES DA CONTRATANTE</w:t>
      </w:r>
    </w:p>
    <w:p w:rsidR="004B6A50" w:rsidRDefault="00A07139">
      <w:pPr>
        <w:spacing w:after="120" w:line="360" w:lineRule="auto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- Prestar as informações e os esclarecimentos que venham a ser solicitados, bem como disponibilizar-se para reuniões;</w:t>
      </w:r>
    </w:p>
    <w:p w:rsidR="004B6A50" w:rsidRDefault="00A07139">
      <w:pPr>
        <w:spacing w:after="120" w:line="360" w:lineRule="auto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- Supervisionar e acompanhar o desempenho dos projetos e suas etapas, assim como convocar a qualquer momento o executor para prestar esclarecimentos ou sanar dúvidas;</w:t>
      </w:r>
    </w:p>
    <w:p w:rsidR="004B6A50" w:rsidRDefault="00A07139">
      <w:pPr>
        <w:spacing w:after="120" w:line="360" w:lineRule="auto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- Fiscalizar e tomar as medidas cabíveis quando os serviços contratados não atenderem às especificações contidas neste Termo de Referência, e/ou as normas técnicas, e legislação aplicadas ao serviço em questão;</w:t>
      </w:r>
    </w:p>
    <w:p w:rsidR="004B6A50" w:rsidRDefault="00A07139">
      <w:pPr>
        <w:spacing w:after="120" w:line="360" w:lineRule="auto"/>
        <w:ind w:right="323"/>
        <w:jc w:val="both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19. DEFINIÇÕES GERAIS</w:t>
      </w:r>
    </w:p>
    <w:p w:rsidR="004B6A50" w:rsidRDefault="00A07139">
      <w:pPr>
        <w:spacing w:after="0" w:line="360" w:lineRule="auto"/>
        <w:jc w:val="both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sz w:val="24"/>
        </w:rPr>
        <w:t>CONTRATANTE: PREFEITURA MUNICIPAL DE ITABORAÍ</w:t>
      </w:r>
    </w:p>
    <w:p w:rsidR="004B6A50" w:rsidRDefault="00A07139">
      <w:pPr>
        <w:spacing w:after="0" w:line="360" w:lineRule="auto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CONTRATADA: EMPRESA VENCEDORA DO CERTAME LICITATÓRIO.</w:t>
      </w:r>
    </w:p>
    <w:p w:rsidR="004B6A50" w:rsidRDefault="004B6A50">
      <w:pPr>
        <w:spacing w:after="0" w:line="360" w:lineRule="auto"/>
        <w:jc w:val="both"/>
        <w:rPr>
          <w:rFonts w:ascii="Cambria" w:eastAsia="Cambria" w:hAnsi="Cambria" w:cs="Cambria"/>
          <w:sz w:val="24"/>
        </w:rPr>
      </w:pPr>
    </w:p>
    <w:p w:rsidR="004B6A50" w:rsidRDefault="00A07139">
      <w:pPr>
        <w:spacing w:after="0" w:line="360" w:lineRule="auto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Fiscal de Contrato – preposto designado pela CONTRATANTE, sendo profissional devidamente habilitado, engenheiro civil ou arquiteto, inerente a acompanhar o objeto contratado, para exercer a fiscalização do contrato.</w:t>
      </w:r>
    </w:p>
    <w:p w:rsidR="004B6A50" w:rsidRDefault="004B6A50">
      <w:pPr>
        <w:spacing w:after="0" w:line="360" w:lineRule="auto"/>
        <w:jc w:val="both"/>
        <w:rPr>
          <w:rFonts w:ascii="Cambria" w:eastAsia="Cambria" w:hAnsi="Cambria" w:cs="Cambria"/>
          <w:sz w:val="24"/>
        </w:rPr>
      </w:pPr>
    </w:p>
    <w:sectPr w:rsidR="004B6A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63DEF"/>
    <w:multiLevelType w:val="multilevel"/>
    <w:tmpl w:val="8130B4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540284F"/>
    <w:multiLevelType w:val="multilevel"/>
    <w:tmpl w:val="349E0B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7690E03"/>
    <w:multiLevelType w:val="multilevel"/>
    <w:tmpl w:val="52B08B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7896DC3"/>
    <w:multiLevelType w:val="multilevel"/>
    <w:tmpl w:val="477836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15D73EA"/>
    <w:multiLevelType w:val="multilevel"/>
    <w:tmpl w:val="5218C3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B6A50"/>
    <w:rsid w:val="004B6A50"/>
    <w:rsid w:val="007839B2"/>
    <w:rsid w:val="00A07139"/>
    <w:rsid w:val="00F4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2C0AF2-028C-483B-8BA1-C48246A6C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9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3354</Words>
  <Characters>18115</Characters>
  <Application>Microsoft Office Word</Application>
  <DocSecurity>0</DocSecurity>
  <Lines>150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</cp:lastModifiedBy>
  <cp:revision>3</cp:revision>
  <cp:lastPrinted>2021-12-01T16:20:00Z</cp:lastPrinted>
  <dcterms:created xsi:type="dcterms:W3CDTF">2021-12-01T12:54:00Z</dcterms:created>
  <dcterms:modified xsi:type="dcterms:W3CDTF">2021-12-01T16:20:00Z</dcterms:modified>
</cp:coreProperties>
</file>