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B3" w:rsidRDefault="009079B3" w:rsidP="00554B31">
      <w:pPr>
        <w:pStyle w:val="Cabealho"/>
        <w:spacing w:line="276" w:lineRule="auto"/>
        <w:ind w:left="567" w:right="512"/>
        <w:jc w:val="center"/>
        <w:rPr>
          <w:rFonts w:ascii="Arial" w:hAnsi="Arial" w:cs="Arial"/>
          <w:b/>
          <w:w w:val="105"/>
          <w:sz w:val="24"/>
          <w:szCs w:val="24"/>
        </w:rPr>
      </w:pPr>
      <w:r>
        <w:rPr>
          <w:rFonts w:ascii="Arial" w:hAnsi="Arial" w:cs="Arial"/>
          <w:b/>
          <w:w w:val="105"/>
          <w:sz w:val="24"/>
          <w:szCs w:val="24"/>
        </w:rPr>
        <w:t>ANEXO II</w:t>
      </w:r>
    </w:p>
    <w:p w:rsidR="00AC2A2E" w:rsidRPr="00DC11DE" w:rsidRDefault="008A13A2" w:rsidP="00554B31">
      <w:pPr>
        <w:pStyle w:val="Cabealho"/>
        <w:spacing w:line="276" w:lineRule="auto"/>
        <w:ind w:left="567" w:right="512"/>
        <w:jc w:val="center"/>
        <w:rPr>
          <w:rFonts w:ascii="Arial" w:hAnsi="Arial" w:cs="Arial"/>
          <w:b/>
          <w:sz w:val="24"/>
          <w:szCs w:val="24"/>
        </w:rPr>
      </w:pPr>
      <w:r w:rsidRPr="00DC11DE">
        <w:rPr>
          <w:rFonts w:ascii="Arial" w:hAnsi="Arial" w:cs="Arial"/>
          <w:b/>
          <w:w w:val="105"/>
          <w:sz w:val="24"/>
          <w:szCs w:val="24"/>
        </w:rPr>
        <w:t>TERMO</w:t>
      </w:r>
      <w:r w:rsidR="008C5B63" w:rsidRPr="00DC11DE">
        <w:rPr>
          <w:rFonts w:ascii="Arial" w:hAnsi="Arial" w:cs="Arial"/>
          <w:b/>
          <w:w w:val="105"/>
          <w:sz w:val="24"/>
          <w:szCs w:val="24"/>
        </w:rPr>
        <w:t xml:space="preserve"> </w:t>
      </w:r>
      <w:r w:rsidRPr="00DC11DE">
        <w:rPr>
          <w:rFonts w:ascii="Arial" w:hAnsi="Arial" w:cs="Arial"/>
          <w:b/>
          <w:w w:val="105"/>
          <w:sz w:val="24"/>
          <w:szCs w:val="24"/>
        </w:rPr>
        <w:t>DE</w:t>
      </w:r>
      <w:r w:rsidR="008C5B63" w:rsidRPr="00DC11DE">
        <w:rPr>
          <w:rFonts w:ascii="Arial" w:hAnsi="Arial" w:cs="Arial"/>
          <w:b/>
          <w:w w:val="105"/>
          <w:sz w:val="24"/>
          <w:szCs w:val="24"/>
        </w:rPr>
        <w:t xml:space="preserve"> </w:t>
      </w:r>
      <w:r w:rsidRPr="00DC11DE">
        <w:rPr>
          <w:rFonts w:ascii="Arial" w:hAnsi="Arial" w:cs="Arial"/>
          <w:b/>
          <w:w w:val="105"/>
          <w:sz w:val="24"/>
          <w:szCs w:val="24"/>
        </w:rPr>
        <w:t>REFERÊNCIA</w:t>
      </w:r>
    </w:p>
    <w:p w:rsidR="00DC11DE" w:rsidRPr="00DC11DE" w:rsidRDefault="00DC11DE" w:rsidP="000A4E79">
      <w:pPr>
        <w:jc w:val="center"/>
        <w:rPr>
          <w:rFonts w:ascii="Arial" w:hAnsi="Arial" w:cs="Arial"/>
          <w:bCs/>
          <w:color w:val="000000"/>
          <w:sz w:val="24"/>
          <w:szCs w:val="24"/>
        </w:rPr>
      </w:pPr>
    </w:p>
    <w:p w:rsidR="00DC11DE" w:rsidRPr="00DC11DE" w:rsidRDefault="00DC11DE" w:rsidP="000A4E79">
      <w:pPr>
        <w:pStyle w:val="Nivel1"/>
        <w:numPr>
          <w:ilvl w:val="0"/>
          <w:numId w:val="4"/>
        </w:numPr>
        <w:ind w:left="0" w:firstLine="0"/>
        <w:rPr>
          <w:rFonts w:cs="Arial"/>
          <w:sz w:val="24"/>
          <w:szCs w:val="24"/>
        </w:rPr>
      </w:pPr>
      <w:r w:rsidRPr="00DC11DE">
        <w:rPr>
          <w:rFonts w:cs="Arial"/>
          <w:sz w:val="24"/>
          <w:szCs w:val="24"/>
        </w:rPr>
        <w:t>DO OBJETO</w:t>
      </w:r>
    </w:p>
    <w:p w:rsidR="00DC11DE" w:rsidRPr="00385F87" w:rsidRDefault="00323B3A" w:rsidP="000A4E79">
      <w:pPr>
        <w:widowControl/>
        <w:autoSpaceDE/>
        <w:autoSpaceDN/>
        <w:spacing w:before="120" w:after="120" w:line="276" w:lineRule="auto"/>
        <w:jc w:val="both"/>
        <w:rPr>
          <w:rFonts w:ascii="Arial" w:hAnsi="Arial" w:cs="Arial"/>
          <w:sz w:val="24"/>
          <w:szCs w:val="24"/>
        </w:rPr>
      </w:pPr>
      <w:r w:rsidRPr="00385F87">
        <w:rPr>
          <w:rFonts w:ascii="Arial" w:hAnsi="Arial" w:cs="Arial"/>
          <w:sz w:val="24"/>
          <w:szCs w:val="24"/>
          <w:lang w:val="pt-BR"/>
        </w:rPr>
        <w:t>1.1</w:t>
      </w:r>
      <w:r w:rsidRPr="00385F87">
        <w:rPr>
          <w:rFonts w:ascii="Arial" w:hAnsi="Arial" w:cs="Arial"/>
          <w:sz w:val="24"/>
          <w:szCs w:val="24"/>
        </w:rPr>
        <w:t xml:space="preserve"> Formalização</w:t>
      </w:r>
      <w:r w:rsidR="00DC11DE" w:rsidRPr="00385F87">
        <w:rPr>
          <w:rFonts w:ascii="Arial" w:hAnsi="Arial" w:cs="Arial"/>
          <w:sz w:val="24"/>
          <w:szCs w:val="24"/>
        </w:rPr>
        <w:t xml:space="preserve"> de Registro de Preços para futura Contratação de empresa especializada na prestação de serviços de gerenciamento de combustível, com fornecimento parcelado de combustíveis e disponibilidade de tanques com capacidade de 15.000 litros em regime de comodato para os itens Gasolina Comum e Óleo Diesel S-10 por um período de 12 meses, para suprir as necessidades da frota de veículos oficiais, máquinas e equipamentos da Prefeitura Municipal de Itaboraí-RJ. Conforme condições, quantidades e exigências estabelecidas neste instrumento:</w:t>
      </w:r>
    </w:p>
    <w:p w:rsidR="00DC11DE" w:rsidRPr="00385F87" w:rsidRDefault="00554B31" w:rsidP="000A4E79">
      <w:pPr>
        <w:widowControl/>
        <w:autoSpaceDE/>
        <w:autoSpaceDN/>
        <w:spacing w:before="120" w:after="120" w:line="276" w:lineRule="auto"/>
        <w:jc w:val="both"/>
        <w:rPr>
          <w:rFonts w:ascii="Arial" w:hAnsi="Arial" w:cs="Arial"/>
          <w:sz w:val="24"/>
          <w:szCs w:val="24"/>
        </w:rPr>
      </w:pPr>
      <w:r w:rsidRPr="00385F87">
        <w:rPr>
          <w:rFonts w:ascii="Arial" w:hAnsi="Arial" w:cs="Arial"/>
          <w:sz w:val="24"/>
          <w:szCs w:val="24"/>
        </w:rPr>
        <w:t xml:space="preserve">1.1.1 </w:t>
      </w:r>
      <w:r w:rsidR="00DE1C83" w:rsidRPr="00385F87">
        <w:rPr>
          <w:rFonts w:ascii="Arial" w:hAnsi="Arial" w:cs="Arial"/>
          <w:sz w:val="24"/>
          <w:szCs w:val="24"/>
        </w:rPr>
        <w:t>Estimativa da quantidade</w:t>
      </w:r>
      <w:r w:rsidR="000D0BAA" w:rsidRPr="00385F87">
        <w:rPr>
          <w:rFonts w:ascii="Arial" w:hAnsi="Arial" w:cs="Arial"/>
          <w:sz w:val="24"/>
          <w:szCs w:val="24"/>
        </w:rPr>
        <w:t xml:space="preserve"> e custo da Contratação</w:t>
      </w:r>
    </w:p>
    <w:tbl>
      <w:tblPr>
        <w:tblStyle w:val="Tabelacomgrade"/>
        <w:tblpPr w:leftFromText="141" w:rightFromText="141" w:vertAnchor="text" w:horzAnchor="margin" w:tblpY="284"/>
        <w:tblW w:w="0" w:type="auto"/>
        <w:tblLayout w:type="fixed"/>
        <w:tblLook w:val="04A0" w:firstRow="1" w:lastRow="0" w:firstColumn="1" w:lastColumn="0" w:noHBand="0" w:noVBand="1"/>
      </w:tblPr>
      <w:tblGrid>
        <w:gridCol w:w="939"/>
        <w:gridCol w:w="1104"/>
        <w:gridCol w:w="841"/>
        <w:gridCol w:w="760"/>
        <w:gridCol w:w="1476"/>
        <w:gridCol w:w="1894"/>
        <w:gridCol w:w="2216"/>
      </w:tblGrid>
      <w:tr w:rsidR="00DC11DE" w:rsidRPr="00EB3418" w:rsidTr="009079B3">
        <w:trPr>
          <w:trHeight w:val="219"/>
        </w:trPr>
        <w:tc>
          <w:tcPr>
            <w:tcW w:w="939" w:type="dxa"/>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p>
        </w:tc>
        <w:tc>
          <w:tcPr>
            <w:tcW w:w="8291" w:type="dxa"/>
            <w:gridSpan w:val="6"/>
            <w:shd w:val="clear" w:color="auto" w:fill="A6A6A6" w:themeFill="background1" w:themeFillShade="A6"/>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 xml:space="preserve">ESTIMATIVA DO CUSTO DA CONTRATAÇÃO </w:t>
            </w:r>
          </w:p>
        </w:tc>
      </w:tr>
      <w:tr w:rsidR="00DC11DE" w:rsidRPr="00EB3418" w:rsidTr="009079B3">
        <w:trPr>
          <w:trHeight w:val="449"/>
        </w:trPr>
        <w:tc>
          <w:tcPr>
            <w:tcW w:w="939" w:type="dxa"/>
            <w:vMerge w:val="restart"/>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p>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ITEM</w:t>
            </w:r>
          </w:p>
        </w:tc>
        <w:tc>
          <w:tcPr>
            <w:tcW w:w="1945" w:type="dxa"/>
            <w:gridSpan w:val="2"/>
            <w:vMerge w:val="restart"/>
            <w:vAlign w:val="center"/>
          </w:tcPr>
          <w:p w:rsidR="00DC11DE" w:rsidRPr="00EB3418" w:rsidRDefault="00265DAD" w:rsidP="00DC11DE">
            <w:pPr>
              <w:adjustRightInd w:val="0"/>
              <w:spacing w:line="276" w:lineRule="auto"/>
              <w:jc w:val="center"/>
              <w:rPr>
                <w:rFonts w:ascii="Arial" w:hAnsi="Arial" w:cs="Arial"/>
                <w:b/>
                <w:color w:val="000000" w:themeColor="text1"/>
                <w:sz w:val="24"/>
                <w:szCs w:val="24"/>
                <w:lang w:eastAsia="pt-BR"/>
              </w:rPr>
            </w:pPr>
            <w:r>
              <w:rPr>
                <w:rFonts w:ascii="Arial" w:hAnsi="Arial" w:cs="Arial"/>
                <w:b/>
                <w:color w:val="000000" w:themeColor="text1"/>
                <w:sz w:val="24"/>
                <w:szCs w:val="24"/>
                <w:lang w:eastAsia="pt-BR"/>
              </w:rPr>
              <w:t>DESCRIÇÃO</w:t>
            </w:r>
          </w:p>
        </w:tc>
        <w:tc>
          <w:tcPr>
            <w:tcW w:w="760" w:type="dxa"/>
            <w:vMerge w:val="restart"/>
            <w:vAlign w:val="center"/>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Pr>
                <w:rFonts w:ascii="Arial" w:hAnsi="Arial" w:cs="Arial"/>
                <w:b/>
                <w:color w:val="000000" w:themeColor="text1"/>
                <w:sz w:val="24"/>
                <w:szCs w:val="24"/>
                <w:lang w:eastAsia="pt-BR"/>
              </w:rPr>
              <w:t>UN</w:t>
            </w:r>
          </w:p>
        </w:tc>
        <w:tc>
          <w:tcPr>
            <w:tcW w:w="1476" w:type="dxa"/>
            <w:vAlign w:val="center"/>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Quant. Total estimada</w:t>
            </w:r>
          </w:p>
        </w:tc>
        <w:tc>
          <w:tcPr>
            <w:tcW w:w="1893" w:type="dxa"/>
            <w:vAlign w:val="center"/>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Valor médio</w:t>
            </w:r>
            <w:r w:rsidRPr="00EB3418">
              <w:rPr>
                <w:rFonts w:ascii="Arial" w:hAnsi="Arial" w:cs="Arial"/>
                <w:b/>
                <w:color w:val="000000" w:themeColor="text1"/>
                <w:sz w:val="24"/>
                <w:szCs w:val="24"/>
                <w:lang w:eastAsia="pt-BR"/>
              </w:rPr>
              <w:br/>
              <w:t>unitário da região</w:t>
            </w:r>
          </w:p>
        </w:tc>
        <w:tc>
          <w:tcPr>
            <w:tcW w:w="2214" w:type="dxa"/>
            <w:vAlign w:val="center"/>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Sub. Total</w:t>
            </w:r>
          </w:p>
        </w:tc>
      </w:tr>
      <w:tr w:rsidR="00DC11DE" w:rsidRPr="00EB3418" w:rsidTr="009079B3">
        <w:trPr>
          <w:trHeight w:val="120"/>
        </w:trPr>
        <w:tc>
          <w:tcPr>
            <w:tcW w:w="939" w:type="dxa"/>
            <w:vMerge/>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p>
        </w:tc>
        <w:tc>
          <w:tcPr>
            <w:tcW w:w="1945" w:type="dxa"/>
            <w:gridSpan w:val="2"/>
            <w:vMerge/>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p>
        </w:tc>
        <w:tc>
          <w:tcPr>
            <w:tcW w:w="760" w:type="dxa"/>
            <w:vMerge/>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p>
        </w:tc>
        <w:tc>
          <w:tcPr>
            <w:tcW w:w="1476" w:type="dxa"/>
            <w:vAlign w:val="center"/>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p>
        </w:tc>
        <w:tc>
          <w:tcPr>
            <w:tcW w:w="1893" w:type="dxa"/>
            <w:vAlign w:val="center"/>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R$</w:t>
            </w:r>
          </w:p>
        </w:tc>
        <w:tc>
          <w:tcPr>
            <w:tcW w:w="2214" w:type="dxa"/>
            <w:vAlign w:val="center"/>
          </w:tcPr>
          <w:p w:rsidR="00DC11DE" w:rsidRPr="00EB3418" w:rsidRDefault="00DC11DE" w:rsidP="00DC11DE">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R$</w:t>
            </w:r>
          </w:p>
        </w:tc>
      </w:tr>
      <w:tr w:rsidR="00DC11DE" w:rsidRPr="00EB3418" w:rsidTr="009079B3">
        <w:trPr>
          <w:trHeight w:val="228"/>
        </w:trPr>
        <w:tc>
          <w:tcPr>
            <w:tcW w:w="939" w:type="dxa"/>
          </w:tcPr>
          <w:p w:rsidR="00DC11DE" w:rsidRPr="00EB3418" w:rsidRDefault="00DC11DE" w:rsidP="00DC11DE">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01</w:t>
            </w:r>
          </w:p>
        </w:tc>
        <w:tc>
          <w:tcPr>
            <w:tcW w:w="1945" w:type="dxa"/>
            <w:gridSpan w:val="2"/>
          </w:tcPr>
          <w:p w:rsidR="00DC11DE" w:rsidRPr="00EB3418" w:rsidRDefault="00DC11DE" w:rsidP="00DC11DE">
            <w:pPr>
              <w:adjustRightInd w:val="0"/>
              <w:spacing w:line="276" w:lineRule="auto"/>
              <w:jc w:val="both"/>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Gas. Comum</w:t>
            </w:r>
          </w:p>
          <w:p w:rsidR="00DC11DE" w:rsidRPr="00EB3418" w:rsidRDefault="00DC11DE" w:rsidP="00DC11DE">
            <w:pPr>
              <w:adjustRightInd w:val="0"/>
              <w:spacing w:line="276" w:lineRule="auto"/>
              <w:jc w:val="both"/>
              <w:rPr>
                <w:rFonts w:ascii="Arial" w:hAnsi="Arial" w:cs="Arial"/>
                <w:color w:val="000000" w:themeColor="text1"/>
                <w:sz w:val="24"/>
                <w:szCs w:val="24"/>
                <w:lang w:eastAsia="pt-BR"/>
              </w:rPr>
            </w:pPr>
          </w:p>
        </w:tc>
        <w:tc>
          <w:tcPr>
            <w:tcW w:w="760" w:type="dxa"/>
          </w:tcPr>
          <w:p w:rsidR="00DC11DE" w:rsidRPr="00EB3418" w:rsidRDefault="00DC11DE" w:rsidP="00DC11DE">
            <w:pPr>
              <w:jc w:val="center"/>
              <w:rPr>
                <w:rFonts w:ascii="Arial" w:hAnsi="Arial" w:cs="Arial"/>
                <w:color w:val="000000" w:themeColor="text1"/>
                <w:sz w:val="24"/>
                <w:szCs w:val="24"/>
              </w:rPr>
            </w:pPr>
            <w:r>
              <w:rPr>
                <w:rFonts w:ascii="Arial" w:hAnsi="Arial" w:cs="Arial"/>
                <w:color w:val="000000" w:themeColor="text1"/>
                <w:sz w:val="24"/>
                <w:szCs w:val="24"/>
                <w:lang w:eastAsia="pt-BR"/>
              </w:rPr>
              <w:t>l</w:t>
            </w:r>
          </w:p>
        </w:tc>
        <w:tc>
          <w:tcPr>
            <w:tcW w:w="1476" w:type="dxa"/>
            <w:vAlign w:val="center"/>
          </w:tcPr>
          <w:p w:rsidR="00DC11DE" w:rsidRPr="00EB3418" w:rsidRDefault="00DC11DE" w:rsidP="00DC11DE">
            <w:pPr>
              <w:adjustRightInd w:val="0"/>
              <w:spacing w:line="276" w:lineRule="auto"/>
              <w:jc w:val="center"/>
              <w:rPr>
                <w:rFonts w:ascii="Arial" w:hAnsi="Arial" w:cs="Arial"/>
                <w:color w:val="000000" w:themeColor="text1"/>
                <w:sz w:val="24"/>
                <w:szCs w:val="24"/>
                <w:lang w:eastAsia="pt-BR"/>
              </w:rPr>
            </w:pPr>
            <w:r>
              <w:rPr>
                <w:rFonts w:ascii="Arial" w:hAnsi="Arial" w:cs="Arial"/>
                <w:color w:val="000000" w:themeColor="text1"/>
                <w:sz w:val="24"/>
                <w:szCs w:val="24"/>
                <w:lang w:eastAsia="pt-BR"/>
              </w:rPr>
              <w:t>272.655,48</w:t>
            </w:r>
          </w:p>
        </w:tc>
        <w:tc>
          <w:tcPr>
            <w:tcW w:w="1893" w:type="dxa"/>
            <w:vAlign w:val="center"/>
          </w:tcPr>
          <w:p w:rsidR="00DC11DE" w:rsidRPr="00EB3418" w:rsidRDefault="00DC11DE" w:rsidP="00220DA1">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6,</w:t>
            </w:r>
            <w:r w:rsidR="00220DA1">
              <w:rPr>
                <w:rFonts w:ascii="Arial" w:hAnsi="Arial" w:cs="Arial"/>
                <w:color w:val="000000" w:themeColor="text1"/>
                <w:sz w:val="24"/>
                <w:szCs w:val="24"/>
                <w:lang w:eastAsia="pt-BR"/>
              </w:rPr>
              <w:t>124</w:t>
            </w:r>
          </w:p>
        </w:tc>
        <w:tc>
          <w:tcPr>
            <w:tcW w:w="2214" w:type="dxa"/>
            <w:vAlign w:val="center"/>
          </w:tcPr>
          <w:p w:rsidR="00DC11DE" w:rsidRPr="00EB3418" w:rsidRDefault="00220DA1" w:rsidP="00DC11DE">
            <w:pPr>
              <w:adjustRightInd w:val="0"/>
              <w:spacing w:line="276" w:lineRule="auto"/>
              <w:jc w:val="center"/>
              <w:rPr>
                <w:rFonts w:ascii="Arial" w:hAnsi="Arial" w:cs="Arial"/>
                <w:color w:val="000000" w:themeColor="text1"/>
                <w:sz w:val="24"/>
                <w:szCs w:val="24"/>
                <w:lang w:eastAsia="pt-BR"/>
              </w:rPr>
            </w:pPr>
            <w:r w:rsidRPr="00EC6DD6">
              <w:rPr>
                <w:rFonts w:ascii="Arial" w:hAnsi="Arial" w:cs="Arial"/>
                <w:color w:val="000000" w:themeColor="text1"/>
                <w:sz w:val="24"/>
                <w:szCs w:val="24"/>
                <w:lang w:eastAsia="pt-BR"/>
              </w:rPr>
              <w:t>1</w:t>
            </w:r>
            <w:r>
              <w:rPr>
                <w:rFonts w:ascii="Arial" w:hAnsi="Arial" w:cs="Arial"/>
                <w:color w:val="000000" w:themeColor="text1"/>
                <w:sz w:val="24"/>
                <w:szCs w:val="24"/>
                <w:lang w:eastAsia="pt-BR"/>
              </w:rPr>
              <w:t>.669.742,16</w:t>
            </w:r>
          </w:p>
        </w:tc>
      </w:tr>
      <w:tr w:rsidR="00DC11DE" w:rsidRPr="00EB3418" w:rsidTr="009079B3">
        <w:trPr>
          <w:trHeight w:val="219"/>
        </w:trPr>
        <w:tc>
          <w:tcPr>
            <w:tcW w:w="939" w:type="dxa"/>
          </w:tcPr>
          <w:p w:rsidR="00DC11DE" w:rsidRPr="00EB3418" w:rsidRDefault="00DC11DE" w:rsidP="00DC11DE">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02</w:t>
            </w:r>
          </w:p>
        </w:tc>
        <w:tc>
          <w:tcPr>
            <w:tcW w:w="1945" w:type="dxa"/>
            <w:gridSpan w:val="2"/>
          </w:tcPr>
          <w:p w:rsidR="00DC11DE" w:rsidRPr="00EB3418" w:rsidRDefault="00DC11DE" w:rsidP="00DC11DE">
            <w:pPr>
              <w:adjustRightInd w:val="0"/>
              <w:spacing w:line="276" w:lineRule="auto"/>
              <w:jc w:val="both"/>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Diesel S-10</w:t>
            </w:r>
          </w:p>
        </w:tc>
        <w:tc>
          <w:tcPr>
            <w:tcW w:w="760" w:type="dxa"/>
          </w:tcPr>
          <w:p w:rsidR="00DC11DE" w:rsidRPr="00EB3418" w:rsidRDefault="00DC11DE" w:rsidP="00DC11DE">
            <w:pPr>
              <w:jc w:val="center"/>
              <w:rPr>
                <w:rFonts w:ascii="Arial" w:hAnsi="Arial" w:cs="Arial"/>
                <w:color w:val="000000" w:themeColor="text1"/>
                <w:sz w:val="24"/>
                <w:szCs w:val="24"/>
              </w:rPr>
            </w:pPr>
            <w:r>
              <w:rPr>
                <w:rFonts w:ascii="Arial" w:hAnsi="Arial" w:cs="Arial"/>
                <w:color w:val="000000" w:themeColor="text1"/>
                <w:sz w:val="24"/>
                <w:szCs w:val="24"/>
                <w:lang w:eastAsia="pt-BR"/>
              </w:rPr>
              <w:t>l</w:t>
            </w:r>
          </w:p>
        </w:tc>
        <w:tc>
          <w:tcPr>
            <w:tcW w:w="1476" w:type="dxa"/>
            <w:vAlign w:val="center"/>
          </w:tcPr>
          <w:p w:rsidR="00DC11DE" w:rsidRPr="00EB3418" w:rsidRDefault="00DC11DE" w:rsidP="00DC11DE">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804.902,88</w:t>
            </w:r>
          </w:p>
        </w:tc>
        <w:tc>
          <w:tcPr>
            <w:tcW w:w="1893" w:type="dxa"/>
            <w:vAlign w:val="center"/>
          </w:tcPr>
          <w:p w:rsidR="00DC11DE" w:rsidRPr="00EB3418" w:rsidRDefault="00DC11DE" w:rsidP="00220DA1">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4,</w:t>
            </w:r>
            <w:r w:rsidR="00220DA1">
              <w:rPr>
                <w:rFonts w:ascii="Arial" w:hAnsi="Arial" w:cs="Arial"/>
                <w:color w:val="000000" w:themeColor="text1"/>
                <w:sz w:val="24"/>
                <w:szCs w:val="24"/>
                <w:lang w:eastAsia="pt-BR"/>
              </w:rPr>
              <w:t>534</w:t>
            </w:r>
          </w:p>
        </w:tc>
        <w:tc>
          <w:tcPr>
            <w:tcW w:w="2214" w:type="dxa"/>
            <w:vAlign w:val="center"/>
          </w:tcPr>
          <w:p w:rsidR="00DC11DE" w:rsidRPr="00EB3418" w:rsidRDefault="00220DA1" w:rsidP="00DC11DE">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3.64</w:t>
            </w:r>
            <w:r>
              <w:rPr>
                <w:rFonts w:ascii="Arial" w:hAnsi="Arial" w:cs="Arial"/>
                <w:color w:val="000000" w:themeColor="text1"/>
                <w:sz w:val="24"/>
                <w:szCs w:val="24"/>
                <w:lang w:eastAsia="pt-BR"/>
              </w:rPr>
              <w:t>9</w:t>
            </w:r>
            <w:r w:rsidRPr="00EB3418">
              <w:rPr>
                <w:rFonts w:ascii="Arial" w:hAnsi="Arial" w:cs="Arial"/>
                <w:color w:val="000000" w:themeColor="text1"/>
                <w:sz w:val="24"/>
                <w:szCs w:val="24"/>
                <w:lang w:eastAsia="pt-BR"/>
              </w:rPr>
              <w:t>.</w:t>
            </w:r>
            <w:r>
              <w:rPr>
                <w:rFonts w:ascii="Arial" w:hAnsi="Arial" w:cs="Arial"/>
                <w:color w:val="000000" w:themeColor="text1"/>
                <w:sz w:val="24"/>
                <w:szCs w:val="24"/>
                <w:lang w:eastAsia="pt-BR"/>
              </w:rPr>
              <w:t>429</w:t>
            </w:r>
            <w:r w:rsidRPr="00EB3418">
              <w:rPr>
                <w:rFonts w:ascii="Arial" w:hAnsi="Arial" w:cs="Arial"/>
                <w:color w:val="000000" w:themeColor="text1"/>
                <w:sz w:val="24"/>
                <w:szCs w:val="24"/>
                <w:lang w:eastAsia="pt-BR"/>
              </w:rPr>
              <w:t>,</w:t>
            </w:r>
            <w:r>
              <w:rPr>
                <w:rFonts w:ascii="Arial" w:hAnsi="Arial" w:cs="Arial"/>
                <w:color w:val="000000" w:themeColor="text1"/>
                <w:sz w:val="24"/>
                <w:szCs w:val="24"/>
                <w:lang w:eastAsia="pt-BR"/>
              </w:rPr>
              <w:t>66</w:t>
            </w:r>
          </w:p>
        </w:tc>
      </w:tr>
      <w:tr w:rsidR="00DC11DE" w:rsidRPr="00EB3418" w:rsidTr="009079B3">
        <w:trPr>
          <w:trHeight w:val="219"/>
        </w:trPr>
        <w:tc>
          <w:tcPr>
            <w:tcW w:w="939" w:type="dxa"/>
          </w:tcPr>
          <w:p w:rsidR="00DC11DE" w:rsidRPr="00EB3418" w:rsidRDefault="00DC11DE" w:rsidP="00DC11DE">
            <w:pPr>
              <w:spacing w:line="276" w:lineRule="auto"/>
              <w:jc w:val="both"/>
              <w:rPr>
                <w:rFonts w:ascii="Arial" w:hAnsi="Arial" w:cs="Arial"/>
                <w:color w:val="000000" w:themeColor="text1"/>
                <w:sz w:val="24"/>
                <w:szCs w:val="24"/>
              </w:rPr>
            </w:pPr>
          </w:p>
        </w:tc>
        <w:tc>
          <w:tcPr>
            <w:tcW w:w="1945" w:type="dxa"/>
            <w:gridSpan w:val="2"/>
          </w:tcPr>
          <w:p w:rsidR="00DC11DE" w:rsidRPr="00EB3418" w:rsidRDefault="00DC11DE" w:rsidP="00DC11DE">
            <w:pPr>
              <w:spacing w:line="276" w:lineRule="auto"/>
              <w:jc w:val="both"/>
              <w:rPr>
                <w:rFonts w:ascii="Arial" w:hAnsi="Arial" w:cs="Arial"/>
                <w:color w:val="000000" w:themeColor="text1"/>
                <w:sz w:val="24"/>
                <w:szCs w:val="24"/>
              </w:rPr>
            </w:pPr>
          </w:p>
        </w:tc>
        <w:tc>
          <w:tcPr>
            <w:tcW w:w="760" w:type="dxa"/>
          </w:tcPr>
          <w:p w:rsidR="00DC11DE" w:rsidRPr="00EB3418" w:rsidRDefault="00DC11DE" w:rsidP="00DC11DE">
            <w:pPr>
              <w:spacing w:line="276" w:lineRule="auto"/>
              <w:jc w:val="center"/>
              <w:rPr>
                <w:rFonts w:ascii="Arial" w:hAnsi="Arial" w:cs="Arial"/>
                <w:color w:val="000000" w:themeColor="text1"/>
                <w:sz w:val="24"/>
                <w:szCs w:val="24"/>
              </w:rPr>
            </w:pPr>
          </w:p>
        </w:tc>
        <w:tc>
          <w:tcPr>
            <w:tcW w:w="3370" w:type="dxa"/>
            <w:gridSpan w:val="2"/>
          </w:tcPr>
          <w:p w:rsidR="00DC11DE" w:rsidRPr="00EB3418" w:rsidRDefault="00DC11DE" w:rsidP="00DC11DE">
            <w:pPr>
              <w:spacing w:line="276" w:lineRule="auto"/>
              <w:jc w:val="both"/>
              <w:rPr>
                <w:rFonts w:ascii="Arial" w:hAnsi="Arial" w:cs="Arial"/>
                <w:color w:val="000000" w:themeColor="text1"/>
                <w:sz w:val="24"/>
                <w:szCs w:val="24"/>
              </w:rPr>
            </w:pPr>
          </w:p>
        </w:tc>
        <w:tc>
          <w:tcPr>
            <w:tcW w:w="2214" w:type="dxa"/>
            <w:vAlign w:val="center"/>
          </w:tcPr>
          <w:p w:rsidR="00DC11DE" w:rsidRPr="00EC6DD6" w:rsidRDefault="00DC11DE" w:rsidP="00DC11DE">
            <w:pPr>
              <w:adjustRightInd w:val="0"/>
              <w:spacing w:line="276" w:lineRule="auto"/>
              <w:jc w:val="center"/>
              <w:rPr>
                <w:rFonts w:ascii="Arial" w:hAnsi="Arial" w:cs="Arial"/>
                <w:b/>
                <w:color w:val="000000" w:themeColor="text1"/>
                <w:sz w:val="24"/>
                <w:szCs w:val="24"/>
                <w:lang w:eastAsia="pt-BR"/>
              </w:rPr>
            </w:pPr>
            <w:r w:rsidRPr="00EC6DD6">
              <w:rPr>
                <w:rFonts w:ascii="Arial" w:hAnsi="Arial" w:cs="Arial"/>
                <w:b/>
                <w:color w:val="000000" w:themeColor="text1"/>
                <w:sz w:val="24"/>
                <w:szCs w:val="24"/>
              </w:rPr>
              <w:t xml:space="preserve">R$ </w:t>
            </w:r>
            <w:r w:rsidR="00220DA1" w:rsidRPr="00EC6DD6">
              <w:rPr>
                <w:rFonts w:ascii="Arial" w:hAnsi="Arial" w:cs="Arial"/>
                <w:b/>
                <w:color w:val="000000" w:themeColor="text1"/>
                <w:sz w:val="24"/>
                <w:szCs w:val="24"/>
              </w:rPr>
              <w:t>5.31</w:t>
            </w:r>
            <w:r w:rsidR="00220DA1">
              <w:rPr>
                <w:rFonts w:ascii="Arial" w:hAnsi="Arial" w:cs="Arial"/>
                <w:b/>
                <w:color w:val="000000" w:themeColor="text1"/>
                <w:sz w:val="24"/>
                <w:szCs w:val="24"/>
              </w:rPr>
              <w:t>9</w:t>
            </w:r>
            <w:r w:rsidR="00220DA1" w:rsidRPr="00EC6DD6">
              <w:rPr>
                <w:rFonts w:ascii="Arial" w:hAnsi="Arial" w:cs="Arial"/>
                <w:b/>
                <w:color w:val="000000" w:themeColor="text1"/>
                <w:sz w:val="24"/>
                <w:szCs w:val="24"/>
              </w:rPr>
              <w:t>.</w:t>
            </w:r>
            <w:r w:rsidR="00220DA1">
              <w:rPr>
                <w:rFonts w:ascii="Arial" w:hAnsi="Arial" w:cs="Arial"/>
                <w:b/>
                <w:color w:val="000000" w:themeColor="text1"/>
                <w:sz w:val="24"/>
                <w:szCs w:val="24"/>
              </w:rPr>
              <w:t>171</w:t>
            </w:r>
            <w:r w:rsidR="00220DA1" w:rsidRPr="00EC6DD6">
              <w:rPr>
                <w:rFonts w:ascii="Arial" w:hAnsi="Arial" w:cs="Arial"/>
                <w:b/>
                <w:color w:val="000000" w:themeColor="text1"/>
                <w:sz w:val="24"/>
                <w:szCs w:val="24"/>
              </w:rPr>
              <w:t>,</w:t>
            </w:r>
            <w:r w:rsidR="00220DA1">
              <w:rPr>
                <w:rFonts w:ascii="Arial" w:hAnsi="Arial" w:cs="Arial"/>
                <w:b/>
                <w:color w:val="000000" w:themeColor="text1"/>
                <w:sz w:val="24"/>
                <w:szCs w:val="24"/>
              </w:rPr>
              <w:t>82</w:t>
            </w:r>
          </w:p>
        </w:tc>
      </w:tr>
      <w:tr w:rsidR="00265DAD" w:rsidRPr="00EB3418" w:rsidTr="009079B3">
        <w:tblPrEx>
          <w:tblCellMar>
            <w:left w:w="70" w:type="dxa"/>
            <w:right w:w="70" w:type="dxa"/>
          </w:tblCellMar>
          <w:tblLook w:val="0000" w:firstRow="0" w:lastRow="0" w:firstColumn="0" w:lastColumn="0" w:noHBand="0" w:noVBand="0"/>
        </w:tblPrEx>
        <w:trPr>
          <w:gridBefore w:val="2"/>
          <w:wBefore w:w="2043" w:type="dxa"/>
          <w:trHeight w:val="245"/>
        </w:trPr>
        <w:tc>
          <w:tcPr>
            <w:tcW w:w="7187" w:type="dxa"/>
            <w:gridSpan w:val="5"/>
          </w:tcPr>
          <w:p w:rsidR="00220DA1" w:rsidRDefault="00220DA1" w:rsidP="00265DAD">
            <w:pPr>
              <w:spacing w:line="276" w:lineRule="auto"/>
              <w:rPr>
                <w:rFonts w:ascii="Arial" w:hAnsi="Arial" w:cs="Arial"/>
                <w:sz w:val="20"/>
                <w:szCs w:val="20"/>
              </w:rPr>
            </w:pPr>
          </w:p>
          <w:p w:rsidR="00220DA1" w:rsidRPr="00220DA1" w:rsidRDefault="00220DA1" w:rsidP="00265DAD">
            <w:pPr>
              <w:spacing w:line="276" w:lineRule="auto"/>
              <w:rPr>
                <w:rFonts w:ascii="Arial" w:hAnsi="Arial" w:cs="Arial"/>
                <w:b/>
                <w:sz w:val="20"/>
                <w:szCs w:val="20"/>
              </w:rPr>
            </w:pPr>
            <w:r w:rsidRPr="00220DA1">
              <w:rPr>
                <w:rFonts w:ascii="Arial" w:hAnsi="Arial" w:cs="Arial"/>
                <w:b/>
                <w:sz w:val="20"/>
                <w:szCs w:val="20"/>
              </w:rPr>
              <w:t>R$ 5.319.171,82 (Cinco Milhões, trezentos e dezenove mil, cento e setenta e um reais e oitenta e dois centavos).</w:t>
            </w:r>
          </w:p>
          <w:p w:rsidR="00265DAD" w:rsidRPr="0033057A" w:rsidRDefault="00265DAD" w:rsidP="00265DAD">
            <w:pPr>
              <w:spacing w:line="276" w:lineRule="auto"/>
              <w:rPr>
                <w:rFonts w:ascii="Arial" w:hAnsi="Arial" w:cs="Arial"/>
                <w:b/>
                <w:color w:val="000000" w:themeColor="text1"/>
                <w:sz w:val="20"/>
                <w:szCs w:val="20"/>
              </w:rPr>
            </w:pPr>
            <w:r w:rsidRPr="0033057A">
              <w:rPr>
                <w:rFonts w:ascii="Arial" w:hAnsi="Arial" w:cs="Arial"/>
                <w:sz w:val="20"/>
                <w:szCs w:val="20"/>
              </w:rPr>
              <w:t xml:space="preserve">Os preços foram extraídos da Tabela ANP:  </w:t>
            </w:r>
            <w:r w:rsidR="000A1ADA">
              <w:fldChar w:fldCharType="begin"/>
            </w:r>
            <w:r w:rsidR="000A1ADA">
              <w:instrText>HYPERLINK "https://preco.anp.gov.br/include/Resumo_Por_Estado_Municipio.asp"</w:instrText>
            </w:r>
            <w:r w:rsidR="000A1ADA">
              <w:fldChar w:fldCharType="separate"/>
            </w:r>
            <w:r w:rsidRPr="0033057A">
              <w:rPr>
                <w:rStyle w:val="Hyperlink"/>
                <w:rFonts w:ascii="Arial" w:eastAsia="Calibri" w:hAnsi="Arial" w:cs="Arial"/>
                <w:color w:val="000000" w:themeColor="text1"/>
                <w:sz w:val="20"/>
                <w:szCs w:val="20"/>
                <w:lang w:eastAsia="pt-BR"/>
              </w:rPr>
              <w:t>https://preco.anp.gov.br/include/Resumo_Por_Estado_Municipio.asp</w:t>
            </w:r>
            <w:r w:rsidR="000A1ADA">
              <w:fldChar w:fldCharType="end"/>
            </w:r>
            <w:r w:rsidRPr="0033057A">
              <w:rPr>
                <w:rFonts w:ascii="Arial" w:hAnsi="Arial" w:cs="Arial"/>
                <w:color w:val="000000" w:themeColor="text1"/>
                <w:sz w:val="20"/>
                <w:szCs w:val="20"/>
                <w:lang w:eastAsia="pt-BR"/>
              </w:rPr>
              <w:t xml:space="preserve"> (Agência Nacional do Petróleo, Gás Natural e Biocombustíveis)</w:t>
            </w:r>
          </w:p>
        </w:tc>
      </w:tr>
    </w:tbl>
    <w:p w:rsidR="00DC11DE" w:rsidRDefault="00DC11DE" w:rsidP="00554B31">
      <w:pPr>
        <w:spacing w:after="120" w:line="360" w:lineRule="auto"/>
        <w:jc w:val="both"/>
        <w:rPr>
          <w:rFonts w:ascii="Arial" w:hAnsi="Arial" w:cs="Arial"/>
          <w:color w:val="000000"/>
          <w:sz w:val="24"/>
          <w:szCs w:val="24"/>
        </w:rPr>
      </w:pPr>
    </w:p>
    <w:p w:rsidR="00DC11DE" w:rsidRDefault="00554B31" w:rsidP="000A4E79">
      <w:pPr>
        <w:widowControl/>
        <w:autoSpaceDE/>
        <w:autoSpaceDN/>
        <w:spacing w:after="160" w:line="360" w:lineRule="auto"/>
        <w:contextualSpacing/>
        <w:rPr>
          <w:rFonts w:ascii="Arial" w:eastAsia="Calibri" w:hAnsi="Arial" w:cs="Arial"/>
          <w:iCs/>
          <w:color w:val="000000" w:themeColor="text1"/>
          <w:sz w:val="24"/>
          <w:szCs w:val="24"/>
        </w:rPr>
      </w:pPr>
      <w:r w:rsidRPr="00385F87">
        <w:rPr>
          <w:rFonts w:ascii="Arial" w:eastAsia="Calibri" w:hAnsi="Arial" w:cs="Arial"/>
          <w:iCs/>
          <w:color w:val="000000" w:themeColor="text1"/>
          <w:sz w:val="24"/>
          <w:szCs w:val="24"/>
        </w:rPr>
        <w:t>1.1.2</w:t>
      </w:r>
      <w:r>
        <w:rPr>
          <w:rFonts w:ascii="Arial" w:eastAsia="Calibri" w:hAnsi="Arial" w:cs="Arial"/>
          <w:iCs/>
          <w:color w:val="000000" w:themeColor="text1"/>
          <w:sz w:val="24"/>
          <w:szCs w:val="24"/>
        </w:rPr>
        <w:t xml:space="preserve"> </w:t>
      </w:r>
      <w:r w:rsidR="00DC11DE" w:rsidRPr="00554B31">
        <w:rPr>
          <w:rFonts w:ascii="Arial" w:eastAsia="Calibri" w:hAnsi="Arial" w:cs="Arial"/>
          <w:iCs/>
          <w:color w:val="000000" w:themeColor="text1"/>
          <w:sz w:val="24"/>
          <w:szCs w:val="24"/>
        </w:rPr>
        <w:t>Estimativas de consumo individualiza</w:t>
      </w:r>
      <w:r w:rsidR="00966690">
        <w:rPr>
          <w:rFonts w:ascii="Arial" w:eastAsia="Calibri" w:hAnsi="Arial" w:cs="Arial"/>
          <w:iCs/>
          <w:color w:val="000000" w:themeColor="text1"/>
          <w:sz w:val="24"/>
          <w:szCs w:val="24"/>
        </w:rPr>
        <w:t>d</w:t>
      </w:r>
      <w:r w:rsidR="00DC11DE" w:rsidRPr="00554B31">
        <w:rPr>
          <w:rFonts w:ascii="Arial" w:eastAsia="Calibri" w:hAnsi="Arial" w:cs="Arial"/>
          <w:iCs/>
          <w:color w:val="000000" w:themeColor="text1"/>
          <w:sz w:val="24"/>
          <w:szCs w:val="24"/>
        </w:rPr>
        <w:t>as, do órgão gerenciador e órgão(s) e entidade(s) participante(s):</w:t>
      </w:r>
    </w:p>
    <w:p w:rsidR="005F339C" w:rsidRDefault="005F339C" w:rsidP="000A4E79">
      <w:pPr>
        <w:widowControl/>
        <w:autoSpaceDE/>
        <w:autoSpaceDN/>
        <w:spacing w:after="160" w:line="360" w:lineRule="auto"/>
        <w:contextualSpacing/>
        <w:rPr>
          <w:rFonts w:ascii="Arial" w:eastAsia="Calibri" w:hAnsi="Arial" w:cs="Arial"/>
          <w:iCs/>
          <w:color w:val="000000" w:themeColor="text1"/>
          <w:sz w:val="24"/>
          <w:szCs w:val="24"/>
        </w:rPr>
      </w:pPr>
    </w:p>
    <w:p w:rsidR="005F339C" w:rsidRDefault="00DE1C83" w:rsidP="00DE1C83">
      <w:pPr>
        <w:widowControl/>
        <w:autoSpaceDE/>
        <w:autoSpaceDN/>
        <w:spacing w:after="160" w:line="360" w:lineRule="auto"/>
        <w:ind w:right="134"/>
        <w:contextualSpacing/>
        <w:jc w:val="center"/>
        <w:rPr>
          <w:rFonts w:ascii="Arial" w:hAnsi="Arial" w:cs="Arial"/>
          <w:color w:val="000000" w:themeColor="text1"/>
          <w:sz w:val="24"/>
          <w:szCs w:val="24"/>
        </w:rPr>
      </w:pPr>
      <w:r w:rsidRPr="00DE1C83">
        <w:rPr>
          <w:rFonts w:ascii="Arial" w:hAnsi="Arial" w:cs="Arial"/>
          <w:noProof/>
          <w:color w:val="000000" w:themeColor="text1"/>
          <w:sz w:val="24"/>
          <w:szCs w:val="24"/>
          <w:lang w:val="pt-BR" w:eastAsia="pt-BR"/>
        </w:rPr>
        <w:drawing>
          <wp:inline distT="0" distB="0" distL="0" distR="0">
            <wp:extent cx="6571608" cy="1743925"/>
            <wp:effectExtent l="19050" t="0" r="642"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71608" cy="1743925"/>
                    </a:xfrm>
                    <a:prstGeom prst="rect">
                      <a:avLst/>
                    </a:prstGeom>
                    <a:noFill/>
                    <a:ln w="9525">
                      <a:noFill/>
                      <a:miter lim="800000"/>
                      <a:headEnd/>
                      <a:tailEnd/>
                    </a:ln>
                  </pic:spPr>
                </pic:pic>
              </a:graphicData>
            </a:graphic>
          </wp:inline>
        </w:drawing>
      </w:r>
    </w:p>
    <w:p w:rsidR="00220DA1" w:rsidRDefault="00220DA1" w:rsidP="00DE1C83">
      <w:pPr>
        <w:widowControl/>
        <w:autoSpaceDE/>
        <w:autoSpaceDN/>
        <w:spacing w:after="160" w:line="360" w:lineRule="auto"/>
        <w:ind w:left="1701"/>
        <w:contextualSpacing/>
        <w:rPr>
          <w:rFonts w:ascii="Arial" w:eastAsia="Calibri" w:hAnsi="Arial" w:cs="Arial"/>
          <w:iCs/>
          <w:color w:val="000000" w:themeColor="text1"/>
          <w:sz w:val="24"/>
          <w:szCs w:val="24"/>
        </w:rPr>
      </w:pPr>
    </w:p>
    <w:p w:rsidR="00DE1C83" w:rsidRPr="00385F87" w:rsidRDefault="00DE1C83" w:rsidP="000A4E79">
      <w:pPr>
        <w:widowControl/>
        <w:autoSpaceDE/>
        <w:autoSpaceDN/>
        <w:spacing w:after="160" w:line="360" w:lineRule="auto"/>
        <w:contextualSpacing/>
        <w:rPr>
          <w:rFonts w:ascii="Arial" w:hAnsi="Arial" w:cs="Arial"/>
          <w:color w:val="000000" w:themeColor="text1"/>
          <w:sz w:val="24"/>
          <w:szCs w:val="24"/>
        </w:rPr>
      </w:pPr>
      <w:r w:rsidRPr="00385F87">
        <w:rPr>
          <w:rFonts w:ascii="Arial" w:eastAsia="Calibri" w:hAnsi="Arial" w:cs="Arial"/>
          <w:iCs/>
          <w:color w:val="000000" w:themeColor="text1"/>
          <w:sz w:val="24"/>
          <w:szCs w:val="24"/>
        </w:rPr>
        <w:lastRenderedPageBreak/>
        <w:t xml:space="preserve">1.1.3 </w:t>
      </w:r>
      <w:r w:rsidRPr="00385F87">
        <w:rPr>
          <w:rFonts w:ascii="Arial" w:hAnsi="Arial" w:cs="Arial"/>
          <w:color w:val="000000" w:themeColor="text1"/>
          <w:sz w:val="24"/>
          <w:szCs w:val="24"/>
        </w:rPr>
        <w:t>Características do Objeto:</w:t>
      </w:r>
    </w:p>
    <w:p w:rsidR="00515C89" w:rsidRDefault="00BF0EF2" w:rsidP="000A4E79">
      <w:pPr>
        <w:spacing w:line="360" w:lineRule="auto"/>
        <w:jc w:val="both"/>
        <w:rPr>
          <w:rFonts w:ascii="Arial" w:hAnsi="Arial" w:cs="Arial"/>
          <w:sz w:val="24"/>
          <w:szCs w:val="24"/>
        </w:rPr>
      </w:pPr>
      <w:r>
        <w:rPr>
          <w:rFonts w:ascii="Arial" w:hAnsi="Arial" w:cs="Arial"/>
          <w:color w:val="000000" w:themeColor="text1"/>
          <w:sz w:val="24"/>
          <w:szCs w:val="24"/>
        </w:rPr>
        <w:t xml:space="preserve">As caracteristiscas do Objeto, encontram-se </w:t>
      </w:r>
      <w:r w:rsidR="00515C89" w:rsidRPr="00DC11DE">
        <w:rPr>
          <w:rFonts w:ascii="Arial" w:hAnsi="Arial" w:cs="Arial"/>
          <w:sz w:val="24"/>
          <w:szCs w:val="24"/>
        </w:rPr>
        <w:t>pormenorizad</w:t>
      </w:r>
      <w:r w:rsidR="00515C89">
        <w:rPr>
          <w:rFonts w:ascii="Arial" w:hAnsi="Arial" w:cs="Arial"/>
          <w:sz w:val="24"/>
          <w:szCs w:val="24"/>
        </w:rPr>
        <w:t>a em tópico específico dos ETP, apêndice deste Termo de Referência.</w:t>
      </w:r>
    </w:p>
    <w:p w:rsidR="00DE1C83" w:rsidRPr="00EB3418" w:rsidRDefault="00DE1C83" w:rsidP="000A4E79">
      <w:pPr>
        <w:spacing w:line="360" w:lineRule="auto"/>
        <w:jc w:val="both"/>
        <w:rPr>
          <w:rFonts w:ascii="Arial" w:hAnsi="Arial" w:cs="Arial"/>
          <w:color w:val="000000" w:themeColor="text1"/>
          <w:sz w:val="24"/>
          <w:szCs w:val="24"/>
        </w:rPr>
      </w:pPr>
      <w:r w:rsidRPr="00EB3418">
        <w:rPr>
          <w:rFonts w:ascii="Arial" w:hAnsi="Arial" w:cs="Arial"/>
          <w:color w:val="000000" w:themeColor="text1"/>
          <w:sz w:val="24"/>
          <w:szCs w:val="24"/>
        </w:rPr>
        <w:t xml:space="preserve">Para execução do serviço de </w:t>
      </w:r>
      <w:r w:rsidRPr="006011AB">
        <w:rPr>
          <w:rFonts w:ascii="Arial" w:hAnsi="Arial" w:cs="Arial"/>
          <w:color w:val="000000" w:themeColor="text1"/>
          <w:sz w:val="24"/>
        </w:rPr>
        <w:t>sistema de gerenciamento de frota</w:t>
      </w:r>
      <w:r w:rsidRPr="006011AB">
        <w:rPr>
          <w:rFonts w:ascii="Arial" w:hAnsi="Arial" w:cs="Arial"/>
          <w:color w:val="000000" w:themeColor="text1"/>
          <w:szCs w:val="24"/>
        </w:rPr>
        <w:t xml:space="preserve"> </w:t>
      </w:r>
      <w:r w:rsidRPr="00EB3418">
        <w:rPr>
          <w:rFonts w:ascii="Arial" w:hAnsi="Arial" w:cs="Arial"/>
          <w:color w:val="000000" w:themeColor="text1"/>
          <w:sz w:val="24"/>
          <w:szCs w:val="24"/>
        </w:rPr>
        <w:t>com fornecimento parcelado de combustíveis, a empresa contratada se responsabilizará pela aquisição, instalação, adequação, fornecimento, manutenção e gerenciamento dos seguintes itens:</w:t>
      </w:r>
    </w:p>
    <w:p w:rsidR="00DE1C83" w:rsidRPr="00EB3418" w:rsidRDefault="00515C89" w:rsidP="000A4E79">
      <w:pPr>
        <w:spacing w:line="360" w:lineRule="auto"/>
        <w:ind w:right="-2"/>
        <w:jc w:val="both"/>
        <w:rPr>
          <w:rFonts w:ascii="Arial" w:hAnsi="Arial" w:cs="Arial"/>
          <w:color w:val="000000" w:themeColor="text1"/>
          <w:sz w:val="24"/>
          <w:szCs w:val="24"/>
        </w:rPr>
      </w:pPr>
      <w:r>
        <w:rPr>
          <w:rFonts w:ascii="Arial" w:hAnsi="Arial" w:cs="Arial"/>
          <w:color w:val="000000" w:themeColor="text1"/>
          <w:sz w:val="24"/>
          <w:szCs w:val="24"/>
        </w:rPr>
        <w:t>1.1.3.1</w:t>
      </w:r>
      <w:r w:rsidR="00DE1C83" w:rsidRPr="00EB3418">
        <w:rPr>
          <w:rFonts w:ascii="Arial" w:hAnsi="Arial" w:cs="Arial"/>
          <w:color w:val="000000" w:themeColor="text1"/>
          <w:sz w:val="24"/>
          <w:szCs w:val="24"/>
        </w:rPr>
        <w:t xml:space="preserve"> Comodato de 02 Tanques de 15 mil litros para armazenagem dos combustíveis</w:t>
      </w:r>
      <w:r w:rsidR="00DE1C83">
        <w:rPr>
          <w:rFonts w:ascii="Arial" w:hAnsi="Arial" w:cs="Arial"/>
          <w:color w:val="000000" w:themeColor="text1"/>
          <w:sz w:val="24"/>
          <w:szCs w:val="24"/>
        </w:rPr>
        <w:t xml:space="preserve"> </w:t>
      </w:r>
      <w:r w:rsidR="00DE1C83" w:rsidRPr="00EB3418">
        <w:rPr>
          <w:rFonts w:ascii="Arial" w:hAnsi="Arial" w:cs="Arial"/>
          <w:color w:val="000000" w:themeColor="text1"/>
          <w:sz w:val="24"/>
          <w:szCs w:val="24"/>
        </w:rPr>
        <w:t>fornecidos (Diesel B S-10 e de Gasolina Comum), que atendam as normas</w:t>
      </w:r>
      <w:r w:rsidR="00DE1C83">
        <w:rPr>
          <w:rFonts w:ascii="Arial" w:hAnsi="Arial" w:cs="Arial"/>
          <w:color w:val="000000" w:themeColor="text1"/>
          <w:sz w:val="24"/>
          <w:szCs w:val="24"/>
        </w:rPr>
        <w:t xml:space="preserve"> </w:t>
      </w:r>
      <w:r w:rsidR="00DE1C83" w:rsidRPr="00EB3418">
        <w:rPr>
          <w:rFonts w:ascii="Arial" w:hAnsi="Arial" w:cs="Arial"/>
          <w:color w:val="000000" w:themeColor="text1"/>
          <w:sz w:val="24"/>
          <w:szCs w:val="24"/>
        </w:rPr>
        <w:t>técnicas de segurança</w:t>
      </w:r>
      <w:r w:rsidR="00DE1C83">
        <w:rPr>
          <w:rFonts w:ascii="Arial" w:hAnsi="Arial" w:cs="Arial"/>
          <w:color w:val="000000" w:themeColor="text1"/>
          <w:sz w:val="24"/>
          <w:szCs w:val="24"/>
        </w:rPr>
        <w:t>. Sendo um tanque de 15.000l de Diesel S10 e um tanque bipartido de 8.000 l de diesel e 7.000 l de Gasolina comum.</w:t>
      </w:r>
    </w:p>
    <w:p w:rsidR="00DE1C83" w:rsidRPr="00EB3418" w:rsidRDefault="00986263" w:rsidP="000A4E7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1.1.3.2</w:t>
      </w:r>
      <w:r w:rsidR="00DE1C83" w:rsidRPr="00EB3418">
        <w:rPr>
          <w:rFonts w:ascii="Arial" w:hAnsi="Arial" w:cs="Arial"/>
          <w:color w:val="000000" w:themeColor="text1"/>
          <w:sz w:val="24"/>
          <w:szCs w:val="24"/>
        </w:rPr>
        <w:t xml:space="preserve"> Comodato de Filtros de linha para o abastecimento do combustível Diesel B S-10 e gasolina Comum,que atendam normas técnica exigidas por regulamentos da Agência Nacional de</w:t>
      </w:r>
      <w:r w:rsidR="00DE1C83">
        <w:rPr>
          <w:rFonts w:ascii="Arial" w:hAnsi="Arial" w:cs="Arial"/>
          <w:color w:val="000000" w:themeColor="text1"/>
          <w:sz w:val="24"/>
          <w:szCs w:val="24"/>
        </w:rPr>
        <w:t xml:space="preserve"> </w:t>
      </w:r>
      <w:r w:rsidR="00DE1C83" w:rsidRPr="00EB3418">
        <w:rPr>
          <w:rFonts w:ascii="Arial" w:hAnsi="Arial" w:cs="Arial"/>
          <w:color w:val="000000" w:themeColor="text1"/>
          <w:sz w:val="24"/>
          <w:szCs w:val="24"/>
        </w:rPr>
        <w:t>Petróleo;</w:t>
      </w:r>
    </w:p>
    <w:p w:rsidR="00DE1C83" w:rsidRPr="00EB3418" w:rsidRDefault="00986263" w:rsidP="000A4E7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1.1.3.3</w:t>
      </w:r>
      <w:r w:rsidR="00DE1C83" w:rsidRPr="00EB3418">
        <w:rPr>
          <w:rFonts w:ascii="Arial" w:hAnsi="Arial" w:cs="Arial"/>
          <w:color w:val="000000" w:themeColor="text1"/>
          <w:sz w:val="24"/>
          <w:szCs w:val="24"/>
        </w:rPr>
        <w:t xml:space="preserve"> Comodato de bombas de abastecimento diferenciadas para cada tipo de combustível</w:t>
      </w:r>
      <w:r w:rsidR="00DE1C83">
        <w:rPr>
          <w:rFonts w:ascii="Arial" w:hAnsi="Arial" w:cs="Arial"/>
          <w:color w:val="000000" w:themeColor="text1"/>
          <w:sz w:val="24"/>
          <w:szCs w:val="24"/>
        </w:rPr>
        <w:t xml:space="preserve"> </w:t>
      </w:r>
      <w:r w:rsidR="00DE1C83" w:rsidRPr="00EB3418">
        <w:rPr>
          <w:rFonts w:ascii="Arial" w:hAnsi="Arial" w:cs="Arial"/>
          <w:color w:val="000000" w:themeColor="text1"/>
          <w:sz w:val="24"/>
          <w:szCs w:val="24"/>
        </w:rPr>
        <w:t>fornecido, que atendam normas técnica exigidas por regulamentos da Agência</w:t>
      </w:r>
      <w:r w:rsidR="00DE1C83">
        <w:rPr>
          <w:rFonts w:ascii="Arial" w:hAnsi="Arial" w:cs="Arial"/>
          <w:color w:val="000000" w:themeColor="text1"/>
          <w:sz w:val="24"/>
          <w:szCs w:val="24"/>
        </w:rPr>
        <w:t xml:space="preserve"> </w:t>
      </w:r>
      <w:r w:rsidR="00DE1C83" w:rsidRPr="00EB3418">
        <w:rPr>
          <w:rFonts w:ascii="Arial" w:hAnsi="Arial" w:cs="Arial"/>
          <w:color w:val="000000" w:themeColor="text1"/>
          <w:sz w:val="24"/>
          <w:szCs w:val="24"/>
        </w:rPr>
        <w:t>Nacional de Petróleo e de segurança;</w:t>
      </w:r>
    </w:p>
    <w:p w:rsidR="00DE1C83" w:rsidRPr="00EB3418" w:rsidRDefault="00986263" w:rsidP="000A4E7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1.1.3.4</w:t>
      </w:r>
      <w:r w:rsidR="00DE1C83" w:rsidRPr="00EB3418">
        <w:rPr>
          <w:rFonts w:ascii="Arial" w:hAnsi="Arial" w:cs="Arial"/>
          <w:color w:val="000000" w:themeColor="text1"/>
          <w:sz w:val="24"/>
          <w:szCs w:val="24"/>
        </w:rPr>
        <w:t xml:space="preserve"> Comodato de sistema de gerenciamento de frota.</w:t>
      </w:r>
    </w:p>
    <w:p w:rsidR="00DE1C83" w:rsidRPr="00554B31" w:rsidRDefault="00986263" w:rsidP="000A4E7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1.1.3.5</w:t>
      </w:r>
      <w:r w:rsidR="00DE1C83" w:rsidRPr="00EB3418">
        <w:rPr>
          <w:rFonts w:ascii="Arial" w:hAnsi="Arial" w:cs="Arial"/>
          <w:color w:val="000000" w:themeColor="text1"/>
          <w:sz w:val="24"/>
          <w:szCs w:val="24"/>
        </w:rPr>
        <w:t xml:space="preserve"> Comodato da Bacia de contenção Metálica para cada tanque de Combustível - 16.500 litros.</w:t>
      </w:r>
    </w:p>
    <w:p w:rsidR="00DC11DE" w:rsidRPr="00DC11DE" w:rsidRDefault="00986263" w:rsidP="000A4E79">
      <w:pPr>
        <w:widowControl/>
        <w:autoSpaceDE/>
        <w:autoSpaceDN/>
        <w:spacing w:before="120" w:after="120" w:line="360" w:lineRule="auto"/>
        <w:jc w:val="both"/>
        <w:rPr>
          <w:rFonts w:ascii="Arial" w:hAnsi="Arial" w:cs="Arial"/>
          <w:i/>
          <w:color w:val="FF0000"/>
          <w:sz w:val="24"/>
          <w:szCs w:val="24"/>
        </w:rPr>
      </w:pPr>
      <w:r>
        <w:rPr>
          <w:rFonts w:ascii="Arial" w:hAnsi="Arial" w:cs="Arial"/>
          <w:sz w:val="24"/>
          <w:szCs w:val="24"/>
        </w:rPr>
        <w:t xml:space="preserve">1.2 </w:t>
      </w:r>
      <w:r w:rsidRPr="00EB3418">
        <w:rPr>
          <w:rFonts w:ascii="Arial" w:hAnsi="Arial" w:cs="Arial"/>
          <w:color w:val="000000" w:themeColor="text1"/>
          <w:sz w:val="24"/>
          <w:szCs w:val="24"/>
        </w:rPr>
        <w:t>Os serviços a serem contratados se enquadram como comum, pois os padrões de desempenho e qualidade podem ser objetivamente definidos, por meio de especificações usuais no mercado.</w:t>
      </w:r>
    </w:p>
    <w:p w:rsidR="008F7845" w:rsidRDefault="00986263" w:rsidP="000A4E79">
      <w:pPr>
        <w:widowControl/>
        <w:autoSpaceDE/>
        <w:autoSpaceDN/>
        <w:spacing w:before="120" w:after="120" w:line="276" w:lineRule="auto"/>
        <w:jc w:val="both"/>
        <w:rPr>
          <w:rFonts w:ascii="Arial" w:hAnsi="Arial" w:cs="Arial"/>
          <w:sz w:val="24"/>
          <w:szCs w:val="24"/>
        </w:rPr>
      </w:pPr>
      <w:r>
        <w:rPr>
          <w:rFonts w:ascii="Arial" w:hAnsi="Arial" w:cs="Arial"/>
          <w:sz w:val="24"/>
          <w:szCs w:val="24"/>
        </w:rPr>
        <w:t xml:space="preserve">1.3 </w:t>
      </w:r>
      <w:r w:rsidR="00DC11DE" w:rsidRPr="00DC11DE">
        <w:rPr>
          <w:rFonts w:ascii="Arial" w:hAnsi="Arial" w:cs="Arial"/>
          <w:sz w:val="24"/>
          <w:szCs w:val="24"/>
        </w:rPr>
        <w:t>Os quantitativos e respectivos códigos dos itens são os discriminados na tabela acima.</w:t>
      </w:r>
    </w:p>
    <w:p w:rsidR="00377F9A" w:rsidRPr="00377F9A" w:rsidRDefault="00986263" w:rsidP="000A4E79">
      <w:pPr>
        <w:widowControl/>
        <w:autoSpaceDE/>
        <w:autoSpaceDN/>
        <w:spacing w:before="120" w:after="120" w:line="360" w:lineRule="auto"/>
        <w:jc w:val="both"/>
        <w:rPr>
          <w:rFonts w:ascii="Arial" w:hAnsi="Arial" w:cs="Arial"/>
          <w:color w:val="000000" w:themeColor="text1"/>
          <w:sz w:val="24"/>
          <w:szCs w:val="24"/>
        </w:rPr>
      </w:pPr>
      <w:r>
        <w:rPr>
          <w:rFonts w:ascii="Arial" w:hAnsi="Arial" w:cs="Arial"/>
          <w:sz w:val="24"/>
          <w:szCs w:val="24"/>
        </w:rPr>
        <w:t>1.</w:t>
      </w:r>
      <w:r w:rsidR="00B4433F">
        <w:rPr>
          <w:rFonts w:ascii="Arial" w:hAnsi="Arial" w:cs="Arial"/>
          <w:sz w:val="24"/>
          <w:szCs w:val="24"/>
        </w:rPr>
        <w:t>4</w:t>
      </w:r>
      <w:r>
        <w:rPr>
          <w:rFonts w:ascii="Arial" w:hAnsi="Arial" w:cs="Arial"/>
          <w:sz w:val="24"/>
          <w:szCs w:val="24"/>
        </w:rPr>
        <w:t xml:space="preserve"> </w:t>
      </w:r>
      <w:r w:rsidR="00DC11DE" w:rsidRPr="00986263">
        <w:rPr>
          <w:rFonts w:ascii="Arial" w:hAnsi="Arial" w:cs="Arial"/>
          <w:color w:val="000000" w:themeColor="text1"/>
          <w:sz w:val="24"/>
          <w:szCs w:val="24"/>
        </w:rPr>
        <w:t xml:space="preserve">O prazo de vigência do contrato é de </w:t>
      </w:r>
      <w:r w:rsidRPr="00986263">
        <w:rPr>
          <w:rFonts w:ascii="Arial" w:hAnsi="Arial" w:cs="Arial"/>
          <w:color w:val="000000" w:themeColor="text1"/>
          <w:sz w:val="24"/>
          <w:szCs w:val="24"/>
        </w:rPr>
        <w:t>12</w:t>
      </w:r>
      <w:r w:rsidR="00DC11DE" w:rsidRPr="00986263">
        <w:rPr>
          <w:rFonts w:ascii="Arial" w:hAnsi="Arial" w:cs="Arial"/>
          <w:color w:val="000000" w:themeColor="text1"/>
          <w:sz w:val="24"/>
          <w:szCs w:val="24"/>
        </w:rPr>
        <w:t xml:space="preserve"> (meses, anos), podendo ser prorrogado por interesse das partes até o limite de 60 (sessenta) meses, com base no artigo 57, II, da Lei 8.666, de 1993</w:t>
      </w:r>
      <w:r w:rsidR="008F7845">
        <w:rPr>
          <w:rFonts w:ascii="Arial" w:hAnsi="Arial" w:cs="Arial"/>
          <w:color w:val="000000" w:themeColor="text1"/>
          <w:sz w:val="24"/>
          <w:szCs w:val="24"/>
        </w:rPr>
        <w:t>.</w:t>
      </w:r>
      <w:r w:rsidR="00186C54" w:rsidRPr="00186C54">
        <w:rPr>
          <w:rFonts w:ascii="Arial" w:hAnsi="Arial" w:cs="Arial"/>
          <w:noProof/>
          <w:color w:val="000000" w:themeColor="text1"/>
          <w:sz w:val="24"/>
          <w:szCs w:val="24"/>
          <w:lang w:val="pt-BR" w:eastAsia="pt-BR"/>
        </w:rPr>
        <w:t xml:space="preserve"> </w:t>
      </w:r>
    </w:p>
    <w:p w:rsidR="00DC11DE" w:rsidRPr="00DC11DE" w:rsidRDefault="00DC11DE" w:rsidP="000A4E79">
      <w:pPr>
        <w:pStyle w:val="Nivel1"/>
        <w:numPr>
          <w:ilvl w:val="0"/>
          <w:numId w:val="4"/>
        </w:numPr>
        <w:spacing w:line="360" w:lineRule="auto"/>
        <w:ind w:left="0" w:firstLine="0"/>
        <w:rPr>
          <w:rFonts w:cs="Arial"/>
          <w:sz w:val="24"/>
          <w:szCs w:val="24"/>
        </w:rPr>
      </w:pPr>
      <w:r w:rsidRPr="00DC11DE">
        <w:rPr>
          <w:rFonts w:cs="Arial"/>
          <w:sz w:val="24"/>
          <w:szCs w:val="24"/>
        </w:rPr>
        <w:t>JUSTIFICATIVA E OBJETIVO DA CONTRATAÇÃO</w:t>
      </w:r>
    </w:p>
    <w:p w:rsidR="00AC21DE" w:rsidRPr="00AC21DE" w:rsidRDefault="00F3059D" w:rsidP="000A4E79">
      <w:pPr>
        <w:pStyle w:val="PargrafodaLista"/>
        <w:tabs>
          <w:tab w:val="left" w:pos="1701"/>
        </w:tabs>
        <w:spacing w:line="360" w:lineRule="auto"/>
        <w:ind w:left="0"/>
        <w:rPr>
          <w:rFonts w:ascii="Arial" w:hAnsi="Arial" w:cs="Arial"/>
          <w:color w:val="000000" w:themeColor="text1"/>
          <w:sz w:val="24"/>
          <w:szCs w:val="24"/>
        </w:rPr>
      </w:pPr>
      <w:r>
        <w:rPr>
          <w:rFonts w:ascii="Arial" w:hAnsi="Arial" w:cs="Arial"/>
          <w:color w:val="000000" w:themeColor="text1"/>
          <w:sz w:val="24"/>
          <w:szCs w:val="24"/>
        </w:rPr>
        <w:t>2</w:t>
      </w:r>
      <w:r w:rsidR="00AC21DE" w:rsidRPr="00AC21DE">
        <w:rPr>
          <w:rFonts w:ascii="Arial" w:hAnsi="Arial" w:cs="Arial"/>
          <w:color w:val="000000" w:themeColor="text1"/>
          <w:sz w:val="24"/>
          <w:szCs w:val="24"/>
        </w:rPr>
        <w:t xml:space="preserve">.1 Considerando que o fornecimento de combustível que cujo o objeto é:  </w:t>
      </w:r>
      <w:r w:rsidR="00AC21DE" w:rsidRPr="00AC21DE">
        <w:rPr>
          <w:rFonts w:ascii="Arial" w:hAnsi="Arial" w:cs="Arial"/>
          <w:i/>
          <w:color w:val="000000" w:themeColor="text1"/>
          <w:sz w:val="24"/>
          <w:szCs w:val="24"/>
        </w:rPr>
        <w:t>Registro de preços para futuras contratações de fornecimento de combustível para diversos veículos, máquinas e usina de asfalto desta municipalidade,</w:t>
      </w:r>
      <w:r w:rsidR="00AC21DE" w:rsidRPr="00AC21DE">
        <w:rPr>
          <w:rFonts w:ascii="Arial" w:hAnsi="Arial" w:cs="Arial"/>
          <w:color w:val="000000" w:themeColor="text1"/>
          <w:sz w:val="24"/>
          <w:szCs w:val="24"/>
        </w:rPr>
        <w:t xml:space="preserve"> processo administrativo 562/2020,  Ata de Registro de Preço SETRAN nº 01/2020 e contrato SETRAN nº 17/2020;</w:t>
      </w:r>
    </w:p>
    <w:p w:rsidR="00AC21DE" w:rsidRPr="00AC21DE" w:rsidRDefault="00F3059D" w:rsidP="000A4E79">
      <w:pPr>
        <w:pStyle w:val="PargrafodaLista"/>
        <w:tabs>
          <w:tab w:val="left" w:pos="1701"/>
        </w:tabs>
        <w:spacing w:line="360" w:lineRule="auto"/>
        <w:ind w:left="0"/>
        <w:rPr>
          <w:rFonts w:ascii="Arial" w:hAnsi="Arial" w:cs="Arial"/>
          <w:color w:val="000000" w:themeColor="text1"/>
          <w:sz w:val="24"/>
          <w:szCs w:val="24"/>
        </w:rPr>
      </w:pPr>
      <w:r>
        <w:rPr>
          <w:rFonts w:ascii="Arial" w:hAnsi="Arial" w:cs="Arial"/>
          <w:color w:val="000000" w:themeColor="text1"/>
          <w:sz w:val="24"/>
          <w:szCs w:val="24"/>
        </w:rPr>
        <w:t>2</w:t>
      </w:r>
      <w:r w:rsidR="00AC21DE" w:rsidRPr="00AC21DE">
        <w:rPr>
          <w:rFonts w:ascii="Arial" w:hAnsi="Arial" w:cs="Arial"/>
          <w:color w:val="000000" w:themeColor="text1"/>
          <w:sz w:val="24"/>
          <w:szCs w:val="24"/>
        </w:rPr>
        <w:t xml:space="preserve">.2 Considerando que a Ata de registro de preços expirou em 13/05/2021, e o término do </w:t>
      </w:r>
      <w:r w:rsidR="00AC21DE" w:rsidRPr="00AC21DE">
        <w:rPr>
          <w:rFonts w:ascii="Arial" w:hAnsi="Arial" w:cs="Arial"/>
          <w:color w:val="000000" w:themeColor="text1"/>
          <w:sz w:val="24"/>
          <w:szCs w:val="24"/>
        </w:rPr>
        <w:lastRenderedPageBreak/>
        <w:t>contrato SETRAN nº 17/2020 em 14/05/2021. A secretaria formalizou ter aditivo contratual para que o fornecimento de combustível não fosse paralisado. O presente aditivo foi necessário para que o abastecimento dos veículos desta Municipalidade não sofresse interrupção. Evitando assim um lapso temporal entre um contrato e outro, e assim atendendo às necessidades da municipalidade.</w:t>
      </w:r>
    </w:p>
    <w:p w:rsidR="00AC21DE" w:rsidRPr="00AC21DE" w:rsidRDefault="00F3059D" w:rsidP="000A4E79">
      <w:pPr>
        <w:pStyle w:val="PargrafodaLista"/>
        <w:spacing w:line="360" w:lineRule="auto"/>
        <w:ind w:left="0"/>
        <w:rPr>
          <w:rFonts w:ascii="Arial" w:hAnsi="Arial" w:cs="Arial"/>
          <w:color w:val="000000" w:themeColor="text1"/>
          <w:sz w:val="24"/>
          <w:szCs w:val="24"/>
        </w:rPr>
      </w:pPr>
      <w:r>
        <w:rPr>
          <w:rFonts w:ascii="Arial" w:hAnsi="Arial" w:cs="Arial"/>
          <w:color w:val="000000" w:themeColor="text1"/>
          <w:sz w:val="24"/>
          <w:szCs w:val="24"/>
        </w:rPr>
        <w:t>2</w:t>
      </w:r>
      <w:r w:rsidR="00AC21DE">
        <w:rPr>
          <w:rFonts w:ascii="Arial" w:hAnsi="Arial" w:cs="Arial"/>
          <w:color w:val="000000" w:themeColor="text1"/>
          <w:sz w:val="24"/>
          <w:szCs w:val="24"/>
        </w:rPr>
        <w:t>.3</w:t>
      </w:r>
      <w:r w:rsidR="00AC21DE" w:rsidRPr="00AC21DE">
        <w:rPr>
          <w:rFonts w:ascii="Arial" w:hAnsi="Arial" w:cs="Arial"/>
          <w:color w:val="000000" w:themeColor="text1"/>
          <w:sz w:val="24"/>
          <w:szCs w:val="24"/>
        </w:rPr>
        <w:t xml:space="preserve"> A contratação visa dar continuidade ao fornecimento de combustíveis para a frota de veículos oficiais, máquinas e equipamentos do município, utilizados no desempenho de suas atividades e cumprimento de sua missão institucional.</w:t>
      </w:r>
    </w:p>
    <w:p w:rsidR="00AC21DE" w:rsidRPr="00AC21DE" w:rsidRDefault="00F3059D" w:rsidP="000A4E79">
      <w:pPr>
        <w:pStyle w:val="PargrafodaLista"/>
        <w:spacing w:line="360" w:lineRule="auto"/>
        <w:ind w:left="0"/>
        <w:rPr>
          <w:rFonts w:ascii="Arial" w:hAnsi="Arial" w:cs="Arial"/>
          <w:color w:val="000000" w:themeColor="text1"/>
          <w:sz w:val="24"/>
          <w:szCs w:val="24"/>
        </w:rPr>
      </w:pPr>
      <w:r>
        <w:rPr>
          <w:rFonts w:ascii="Arial" w:hAnsi="Arial" w:cs="Arial"/>
          <w:color w:val="000000" w:themeColor="text1"/>
          <w:sz w:val="24"/>
          <w:szCs w:val="24"/>
        </w:rPr>
        <w:t>2</w:t>
      </w:r>
      <w:r w:rsidR="00AC21DE" w:rsidRPr="00AC21DE">
        <w:rPr>
          <w:rFonts w:ascii="Arial" w:hAnsi="Arial" w:cs="Arial"/>
          <w:color w:val="000000" w:themeColor="text1"/>
          <w:sz w:val="24"/>
          <w:szCs w:val="24"/>
        </w:rPr>
        <w:t>.</w:t>
      </w:r>
      <w:r w:rsidR="00AC21DE">
        <w:rPr>
          <w:rFonts w:ascii="Arial" w:hAnsi="Arial" w:cs="Arial"/>
          <w:color w:val="000000" w:themeColor="text1"/>
          <w:sz w:val="24"/>
          <w:szCs w:val="24"/>
        </w:rPr>
        <w:t>4</w:t>
      </w:r>
      <w:r w:rsidR="00AC21DE" w:rsidRPr="00AC21DE">
        <w:rPr>
          <w:rFonts w:ascii="Arial" w:hAnsi="Arial" w:cs="Arial"/>
          <w:color w:val="000000" w:themeColor="text1"/>
          <w:sz w:val="24"/>
          <w:szCs w:val="24"/>
        </w:rPr>
        <w:t>. Os serviços de transportes contribuem e são essenciais para o desempenho das atividades das diversas secretarias e departamentos desta municipalidade e impacta diretamente no alcance dos resultados, ao se considerar as necessidades de deslocamento e logística para atendimentos das atividades finalística do órgão.</w:t>
      </w:r>
    </w:p>
    <w:p w:rsidR="00AC21DE" w:rsidRPr="00AC21DE" w:rsidRDefault="00F3059D" w:rsidP="000A4E79">
      <w:pPr>
        <w:pStyle w:val="PargrafodaLista"/>
        <w:spacing w:line="360" w:lineRule="auto"/>
        <w:ind w:left="0"/>
        <w:rPr>
          <w:rFonts w:ascii="Arial" w:hAnsi="Arial" w:cs="Arial"/>
          <w:color w:val="000000" w:themeColor="text1"/>
          <w:sz w:val="24"/>
          <w:szCs w:val="24"/>
        </w:rPr>
      </w:pPr>
      <w:r>
        <w:rPr>
          <w:rFonts w:ascii="Arial" w:hAnsi="Arial" w:cs="Arial"/>
          <w:color w:val="000000" w:themeColor="text1"/>
          <w:sz w:val="24"/>
          <w:szCs w:val="24"/>
        </w:rPr>
        <w:t>2</w:t>
      </w:r>
      <w:r w:rsidR="00AC21DE" w:rsidRPr="00AC21DE">
        <w:rPr>
          <w:rFonts w:ascii="Arial" w:hAnsi="Arial" w:cs="Arial"/>
          <w:color w:val="000000" w:themeColor="text1"/>
          <w:sz w:val="24"/>
          <w:szCs w:val="24"/>
        </w:rPr>
        <w:t>.</w:t>
      </w:r>
      <w:r w:rsidR="00AC21DE">
        <w:rPr>
          <w:rFonts w:ascii="Arial" w:hAnsi="Arial" w:cs="Arial"/>
          <w:color w:val="000000" w:themeColor="text1"/>
          <w:sz w:val="24"/>
          <w:szCs w:val="24"/>
        </w:rPr>
        <w:t>5</w:t>
      </w:r>
      <w:r w:rsidR="00AC21DE" w:rsidRPr="00AC21DE">
        <w:rPr>
          <w:rFonts w:ascii="Arial" w:hAnsi="Arial" w:cs="Arial"/>
          <w:color w:val="000000" w:themeColor="text1"/>
          <w:sz w:val="24"/>
          <w:szCs w:val="24"/>
        </w:rPr>
        <w:t xml:space="preserve"> A quantidade estimada baseia-se na média de consumo da necessidade de cada órgão, considerando a frota atual.</w:t>
      </w:r>
    </w:p>
    <w:p w:rsidR="00AC21DE" w:rsidRPr="00AC21DE" w:rsidRDefault="00F3059D" w:rsidP="000A4E79">
      <w:pPr>
        <w:pStyle w:val="PargrafodaLista"/>
        <w:spacing w:line="360" w:lineRule="auto"/>
        <w:ind w:left="0"/>
        <w:rPr>
          <w:rFonts w:ascii="Arial" w:hAnsi="Arial" w:cs="Arial"/>
          <w:color w:val="000000" w:themeColor="text1"/>
          <w:sz w:val="24"/>
          <w:szCs w:val="24"/>
        </w:rPr>
      </w:pPr>
      <w:r>
        <w:rPr>
          <w:rFonts w:ascii="Arial" w:hAnsi="Arial" w:cs="Arial"/>
          <w:color w:val="000000" w:themeColor="text1"/>
          <w:sz w:val="24"/>
          <w:szCs w:val="24"/>
        </w:rPr>
        <w:t>2</w:t>
      </w:r>
      <w:r w:rsidR="00AC21DE">
        <w:rPr>
          <w:rFonts w:ascii="Arial" w:hAnsi="Arial" w:cs="Arial"/>
          <w:color w:val="000000" w:themeColor="text1"/>
          <w:sz w:val="24"/>
          <w:szCs w:val="24"/>
        </w:rPr>
        <w:t>.6</w:t>
      </w:r>
      <w:r w:rsidR="00AC21DE" w:rsidRPr="00AC21DE">
        <w:rPr>
          <w:rFonts w:ascii="Arial" w:hAnsi="Arial" w:cs="Arial"/>
          <w:color w:val="000000" w:themeColor="text1"/>
          <w:sz w:val="24"/>
          <w:szCs w:val="24"/>
        </w:rPr>
        <w:t xml:space="preserve"> </w:t>
      </w:r>
      <w:r w:rsidR="00AC21DE">
        <w:rPr>
          <w:rFonts w:ascii="Arial" w:hAnsi="Arial" w:cs="Arial"/>
          <w:color w:val="000000" w:themeColor="text1"/>
          <w:sz w:val="24"/>
          <w:szCs w:val="24"/>
        </w:rPr>
        <w:t>Conforme os Estudos Técnicos Preliminares,</w:t>
      </w:r>
      <w:r w:rsidR="00AC21DE" w:rsidRPr="00AC21DE">
        <w:rPr>
          <w:rFonts w:ascii="Arial" w:hAnsi="Arial" w:cs="Arial"/>
          <w:color w:val="000000" w:themeColor="text1"/>
          <w:sz w:val="24"/>
          <w:szCs w:val="24"/>
        </w:rPr>
        <w:t xml:space="preserve"> </w:t>
      </w:r>
      <w:r w:rsidR="00AC21DE">
        <w:rPr>
          <w:rFonts w:ascii="Arial" w:hAnsi="Arial" w:cs="Arial"/>
          <w:color w:val="000000" w:themeColor="text1"/>
          <w:sz w:val="24"/>
          <w:szCs w:val="24"/>
        </w:rPr>
        <w:t>o modelo</w:t>
      </w:r>
      <w:r w:rsidR="00AC21DE" w:rsidRPr="00AC21DE">
        <w:rPr>
          <w:rFonts w:ascii="Arial" w:hAnsi="Arial" w:cs="Arial"/>
          <w:color w:val="000000" w:themeColor="text1"/>
          <w:sz w:val="24"/>
          <w:szCs w:val="24"/>
        </w:rPr>
        <w:t xml:space="preserve"> da</w:t>
      </w:r>
      <w:r w:rsidR="00AC21DE">
        <w:rPr>
          <w:rFonts w:ascii="Arial" w:hAnsi="Arial" w:cs="Arial"/>
          <w:color w:val="000000" w:themeColor="text1"/>
          <w:sz w:val="24"/>
          <w:szCs w:val="24"/>
        </w:rPr>
        <w:t xml:space="preserve"> prestação de serviço</w:t>
      </w:r>
      <w:r w:rsidR="00AC21DE" w:rsidRPr="00AC21DE">
        <w:rPr>
          <w:rFonts w:ascii="Arial" w:hAnsi="Arial" w:cs="Arial"/>
          <w:color w:val="000000" w:themeColor="text1"/>
          <w:sz w:val="24"/>
          <w:szCs w:val="24"/>
        </w:rPr>
        <w:t xml:space="preserve"> de fornecimento de combustíveis para o Município acrescido de controle da cadeia de abastecimentos por sistema informatizado, </w:t>
      </w:r>
      <w:r w:rsidR="00AC21DE">
        <w:rPr>
          <w:rFonts w:ascii="Arial" w:hAnsi="Arial" w:cs="Arial"/>
          <w:color w:val="000000" w:themeColor="text1"/>
          <w:sz w:val="24"/>
          <w:szCs w:val="24"/>
        </w:rPr>
        <w:t xml:space="preserve">é o mais adequado para que se alcance os objetivos </w:t>
      </w:r>
      <w:r w:rsidR="00CE4759">
        <w:rPr>
          <w:rFonts w:ascii="Arial" w:hAnsi="Arial" w:cs="Arial"/>
          <w:color w:val="000000" w:themeColor="text1"/>
          <w:sz w:val="24"/>
          <w:szCs w:val="24"/>
        </w:rPr>
        <w:t>consoante ao obejto.</w:t>
      </w:r>
    </w:p>
    <w:p w:rsidR="00F30C13" w:rsidRDefault="00DC11DE" w:rsidP="000A4E79">
      <w:pPr>
        <w:pStyle w:val="Nivel1"/>
        <w:numPr>
          <w:ilvl w:val="0"/>
          <w:numId w:val="4"/>
        </w:numPr>
        <w:spacing w:line="360" w:lineRule="auto"/>
        <w:ind w:left="0"/>
        <w:rPr>
          <w:rFonts w:cs="Arial"/>
          <w:sz w:val="24"/>
          <w:szCs w:val="24"/>
        </w:rPr>
      </w:pPr>
      <w:r w:rsidRPr="00DC11DE">
        <w:rPr>
          <w:rFonts w:cs="Arial"/>
          <w:sz w:val="24"/>
          <w:szCs w:val="24"/>
        </w:rPr>
        <w:t>DESCRIÇÃO DA SOLUÇÃO:</w:t>
      </w:r>
      <w:r w:rsidR="00186C54" w:rsidRPr="00186C54">
        <w:rPr>
          <w:rFonts w:cs="Arial"/>
          <w:noProof/>
          <w:color w:val="000000" w:themeColor="text1"/>
          <w:sz w:val="24"/>
          <w:szCs w:val="24"/>
        </w:rPr>
        <w:t xml:space="preserve"> </w:t>
      </w:r>
    </w:p>
    <w:p w:rsidR="00F30C13" w:rsidRPr="00F30C13" w:rsidRDefault="00F30C13" w:rsidP="000A4E79">
      <w:pPr>
        <w:pStyle w:val="Nivel1"/>
        <w:spacing w:before="0" w:line="360" w:lineRule="auto"/>
        <w:ind w:left="0" w:firstLine="0"/>
        <w:rPr>
          <w:rFonts w:cs="Arial"/>
          <w:b w:val="0"/>
          <w:sz w:val="24"/>
          <w:szCs w:val="24"/>
        </w:rPr>
      </w:pPr>
      <w:r w:rsidRPr="00F30C13">
        <w:rPr>
          <w:rFonts w:cs="Arial"/>
          <w:b w:val="0"/>
          <w:sz w:val="24"/>
          <w:szCs w:val="24"/>
        </w:rPr>
        <w:t xml:space="preserve">A descrição da Solução da contratação em tela, está em conformidade </w:t>
      </w:r>
      <w:r w:rsidR="00CA3444">
        <w:rPr>
          <w:rFonts w:cs="Arial"/>
          <w:b w:val="0"/>
          <w:sz w:val="24"/>
          <w:szCs w:val="24"/>
        </w:rPr>
        <w:t>com os</w:t>
      </w:r>
      <w:r w:rsidRPr="00F30C13">
        <w:rPr>
          <w:rFonts w:cs="Arial"/>
          <w:b w:val="0"/>
          <w:sz w:val="24"/>
          <w:szCs w:val="24"/>
        </w:rPr>
        <w:t xml:space="preserve"> Estudos Técnicos </w:t>
      </w:r>
      <w:proofErr w:type="spellStart"/>
      <w:r w:rsidRPr="00F30C13">
        <w:rPr>
          <w:rFonts w:cs="Arial"/>
          <w:b w:val="0"/>
          <w:sz w:val="24"/>
          <w:szCs w:val="24"/>
        </w:rPr>
        <w:t>Prelimanes</w:t>
      </w:r>
      <w:proofErr w:type="spellEnd"/>
      <w:r w:rsidRPr="00F30C13">
        <w:rPr>
          <w:rFonts w:cs="Arial"/>
          <w:b w:val="0"/>
          <w:sz w:val="24"/>
          <w:szCs w:val="24"/>
        </w:rPr>
        <w:t>.</w:t>
      </w:r>
    </w:p>
    <w:p w:rsidR="00EF764F" w:rsidRPr="00385F87" w:rsidRDefault="00EF764F"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3.1 Para definição do problema, ante a realidade d</w:t>
      </w:r>
      <w:r w:rsidR="00992853">
        <w:rPr>
          <w:rFonts w:ascii="Arial" w:hAnsi="Arial" w:cs="Arial"/>
          <w:color w:val="000000" w:themeColor="text1"/>
          <w:sz w:val="24"/>
          <w:szCs w:val="24"/>
        </w:rPr>
        <w:t>o</w:t>
      </w:r>
      <w:r w:rsidRPr="00385F87">
        <w:rPr>
          <w:rFonts w:ascii="Arial" w:hAnsi="Arial" w:cs="Arial"/>
          <w:color w:val="000000" w:themeColor="text1"/>
          <w:sz w:val="24"/>
          <w:szCs w:val="24"/>
        </w:rPr>
        <w:t xml:space="preserve"> </w:t>
      </w:r>
      <w:r w:rsidR="00992853">
        <w:rPr>
          <w:rFonts w:ascii="Arial" w:hAnsi="Arial" w:cs="Arial"/>
          <w:color w:val="000000" w:themeColor="text1"/>
          <w:sz w:val="24"/>
          <w:szCs w:val="24"/>
        </w:rPr>
        <w:t>Município</w:t>
      </w:r>
      <w:r w:rsidRPr="00385F87">
        <w:rPr>
          <w:rFonts w:ascii="Arial" w:hAnsi="Arial" w:cs="Arial"/>
          <w:color w:val="000000" w:themeColor="text1"/>
          <w:sz w:val="24"/>
          <w:szCs w:val="24"/>
        </w:rPr>
        <w:t>, nos cumpre passar pela definição da necessidade, com apresentação do cenário atual, analise e definição das peculiaridades dos serviços da realizados pe</w:t>
      </w:r>
      <w:r w:rsidR="00992853">
        <w:rPr>
          <w:rFonts w:ascii="Arial" w:hAnsi="Arial" w:cs="Arial"/>
          <w:color w:val="000000" w:themeColor="text1"/>
          <w:sz w:val="24"/>
          <w:szCs w:val="24"/>
        </w:rPr>
        <w:t>lo</w:t>
      </w:r>
      <w:r w:rsidRPr="00385F87">
        <w:rPr>
          <w:rFonts w:ascii="Arial" w:hAnsi="Arial" w:cs="Arial"/>
          <w:color w:val="000000" w:themeColor="text1"/>
          <w:sz w:val="24"/>
          <w:szCs w:val="24"/>
        </w:rPr>
        <w:t xml:space="preserve"> </w:t>
      </w:r>
      <w:r w:rsidR="00992853">
        <w:rPr>
          <w:rFonts w:ascii="Arial" w:hAnsi="Arial" w:cs="Arial"/>
          <w:color w:val="000000" w:themeColor="text1"/>
          <w:sz w:val="24"/>
          <w:szCs w:val="24"/>
        </w:rPr>
        <w:t>município</w:t>
      </w:r>
      <w:r w:rsidRPr="00385F87">
        <w:rPr>
          <w:rFonts w:ascii="Arial" w:hAnsi="Arial" w:cs="Arial"/>
          <w:color w:val="000000" w:themeColor="text1"/>
          <w:sz w:val="24"/>
          <w:szCs w:val="24"/>
        </w:rPr>
        <w:t xml:space="preserve"> e a apresentação do modelo de gestão de combustíveis em uso.</w:t>
      </w:r>
    </w:p>
    <w:p w:rsidR="00EF764F" w:rsidRPr="00385F87" w:rsidRDefault="00EF764F"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 xml:space="preserve">3.2 O Município de Itaboraí, unidade da República Federativa do Brasil, tem por objetivo assegurar a soberania da nação e de seu povo, a dignidade da pessoa humana,os valores sociais do trabalho e da livre iniciativa, e o pluralismo político, na busca deum regime democrático, de uma sociedade livre, justa e solidária, isenta do arbítrio e depreconceitos de qualquer espécie. </w:t>
      </w:r>
    </w:p>
    <w:p w:rsidR="00EF764F" w:rsidRPr="00385F87" w:rsidRDefault="00EF764F"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 xml:space="preserve">O Município de Itaboraí está localizado no estado do Rio de Janeiro, segundo o censo realizado em 2010 pelo Instituto Brasileiro de Geografia e Estatística (IBGE), o território municipal estende-se por 429, 961km² e é dividido em 8 (oito) distritos, sendo eles: </w:t>
      </w:r>
      <w:r w:rsidRPr="00385F87">
        <w:rPr>
          <w:rFonts w:ascii="Arial" w:hAnsi="Arial" w:cs="Arial"/>
          <w:color w:val="000000" w:themeColor="text1"/>
          <w:sz w:val="24"/>
          <w:szCs w:val="24"/>
        </w:rPr>
        <w:lastRenderedPageBreak/>
        <w:t xml:space="preserve">Itaboraí, Cabuçú, Itambí, Manilha, Pacheco, Porto das Caixas, Sambaetiba, e Visconde de Itaboraí. No aspecto populacional, o município de Itaboraí apresentou em 2010 uma população de 218,08 habitantes. Atualmente, a estimativa do IBGE é de que a população do município seja na ordem de 242,543 mil habitantes (IBGE, 2020). </w:t>
      </w:r>
    </w:p>
    <w:p w:rsidR="00EF764F" w:rsidRPr="00385F87" w:rsidRDefault="00EF764F"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 xml:space="preserve">Diante as informações, demonstra-se a necessidade da presença do poder executivo municipal nos 08 distritos. </w:t>
      </w:r>
      <w:r w:rsidR="00992853">
        <w:rPr>
          <w:rFonts w:ascii="Arial" w:hAnsi="Arial" w:cs="Arial"/>
          <w:color w:val="000000" w:themeColor="text1"/>
          <w:sz w:val="24"/>
          <w:szCs w:val="24"/>
        </w:rPr>
        <w:t>O</w:t>
      </w:r>
      <w:r w:rsidRPr="00385F87">
        <w:rPr>
          <w:rFonts w:ascii="Arial" w:hAnsi="Arial" w:cs="Arial"/>
          <w:color w:val="000000" w:themeColor="text1"/>
          <w:sz w:val="24"/>
          <w:szCs w:val="24"/>
        </w:rPr>
        <w:t xml:space="preserve"> </w:t>
      </w:r>
      <w:r w:rsidR="00992853">
        <w:rPr>
          <w:rFonts w:ascii="Arial" w:hAnsi="Arial" w:cs="Arial"/>
          <w:color w:val="000000" w:themeColor="text1"/>
          <w:sz w:val="24"/>
          <w:szCs w:val="24"/>
        </w:rPr>
        <w:t>Miunicípio</w:t>
      </w:r>
      <w:r w:rsidRPr="00385F87">
        <w:rPr>
          <w:rFonts w:ascii="Arial" w:hAnsi="Arial" w:cs="Arial"/>
          <w:color w:val="000000" w:themeColor="text1"/>
          <w:sz w:val="24"/>
          <w:szCs w:val="24"/>
        </w:rPr>
        <w:t xml:space="preserve"> de Itaboraí possuí atividades essenciais realizadas por secretarias municipais distintas onde as mesmas dependem de locomoção tanto efetivamente para sua execução, como na distribuição dos meios necessários, podemos citar o transporte de efetivos municipais, transporte de alunos, maquinas pesadas, usina de asfalto, ambulâncias, etc. </w:t>
      </w:r>
      <w:r w:rsidRPr="00385F87">
        <w:rPr>
          <w:rFonts w:ascii="Arial" w:hAnsi="Arial" w:cs="Arial"/>
          <w:color w:val="000000" w:themeColor="text1"/>
          <w:sz w:val="24"/>
          <w:szCs w:val="24"/>
        </w:rPr>
        <w:tab/>
      </w:r>
    </w:p>
    <w:p w:rsidR="00EF764F" w:rsidRPr="00385F87" w:rsidRDefault="00EF764F"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A prestação dos serviços deverá atender a frota oficial e alugada da Prefeitura Municipal de Itaboraí.</w:t>
      </w:r>
    </w:p>
    <w:p w:rsidR="00EF764F" w:rsidRPr="00EB3418" w:rsidRDefault="00EF764F" w:rsidP="000A4E79">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3</w:t>
      </w:r>
      <w:r w:rsidRPr="00EB3418">
        <w:rPr>
          <w:rFonts w:ascii="Arial" w:hAnsi="Arial" w:cs="Arial"/>
          <w:b/>
          <w:color w:val="000000" w:themeColor="text1"/>
          <w:sz w:val="24"/>
          <w:szCs w:val="24"/>
        </w:rPr>
        <w:t>.3 Gestão do controle de Combustível -</w:t>
      </w:r>
      <w:r w:rsidR="00CA3444">
        <w:rPr>
          <w:rFonts w:ascii="Arial" w:hAnsi="Arial" w:cs="Arial"/>
          <w:b/>
          <w:color w:val="000000" w:themeColor="text1"/>
          <w:sz w:val="24"/>
          <w:szCs w:val="24"/>
        </w:rPr>
        <w:t xml:space="preserve"> </w:t>
      </w:r>
      <w:r w:rsidRPr="00EB3418">
        <w:rPr>
          <w:rFonts w:ascii="Arial" w:hAnsi="Arial" w:cs="Arial"/>
          <w:b/>
          <w:color w:val="000000" w:themeColor="text1"/>
          <w:sz w:val="24"/>
          <w:szCs w:val="24"/>
        </w:rPr>
        <w:t>Atualmente</w:t>
      </w:r>
    </w:p>
    <w:p w:rsidR="00CA3444" w:rsidRPr="00CA3444" w:rsidRDefault="00CA3444" w:rsidP="000A4E79">
      <w:pPr>
        <w:spacing w:line="360" w:lineRule="auto"/>
        <w:jc w:val="both"/>
        <w:rPr>
          <w:rFonts w:ascii="Arial" w:hAnsi="Arial" w:cs="Arial"/>
          <w:color w:val="000000" w:themeColor="text1"/>
          <w:sz w:val="24"/>
          <w:szCs w:val="24"/>
        </w:rPr>
      </w:pPr>
      <w:r w:rsidRPr="00CA3444">
        <w:rPr>
          <w:rFonts w:ascii="Arial" w:hAnsi="Arial" w:cs="Arial"/>
          <w:color w:val="000000" w:themeColor="text1"/>
          <w:sz w:val="24"/>
          <w:szCs w:val="24"/>
        </w:rPr>
        <w:t>A atual contratação para fornecimento do combustível, cujo o objeto é: Registro de preços para futuras contratações de fornecimento de combustível para diversos veículos, máquinas e usina de asfalto desta municipalidade, dar-se através do contrato SETRAN nº 17/2020, processo adm. Nº 562/2020 e seu respectivo aditivo. De acordo com o termo aditivo, terá vigência até 12 de novembro de 2021. A contratação atual representa um valor de R$ 1.564764,16.</w:t>
      </w:r>
    </w:p>
    <w:p w:rsidR="00EF764F" w:rsidRPr="00EB3418" w:rsidRDefault="00CA3444" w:rsidP="000A4E79">
      <w:pPr>
        <w:spacing w:line="360" w:lineRule="auto"/>
        <w:jc w:val="both"/>
        <w:rPr>
          <w:rFonts w:ascii="Arial" w:hAnsi="Arial" w:cs="Arial"/>
          <w:color w:val="000000" w:themeColor="text1"/>
          <w:sz w:val="24"/>
          <w:szCs w:val="24"/>
        </w:rPr>
      </w:pPr>
      <w:r w:rsidRPr="00CA3444">
        <w:rPr>
          <w:rFonts w:ascii="Arial" w:hAnsi="Arial" w:cs="Arial"/>
          <w:color w:val="000000" w:themeColor="text1"/>
          <w:sz w:val="24"/>
          <w:szCs w:val="24"/>
        </w:rPr>
        <w:t>A gestão do combustível, atualmente, é realizado em conformidade com a IN 19/2020 de 20 março de 2020 e a Resolução SETRAN/PMI nº. 03 de 10 de maio de 2019. Sobre a responsabilidade das secretarias municipais de: Transportes, Saúde, Educação e Desenvolvimento Social.</w:t>
      </w:r>
    </w:p>
    <w:p w:rsidR="00EF764F" w:rsidRPr="00EB3418" w:rsidRDefault="00EF764F" w:rsidP="000A4E79">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3</w:t>
      </w:r>
      <w:r w:rsidRPr="00EB3418">
        <w:rPr>
          <w:rFonts w:ascii="Arial" w:hAnsi="Arial" w:cs="Arial"/>
          <w:b/>
          <w:color w:val="000000" w:themeColor="text1"/>
          <w:sz w:val="24"/>
          <w:szCs w:val="24"/>
        </w:rPr>
        <w:t>.3.1 Abastecimento</w:t>
      </w:r>
    </w:p>
    <w:p w:rsidR="00EF764F" w:rsidRPr="00EB3418" w:rsidRDefault="00EF764F" w:rsidP="000A4E79">
      <w:pPr>
        <w:spacing w:line="360" w:lineRule="auto"/>
        <w:jc w:val="both"/>
        <w:rPr>
          <w:rFonts w:ascii="Arial" w:hAnsi="Arial" w:cs="Arial"/>
          <w:color w:val="000000" w:themeColor="text1"/>
          <w:sz w:val="24"/>
          <w:szCs w:val="24"/>
        </w:rPr>
      </w:pPr>
      <w:r w:rsidRPr="00EB3418">
        <w:rPr>
          <w:rFonts w:ascii="Arial" w:hAnsi="Arial" w:cs="Arial"/>
          <w:color w:val="000000" w:themeColor="text1"/>
          <w:sz w:val="24"/>
          <w:szCs w:val="24"/>
        </w:rPr>
        <w:t>O abastecimento, atualmente, ocorre em posto externo e em conformidade com o Termo de referência anexado aos autos do processo administrativo 562/2020.</w:t>
      </w:r>
    </w:p>
    <w:p w:rsidR="00EF764F" w:rsidRPr="00EB3418" w:rsidRDefault="00EF764F" w:rsidP="000A4E79">
      <w:pPr>
        <w:spacing w:line="360" w:lineRule="auto"/>
        <w:jc w:val="both"/>
        <w:rPr>
          <w:rFonts w:ascii="Arial" w:hAnsi="Arial" w:cs="Arial"/>
          <w:color w:val="000000" w:themeColor="text1"/>
          <w:sz w:val="24"/>
          <w:szCs w:val="24"/>
        </w:rPr>
      </w:pPr>
      <w:r w:rsidRPr="00EB3418">
        <w:rPr>
          <w:rFonts w:ascii="Arial" w:hAnsi="Arial" w:cs="Arial"/>
          <w:color w:val="000000" w:themeColor="text1"/>
          <w:sz w:val="24"/>
          <w:szCs w:val="24"/>
        </w:rPr>
        <w:t xml:space="preserve">Os veículos se deslocam até o posto de combustível que fica no endereço: </w:t>
      </w:r>
      <w:r w:rsidRPr="00EB3418">
        <w:rPr>
          <w:rFonts w:ascii="Arial" w:hAnsi="Arial" w:cs="Arial"/>
          <w:b/>
          <w:color w:val="000000" w:themeColor="text1"/>
          <w:sz w:val="24"/>
          <w:szCs w:val="24"/>
        </w:rPr>
        <w:t>Posto F1 Racing</w:t>
      </w:r>
      <w:r w:rsidRPr="00EB3418">
        <w:rPr>
          <w:rFonts w:ascii="Arial" w:hAnsi="Arial" w:cs="Arial"/>
          <w:color w:val="000000" w:themeColor="text1"/>
          <w:sz w:val="24"/>
          <w:szCs w:val="24"/>
        </w:rPr>
        <w:t xml:space="preserve">, Av. Vinte e Dois de Maio, 2952 - Santo Expedito, Itaboraí - RJ. O posto localiza-se a 5km do local onde está previsto a instalação do posto próprio municipal. </w:t>
      </w:r>
    </w:p>
    <w:p w:rsidR="00EF764F" w:rsidRPr="00EB3418" w:rsidRDefault="00EF764F" w:rsidP="000A4E79">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3</w:t>
      </w:r>
      <w:r w:rsidRPr="00EB3418">
        <w:rPr>
          <w:rFonts w:ascii="Arial" w:hAnsi="Arial" w:cs="Arial"/>
          <w:b/>
          <w:color w:val="000000" w:themeColor="text1"/>
          <w:sz w:val="24"/>
          <w:szCs w:val="24"/>
        </w:rPr>
        <w:t>.3.2 Problemas detectados ao longo da atual contratação e possíveis incertezas na execução contratual</w:t>
      </w:r>
    </w:p>
    <w:p w:rsidR="00CA3444" w:rsidRPr="00CA3444" w:rsidRDefault="00141360" w:rsidP="000A4E7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O Município</w:t>
      </w:r>
      <w:r w:rsidR="00CA3444" w:rsidRPr="00CA3444">
        <w:rPr>
          <w:rFonts w:ascii="Arial" w:hAnsi="Arial" w:cs="Arial"/>
          <w:color w:val="000000" w:themeColor="text1"/>
          <w:sz w:val="24"/>
          <w:szCs w:val="24"/>
        </w:rPr>
        <w:t xml:space="preserve"> não possui um sistema informatizado/software de gerenciamento do consumo de combustível. Hoje, funciona através de preenchimento manual de planilhas que ao final é confrontado com a medição apresentada pelo contratado;</w:t>
      </w:r>
    </w:p>
    <w:p w:rsidR="00EF764F" w:rsidRPr="00EB3418" w:rsidRDefault="00CA3444" w:rsidP="000A4E79">
      <w:pPr>
        <w:spacing w:line="360" w:lineRule="auto"/>
        <w:jc w:val="both"/>
        <w:rPr>
          <w:rFonts w:ascii="Arial" w:hAnsi="Arial" w:cs="Arial"/>
          <w:color w:val="000000" w:themeColor="text1"/>
          <w:sz w:val="24"/>
          <w:szCs w:val="24"/>
        </w:rPr>
      </w:pPr>
      <w:r w:rsidRPr="00CA3444">
        <w:rPr>
          <w:rFonts w:ascii="Arial" w:hAnsi="Arial" w:cs="Arial"/>
          <w:color w:val="000000" w:themeColor="text1"/>
          <w:sz w:val="24"/>
          <w:szCs w:val="24"/>
        </w:rPr>
        <w:t xml:space="preserve">No aspecto logístico, ocorre que apesar da curta distância, a Av. 22 de maio tem o tráfego </w:t>
      </w:r>
      <w:r w:rsidRPr="00CA3444">
        <w:rPr>
          <w:rFonts w:ascii="Arial" w:hAnsi="Arial" w:cs="Arial"/>
          <w:color w:val="000000" w:themeColor="text1"/>
          <w:sz w:val="24"/>
          <w:szCs w:val="24"/>
        </w:rPr>
        <w:lastRenderedPageBreak/>
        <w:t>considerado médio para intenso em horários de pico. Com isso, considerando a necessidade de saída dos veículos e máquinas abastecidos, a logística do percurso para o abastecimento interfere na questão da produtividade e melhor aproveitamento dos recursos, além do fato de que, o atual modelo ficaria prejudicado em razão do aumento do custo com o deslocamento da frota e menos hora improdutiva no resultado final da execução dos serviços.</w:t>
      </w:r>
    </w:p>
    <w:p w:rsidR="00EF764F" w:rsidRPr="00EB3418" w:rsidRDefault="00EF764F" w:rsidP="000A4E79">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3</w:t>
      </w:r>
      <w:r w:rsidRPr="00EB3418">
        <w:rPr>
          <w:rFonts w:ascii="Arial" w:hAnsi="Arial" w:cs="Arial"/>
          <w:b/>
          <w:color w:val="000000" w:themeColor="text1"/>
          <w:sz w:val="24"/>
          <w:szCs w:val="24"/>
        </w:rPr>
        <w:t>.4</w:t>
      </w:r>
      <w:r>
        <w:rPr>
          <w:rFonts w:ascii="Arial" w:hAnsi="Arial" w:cs="Arial"/>
          <w:b/>
          <w:color w:val="000000" w:themeColor="text1"/>
          <w:sz w:val="24"/>
          <w:szCs w:val="24"/>
        </w:rPr>
        <w:t xml:space="preserve"> </w:t>
      </w:r>
      <w:r w:rsidRPr="00EB3418">
        <w:rPr>
          <w:rFonts w:ascii="Arial" w:hAnsi="Arial" w:cs="Arial"/>
          <w:b/>
          <w:color w:val="000000" w:themeColor="text1"/>
          <w:sz w:val="24"/>
          <w:szCs w:val="24"/>
        </w:rPr>
        <w:t>Sistema de gestão e controle da cadeia de Combustível Prospectivo</w:t>
      </w:r>
    </w:p>
    <w:p w:rsidR="00CA3444" w:rsidRPr="00CA3444" w:rsidRDefault="00F96664"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3</w:t>
      </w:r>
      <w:r w:rsidR="00EF764F" w:rsidRPr="00385F87">
        <w:rPr>
          <w:rFonts w:ascii="Arial" w:hAnsi="Arial" w:cs="Arial"/>
          <w:color w:val="000000" w:themeColor="text1"/>
          <w:sz w:val="24"/>
          <w:szCs w:val="24"/>
        </w:rPr>
        <w:t>.4.1</w:t>
      </w:r>
      <w:r w:rsidRPr="00385F87">
        <w:rPr>
          <w:rFonts w:ascii="Arial" w:hAnsi="Arial" w:cs="Arial"/>
          <w:color w:val="000000" w:themeColor="text1"/>
          <w:sz w:val="24"/>
          <w:szCs w:val="24"/>
        </w:rPr>
        <w:t xml:space="preserve"> </w:t>
      </w:r>
      <w:r w:rsidR="00CA3444" w:rsidRPr="00CA3444">
        <w:rPr>
          <w:rFonts w:ascii="Arial" w:hAnsi="Arial" w:cs="Arial"/>
          <w:color w:val="000000" w:themeColor="text1"/>
          <w:sz w:val="24"/>
          <w:szCs w:val="24"/>
        </w:rPr>
        <w:t xml:space="preserve">A utilização de um software nos mostrará uma eficiência e eficácia na gestão completa da contratação. Proporcionará de forma prospectiva e em forma definitiva, a melhoria contínua na gestão e controle da cadeia de abastecimento, graças ao modelo que a administração pretende adotar com o uso da ferramenta que será fornecida no âmbito da contratação. </w:t>
      </w:r>
    </w:p>
    <w:p w:rsidR="00CA3444" w:rsidRPr="00CA3444" w:rsidRDefault="00CA3444" w:rsidP="000A4E79">
      <w:pPr>
        <w:spacing w:line="360" w:lineRule="auto"/>
        <w:jc w:val="both"/>
        <w:rPr>
          <w:rFonts w:ascii="Arial" w:hAnsi="Arial" w:cs="Arial"/>
          <w:color w:val="000000" w:themeColor="text1"/>
          <w:sz w:val="24"/>
          <w:szCs w:val="24"/>
        </w:rPr>
      </w:pPr>
      <w:r w:rsidRPr="00CA3444">
        <w:rPr>
          <w:rFonts w:ascii="Arial" w:hAnsi="Arial" w:cs="Arial"/>
          <w:color w:val="000000" w:themeColor="text1"/>
          <w:sz w:val="24"/>
          <w:szCs w:val="24"/>
        </w:rPr>
        <w:t>Com a instalação do sistema, nos permitirá um controle operacional dos veículos/equipamentos em consonância com o volume abastecido. Nesse sentido, vamos obter em tempo real, conforme o volume autorizado, o dia, horário, veículo cadastrado, sendo tudo gerenciado remotamente, registrado e auditável, inclusive a emissão de relatório da cadeia de abastecimento. Permitindo-se a gestão do abastecimento. Tudo de acordo com os princípios da Eficiência, Economicidade e Transparência Pública.</w:t>
      </w:r>
    </w:p>
    <w:p w:rsidR="00EF764F" w:rsidRPr="00EB3418" w:rsidRDefault="00CA3444" w:rsidP="000A4E79">
      <w:pPr>
        <w:spacing w:line="360" w:lineRule="auto"/>
        <w:jc w:val="both"/>
        <w:rPr>
          <w:rFonts w:ascii="Arial" w:hAnsi="Arial" w:cs="Arial"/>
          <w:color w:val="000000" w:themeColor="text1"/>
          <w:sz w:val="24"/>
          <w:szCs w:val="24"/>
        </w:rPr>
      </w:pPr>
      <w:r w:rsidRPr="00CA3444">
        <w:rPr>
          <w:rFonts w:ascii="Arial" w:hAnsi="Arial" w:cs="Arial"/>
          <w:color w:val="000000" w:themeColor="text1"/>
          <w:sz w:val="24"/>
          <w:szCs w:val="24"/>
        </w:rPr>
        <w:t>O sistema de controle e gestão do abastecimento deverá ser fornecido pela contratada sem ônus ao contratante.</w:t>
      </w:r>
    </w:p>
    <w:p w:rsidR="00EF764F" w:rsidRPr="00EB3418" w:rsidRDefault="00EF764F" w:rsidP="000A4E79">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3</w:t>
      </w:r>
      <w:r w:rsidRPr="00EB3418">
        <w:rPr>
          <w:rFonts w:ascii="Arial" w:hAnsi="Arial" w:cs="Arial"/>
          <w:b/>
          <w:color w:val="000000" w:themeColor="text1"/>
          <w:sz w:val="24"/>
          <w:szCs w:val="24"/>
        </w:rPr>
        <w:t>.4.2 Instalações dos Tanques por comodato</w:t>
      </w:r>
    </w:p>
    <w:p w:rsidR="00EF764F" w:rsidRPr="00EB3418" w:rsidRDefault="00F96664"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3</w:t>
      </w:r>
      <w:r w:rsidR="00EF764F" w:rsidRPr="00385F87">
        <w:rPr>
          <w:rFonts w:ascii="Arial" w:hAnsi="Arial" w:cs="Arial"/>
          <w:color w:val="000000" w:themeColor="text1"/>
          <w:sz w:val="24"/>
          <w:szCs w:val="24"/>
        </w:rPr>
        <w:t>.4.2.1</w:t>
      </w:r>
      <w:r w:rsidR="001375D3" w:rsidRPr="00385F87">
        <w:rPr>
          <w:rFonts w:ascii="Arial" w:hAnsi="Arial" w:cs="Arial"/>
          <w:color w:val="000000" w:themeColor="text1"/>
          <w:sz w:val="24"/>
          <w:szCs w:val="24"/>
        </w:rPr>
        <w:t xml:space="preserve"> </w:t>
      </w:r>
      <w:r w:rsidR="00EF764F" w:rsidRPr="00385F87">
        <w:rPr>
          <w:rFonts w:ascii="Arial" w:hAnsi="Arial" w:cs="Arial"/>
          <w:color w:val="000000" w:themeColor="text1"/>
          <w:sz w:val="24"/>
          <w:szCs w:val="24"/>
        </w:rPr>
        <w:t>A</w:t>
      </w:r>
      <w:r w:rsidR="00EF764F" w:rsidRPr="00EB3418">
        <w:rPr>
          <w:rFonts w:ascii="Arial" w:hAnsi="Arial" w:cs="Arial"/>
          <w:color w:val="000000" w:themeColor="text1"/>
          <w:sz w:val="24"/>
          <w:szCs w:val="24"/>
        </w:rPr>
        <w:t xml:space="preserve"> empresa vencedora dos itens 01 e 02 (Gasolina Comum e Óleo Diesel S-10) deverão ceder em regime de comodato (sem custos adicionais), durante o período de vigência da Contratual, 02 (dois) tanques aéreos para armazenamento dos referidos materiais. A capacidade dos tanques deverá ser de 15.000 l (quinze mil litros) cada, assim como todos os equipamentos necessários para o seu funcionamento, segurança e</w:t>
      </w:r>
      <w:r w:rsidR="00EF764F" w:rsidRPr="00EB3418">
        <w:rPr>
          <w:rFonts w:ascii="Arial" w:hAnsi="Arial" w:cs="Arial"/>
          <w:color w:val="000000" w:themeColor="text1"/>
        </w:rPr>
        <w:t xml:space="preserve"> m</w:t>
      </w:r>
      <w:r w:rsidR="00EF764F" w:rsidRPr="00EB3418">
        <w:rPr>
          <w:rFonts w:ascii="Arial" w:hAnsi="Arial" w:cs="Arial"/>
          <w:color w:val="000000" w:themeColor="text1"/>
          <w:sz w:val="24"/>
          <w:szCs w:val="24"/>
        </w:rPr>
        <w:t>edidores parciais e totais de quantidade abastecida, devidamente aferida, e reservatório de contenção.</w:t>
      </w:r>
      <w:r w:rsidR="00EF764F">
        <w:rPr>
          <w:rFonts w:ascii="Arial" w:hAnsi="Arial" w:cs="Arial"/>
          <w:color w:val="000000" w:themeColor="text1"/>
          <w:sz w:val="24"/>
          <w:szCs w:val="24"/>
        </w:rPr>
        <w:t xml:space="preserve"> </w:t>
      </w:r>
      <w:r w:rsidR="00EF764F" w:rsidRPr="00EB3418">
        <w:rPr>
          <w:rFonts w:ascii="Arial" w:hAnsi="Arial" w:cs="Arial"/>
          <w:color w:val="000000" w:themeColor="text1"/>
          <w:sz w:val="24"/>
          <w:szCs w:val="24"/>
        </w:rPr>
        <w:t>Execução de obra civil de pista, e cobertura em local indicado pela CONTRATANTE, onde será posicionado o kit de abastecimento.</w:t>
      </w:r>
    </w:p>
    <w:p w:rsidR="00EF764F" w:rsidRPr="00EB3418" w:rsidRDefault="00F96664" w:rsidP="000A4E79">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3</w:t>
      </w:r>
      <w:r w:rsidR="00EF764F" w:rsidRPr="00EB3418">
        <w:rPr>
          <w:rFonts w:ascii="Arial" w:hAnsi="Arial" w:cs="Arial"/>
          <w:b/>
          <w:color w:val="000000" w:themeColor="text1"/>
          <w:sz w:val="24"/>
          <w:szCs w:val="24"/>
        </w:rPr>
        <w:t>.4.2.2</w:t>
      </w:r>
      <w:r w:rsidR="00EF764F" w:rsidRPr="00EB3418">
        <w:rPr>
          <w:rFonts w:ascii="Arial" w:hAnsi="Arial" w:cs="Arial"/>
          <w:color w:val="000000" w:themeColor="text1"/>
          <w:sz w:val="24"/>
          <w:szCs w:val="24"/>
        </w:rPr>
        <w:t xml:space="preserve"> Características técnicas do módulo de abastecimento para 15.000 litros.</w:t>
      </w:r>
    </w:p>
    <w:p w:rsidR="00EF764F" w:rsidRPr="00EB3418" w:rsidRDefault="00EF764F" w:rsidP="000A4E79">
      <w:pPr>
        <w:spacing w:line="360" w:lineRule="auto"/>
        <w:jc w:val="both"/>
        <w:rPr>
          <w:rFonts w:ascii="Arial" w:hAnsi="Arial" w:cs="Arial"/>
          <w:b/>
          <w:color w:val="000000" w:themeColor="text1"/>
          <w:sz w:val="24"/>
          <w:szCs w:val="24"/>
        </w:rPr>
      </w:pPr>
      <w:r w:rsidRPr="00EB3418">
        <w:rPr>
          <w:rFonts w:ascii="Arial" w:hAnsi="Arial" w:cs="Arial"/>
          <w:color w:val="000000" w:themeColor="text1"/>
          <w:sz w:val="24"/>
          <w:szCs w:val="24"/>
        </w:rPr>
        <w:tab/>
      </w:r>
      <w:r w:rsidRPr="00EB3418">
        <w:rPr>
          <w:rFonts w:ascii="Arial" w:hAnsi="Arial" w:cs="Arial"/>
          <w:color w:val="000000" w:themeColor="text1"/>
          <w:sz w:val="24"/>
          <w:szCs w:val="24"/>
        </w:rPr>
        <w:tab/>
      </w:r>
      <w:r w:rsidRPr="00EB3418">
        <w:rPr>
          <w:rFonts w:ascii="Arial" w:hAnsi="Arial" w:cs="Arial"/>
          <w:b/>
          <w:color w:val="000000" w:themeColor="text1"/>
          <w:sz w:val="24"/>
          <w:szCs w:val="24"/>
        </w:rPr>
        <w:t>Caracterização</w:t>
      </w:r>
    </w:p>
    <w:p w:rsidR="00EF764F" w:rsidRPr="00EB3418" w:rsidRDefault="00EF764F" w:rsidP="000A4E79">
      <w:pPr>
        <w:pStyle w:val="PargrafodaLista"/>
        <w:widowControl/>
        <w:numPr>
          <w:ilvl w:val="0"/>
          <w:numId w:val="22"/>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Ano de fabricação: do ano em curso;</w:t>
      </w:r>
    </w:p>
    <w:p w:rsidR="00EF764F" w:rsidRPr="00EB3418" w:rsidRDefault="00EF764F" w:rsidP="000A4E79">
      <w:pPr>
        <w:pStyle w:val="PargrafodaLista"/>
        <w:widowControl/>
        <w:numPr>
          <w:ilvl w:val="0"/>
          <w:numId w:val="22"/>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Forma não padronizada;</w:t>
      </w:r>
    </w:p>
    <w:p w:rsidR="00EF764F" w:rsidRPr="00EB3418" w:rsidRDefault="00EF764F" w:rsidP="000A4E79">
      <w:pPr>
        <w:pStyle w:val="PargrafodaLista"/>
        <w:widowControl/>
        <w:numPr>
          <w:ilvl w:val="0"/>
          <w:numId w:val="22"/>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Dimensões adequadas ao local de instalação;</w:t>
      </w:r>
    </w:p>
    <w:p w:rsidR="00EF764F" w:rsidRPr="00EB3418" w:rsidRDefault="00EF764F" w:rsidP="000A4E79">
      <w:pPr>
        <w:pStyle w:val="PargrafodaLista"/>
        <w:widowControl/>
        <w:numPr>
          <w:ilvl w:val="0"/>
          <w:numId w:val="22"/>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O material é característico de cada parte do Módulo, sendo:</w:t>
      </w:r>
    </w:p>
    <w:p w:rsidR="00EF764F" w:rsidRPr="00EB3418" w:rsidRDefault="00EF764F" w:rsidP="000A4E79">
      <w:pPr>
        <w:spacing w:line="360" w:lineRule="auto"/>
        <w:jc w:val="both"/>
        <w:rPr>
          <w:rFonts w:ascii="Arial" w:hAnsi="Arial" w:cs="Arial"/>
          <w:b/>
          <w:color w:val="000000" w:themeColor="text1"/>
          <w:sz w:val="24"/>
          <w:szCs w:val="24"/>
        </w:rPr>
      </w:pPr>
      <w:r w:rsidRPr="00EB3418">
        <w:rPr>
          <w:rFonts w:ascii="Arial" w:hAnsi="Arial" w:cs="Arial"/>
          <w:b/>
          <w:color w:val="000000" w:themeColor="text1"/>
          <w:sz w:val="24"/>
          <w:szCs w:val="24"/>
        </w:rPr>
        <w:lastRenderedPageBreak/>
        <w:t>Reservatório Tanque Metálico Aéreo Horizontal – Bacia de Contenção</w:t>
      </w:r>
    </w:p>
    <w:p w:rsidR="00EF764F" w:rsidRPr="00EB3418" w:rsidRDefault="00EF764F" w:rsidP="000A4E79">
      <w:pPr>
        <w:pStyle w:val="PargrafodaLista"/>
        <w:widowControl/>
        <w:numPr>
          <w:ilvl w:val="0"/>
          <w:numId w:val="23"/>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No mínimo, 01 (um) por compartimento, com armazenamento aéreo de líquidos;</w:t>
      </w:r>
    </w:p>
    <w:p w:rsidR="00EF764F" w:rsidRPr="00EB3418" w:rsidRDefault="00EF764F" w:rsidP="000A4E79">
      <w:pPr>
        <w:pStyle w:val="PargrafodaLista"/>
        <w:widowControl/>
        <w:numPr>
          <w:ilvl w:val="0"/>
          <w:numId w:val="23"/>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Parede de aço carbono ASTM-A36 ou ASTM A283 Graus C/D conforme NBR 15461; jateamento abrasivo ao metal branco padrão SA3 ou limpeza mecânica; aplicação de primer anti-corrosivo alquídico espessura mínima de 150 micromêtros; aplicação de acabamento em esmalte sintético industrial, de 30 micra, em aspecto brilhante;</w:t>
      </w:r>
    </w:p>
    <w:p w:rsidR="00EF764F" w:rsidRPr="00EB3418" w:rsidRDefault="00EF764F" w:rsidP="000A4E79">
      <w:pPr>
        <w:pStyle w:val="PargrafodaLista"/>
        <w:widowControl/>
        <w:numPr>
          <w:ilvl w:val="0"/>
          <w:numId w:val="23"/>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Instalação aérea na posição horizontal;</w:t>
      </w:r>
    </w:p>
    <w:p w:rsidR="00EF764F" w:rsidRPr="00EB3418" w:rsidRDefault="00EF764F" w:rsidP="000A4E79">
      <w:pPr>
        <w:pStyle w:val="PargrafodaLista"/>
        <w:widowControl/>
        <w:numPr>
          <w:ilvl w:val="0"/>
          <w:numId w:val="23"/>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Pressão de trabalho para operar de -3,4 kPa (-0,5 psig) até 6,8 kPa (1 psig);</w:t>
      </w:r>
    </w:p>
    <w:p w:rsidR="00EF764F" w:rsidRPr="00EB3418" w:rsidRDefault="00EF764F" w:rsidP="000A4E79">
      <w:pPr>
        <w:pStyle w:val="PargrafodaLista"/>
        <w:widowControl/>
        <w:numPr>
          <w:ilvl w:val="0"/>
          <w:numId w:val="23"/>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Régua para medição de tanque compatível com as especificações do tanque</w:t>
      </w:r>
    </w:p>
    <w:p w:rsidR="00EF764F" w:rsidRPr="00EB3418" w:rsidRDefault="00EF764F" w:rsidP="000A4E79">
      <w:pPr>
        <w:spacing w:line="360" w:lineRule="auto"/>
        <w:ind w:firstLine="992"/>
        <w:jc w:val="both"/>
        <w:rPr>
          <w:rFonts w:ascii="Arial" w:hAnsi="Arial" w:cs="Arial"/>
          <w:b/>
          <w:color w:val="000000" w:themeColor="text1"/>
          <w:sz w:val="24"/>
          <w:szCs w:val="24"/>
        </w:rPr>
      </w:pPr>
      <w:r w:rsidRPr="00EB3418">
        <w:rPr>
          <w:rFonts w:ascii="Arial" w:hAnsi="Arial" w:cs="Arial"/>
          <w:b/>
          <w:color w:val="000000" w:themeColor="text1"/>
          <w:sz w:val="24"/>
          <w:szCs w:val="24"/>
        </w:rPr>
        <w:t>Bacia de contenção Metálica - 16.500 litros</w:t>
      </w:r>
    </w:p>
    <w:p w:rsidR="00EF764F" w:rsidRPr="00EB3418" w:rsidRDefault="00EF764F" w:rsidP="000A4E79">
      <w:pPr>
        <w:pStyle w:val="PargrafodaLista"/>
        <w:widowControl/>
        <w:numPr>
          <w:ilvl w:val="0"/>
          <w:numId w:val="24"/>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Projeto e construção conforme NBR 15461, para contenção de tanque;</w:t>
      </w:r>
    </w:p>
    <w:p w:rsidR="00EF764F" w:rsidRPr="00EB3418" w:rsidRDefault="00EF764F" w:rsidP="000A4E79">
      <w:pPr>
        <w:pStyle w:val="PargrafodaLista"/>
        <w:widowControl/>
        <w:numPr>
          <w:ilvl w:val="0"/>
          <w:numId w:val="24"/>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Laterais e fundo construídos em chapas de aço carbono ASTM SA-36, conforme NBR 15461;</w:t>
      </w:r>
    </w:p>
    <w:p w:rsidR="00EF764F" w:rsidRPr="00EB3418" w:rsidRDefault="00EF764F" w:rsidP="000A4E79">
      <w:pPr>
        <w:pStyle w:val="PargrafodaLista"/>
        <w:widowControl/>
        <w:numPr>
          <w:ilvl w:val="0"/>
          <w:numId w:val="24"/>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Par de berços metálicos internos para apoio de tanque metálico;</w:t>
      </w:r>
    </w:p>
    <w:p w:rsidR="00EF764F" w:rsidRPr="00EB3418" w:rsidRDefault="00EF764F" w:rsidP="000A4E79">
      <w:pPr>
        <w:pStyle w:val="PargrafodaLista"/>
        <w:widowControl/>
        <w:numPr>
          <w:ilvl w:val="0"/>
          <w:numId w:val="24"/>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Conjunto de interligação (tanque-bacia), com dois tubos fexíveis</w:t>
      </w:r>
      <w:r>
        <w:rPr>
          <w:rFonts w:ascii="Arial" w:hAnsi="Arial" w:cs="Arial"/>
          <w:color w:val="000000" w:themeColor="text1"/>
          <w:sz w:val="24"/>
          <w:szCs w:val="24"/>
        </w:rPr>
        <w:t xml:space="preserve"> </w:t>
      </w:r>
      <w:r w:rsidRPr="00EB3418">
        <w:rPr>
          <w:rFonts w:ascii="Arial" w:hAnsi="Arial" w:cs="Arial"/>
          <w:color w:val="000000" w:themeColor="text1"/>
          <w:sz w:val="24"/>
          <w:szCs w:val="24"/>
        </w:rPr>
        <w:t>f</w:t>
      </w:r>
      <w:r>
        <w:rPr>
          <w:rFonts w:ascii="Arial" w:hAnsi="Arial" w:cs="Arial"/>
          <w:color w:val="000000" w:themeColor="text1"/>
          <w:sz w:val="24"/>
          <w:szCs w:val="24"/>
        </w:rPr>
        <w:t>l</w:t>
      </w:r>
      <w:r w:rsidRPr="00EB3418">
        <w:rPr>
          <w:rFonts w:ascii="Arial" w:hAnsi="Arial" w:cs="Arial"/>
          <w:color w:val="000000" w:themeColor="text1"/>
          <w:sz w:val="24"/>
          <w:szCs w:val="24"/>
        </w:rPr>
        <w:t>angeados de 2” para a entrada e saída do produto; um tubo fexível</w:t>
      </w:r>
      <w:r>
        <w:rPr>
          <w:rFonts w:ascii="Arial" w:hAnsi="Arial" w:cs="Arial"/>
          <w:color w:val="000000" w:themeColor="text1"/>
          <w:sz w:val="24"/>
          <w:szCs w:val="24"/>
        </w:rPr>
        <w:t xml:space="preserve"> </w:t>
      </w:r>
      <w:r w:rsidRPr="00EB3418">
        <w:rPr>
          <w:rFonts w:ascii="Arial" w:hAnsi="Arial" w:cs="Arial"/>
          <w:color w:val="000000" w:themeColor="text1"/>
          <w:sz w:val="24"/>
          <w:szCs w:val="24"/>
        </w:rPr>
        <w:t>f</w:t>
      </w:r>
      <w:r>
        <w:rPr>
          <w:rFonts w:ascii="Arial" w:hAnsi="Arial" w:cs="Arial"/>
          <w:color w:val="000000" w:themeColor="text1"/>
          <w:sz w:val="24"/>
          <w:szCs w:val="24"/>
        </w:rPr>
        <w:t>l</w:t>
      </w:r>
      <w:r w:rsidRPr="00EB3418">
        <w:rPr>
          <w:rFonts w:ascii="Arial" w:hAnsi="Arial" w:cs="Arial"/>
          <w:color w:val="000000" w:themeColor="text1"/>
          <w:sz w:val="24"/>
          <w:szCs w:val="24"/>
        </w:rPr>
        <w:t>angeado de ¾” para dreno;</w:t>
      </w:r>
    </w:p>
    <w:p w:rsidR="00EF764F" w:rsidRPr="00EB3418" w:rsidRDefault="00EF764F" w:rsidP="000A4E79">
      <w:pPr>
        <w:pStyle w:val="PargrafodaLista"/>
        <w:widowControl/>
        <w:numPr>
          <w:ilvl w:val="0"/>
          <w:numId w:val="24"/>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Indicador de nível – externo – digital para indicação de volume de f</w:t>
      </w:r>
      <w:r>
        <w:rPr>
          <w:rFonts w:ascii="Arial" w:hAnsi="Arial" w:cs="Arial"/>
          <w:color w:val="000000" w:themeColor="text1"/>
          <w:sz w:val="24"/>
          <w:szCs w:val="24"/>
        </w:rPr>
        <w:t>l</w:t>
      </w:r>
      <w:r w:rsidRPr="00EB3418">
        <w:rPr>
          <w:rFonts w:ascii="Arial" w:hAnsi="Arial" w:cs="Arial"/>
          <w:color w:val="000000" w:themeColor="text1"/>
          <w:sz w:val="24"/>
          <w:szCs w:val="24"/>
        </w:rPr>
        <w:t>uido remanescente no interior do tanque; de instalação externa; visor de cristal líquido, certi</w:t>
      </w:r>
      <w:r>
        <w:rPr>
          <w:rFonts w:ascii="Arial" w:hAnsi="Arial" w:cs="Arial"/>
          <w:color w:val="000000" w:themeColor="text1"/>
          <w:sz w:val="24"/>
          <w:szCs w:val="24"/>
        </w:rPr>
        <w:t>fi</w:t>
      </w:r>
      <w:r w:rsidRPr="00EB3418">
        <w:rPr>
          <w:rFonts w:ascii="Arial" w:hAnsi="Arial" w:cs="Arial"/>
          <w:color w:val="000000" w:themeColor="text1"/>
          <w:sz w:val="24"/>
          <w:szCs w:val="24"/>
        </w:rPr>
        <w:t>cado.</w:t>
      </w:r>
    </w:p>
    <w:p w:rsidR="00EF764F" w:rsidRPr="00EB3418" w:rsidRDefault="00EF764F" w:rsidP="000A4E79">
      <w:pPr>
        <w:pStyle w:val="PargrafodaLista"/>
        <w:spacing w:line="360" w:lineRule="auto"/>
        <w:ind w:left="0"/>
        <w:rPr>
          <w:rFonts w:ascii="Arial" w:hAnsi="Arial" w:cs="Arial"/>
          <w:b/>
          <w:color w:val="000000" w:themeColor="text1"/>
          <w:sz w:val="24"/>
          <w:szCs w:val="24"/>
        </w:rPr>
      </w:pPr>
      <w:r w:rsidRPr="00EB3418">
        <w:rPr>
          <w:rFonts w:ascii="Arial" w:hAnsi="Arial" w:cs="Arial"/>
          <w:b/>
          <w:color w:val="000000" w:themeColor="text1"/>
          <w:sz w:val="24"/>
          <w:szCs w:val="24"/>
        </w:rPr>
        <w:t>Skid de abastecimento</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 xml:space="preserve">Composto basicamente de um conjunto de descarga e abastecimento acoplado ao tanque de armazenamento e reservatório de contenção, conjunto moto-bomba para abastecimento/descarga, </w:t>
      </w:r>
      <w:r>
        <w:rPr>
          <w:rFonts w:ascii="Arial" w:hAnsi="Arial" w:cs="Arial"/>
          <w:color w:val="000000" w:themeColor="text1"/>
          <w:sz w:val="24"/>
          <w:szCs w:val="24"/>
        </w:rPr>
        <w:t>f</w:t>
      </w:r>
      <w:r w:rsidRPr="00EB3418">
        <w:rPr>
          <w:rFonts w:ascii="Arial" w:hAnsi="Arial" w:cs="Arial"/>
          <w:color w:val="000000" w:themeColor="text1"/>
          <w:sz w:val="24"/>
          <w:szCs w:val="24"/>
        </w:rPr>
        <w:t>iltro</w:t>
      </w:r>
      <w:r>
        <w:rPr>
          <w:rFonts w:ascii="Arial" w:hAnsi="Arial" w:cs="Arial"/>
          <w:color w:val="000000" w:themeColor="text1"/>
          <w:sz w:val="24"/>
          <w:szCs w:val="24"/>
        </w:rPr>
        <w:t xml:space="preserve"> </w:t>
      </w:r>
      <w:r w:rsidRPr="00EB3418">
        <w:rPr>
          <w:rFonts w:ascii="Arial" w:hAnsi="Arial" w:cs="Arial"/>
          <w:color w:val="000000" w:themeColor="text1"/>
          <w:sz w:val="24"/>
          <w:szCs w:val="24"/>
        </w:rPr>
        <w:t>coalescedor/separador para retirada de água e sólidos de 10 micra nominal, medidor e mangueira (5 metros)/ bico de abastecimento, instalados e prontos para o uso. Possui ainda, câmara de contenção para descarga (spill box) e caixa coletora de respingo para a área de bombas e equipamentos.</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 xml:space="preserve"> Recebimento e abastecimento – plataforma em per</w:t>
      </w:r>
      <w:r>
        <w:rPr>
          <w:rFonts w:ascii="Arial" w:hAnsi="Arial" w:cs="Arial"/>
          <w:color w:val="000000" w:themeColor="text1"/>
          <w:sz w:val="24"/>
          <w:szCs w:val="24"/>
        </w:rPr>
        <w:t>f</w:t>
      </w:r>
      <w:r w:rsidRPr="00EB3418">
        <w:rPr>
          <w:rFonts w:ascii="Arial" w:hAnsi="Arial" w:cs="Arial"/>
          <w:color w:val="000000" w:themeColor="text1"/>
          <w:sz w:val="24"/>
          <w:szCs w:val="24"/>
        </w:rPr>
        <w:t>il de aço carbono com piso em chapa expandida;</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Câmara de contenção (spill box) caixa metálica e terminal de engate rápido 4” para mangueira do caminhão-tanque;</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 xml:space="preserve"> Bomba, conjunto moto-bomba vazão 50 a 70 litros por minutos, entrada de 2” e saída de 1 ½”, com motor à prova de explosão e chave de nível para controle do nível máximo no tanque, evitando transbordamento na operação de recebimento de produto;</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Contador de litros de 3 dígitos, dupla própria pra medição dos dois combustíveis</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lastRenderedPageBreak/>
        <w:t>Filtro de part</w:t>
      </w:r>
      <w:r>
        <w:rPr>
          <w:rFonts w:ascii="Arial" w:hAnsi="Arial" w:cs="Arial"/>
          <w:color w:val="000000" w:themeColor="text1"/>
          <w:sz w:val="24"/>
          <w:szCs w:val="24"/>
        </w:rPr>
        <w:t>í</w:t>
      </w:r>
      <w:r w:rsidRPr="00EB3418">
        <w:rPr>
          <w:rFonts w:ascii="Arial" w:hAnsi="Arial" w:cs="Arial"/>
          <w:color w:val="000000" w:themeColor="text1"/>
          <w:sz w:val="24"/>
          <w:szCs w:val="24"/>
        </w:rPr>
        <w:t>culas sólidas e parte da água livre (na saída e entrada</w:t>
      </w:r>
      <w:r>
        <w:rPr>
          <w:rFonts w:ascii="Arial" w:hAnsi="Arial" w:cs="Arial"/>
          <w:color w:val="000000" w:themeColor="text1"/>
          <w:sz w:val="24"/>
          <w:szCs w:val="24"/>
        </w:rPr>
        <w:t xml:space="preserve"> do reservatório), com elemento f</w:t>
      </w:r>
      <w:r w:rsidRPr="00EB3418">
        <w:rPr>
          <w:rFonts w:ascii="Arial" w:hAnsi="Arial" w:cs="Arial"/>
          <w:color w:val="000000" w:themeColor="text1"/>
          <w:sz w:val="24"/>
          <w:szCs w:val="24"/>
        </w:rPr>
        <w:t>iltrante, coalescedor/separador de 50 micra nominal;</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 xml:space="preserve"> Medidor com entrada e saída de 1”;</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Mangueira de abastecimento com diâmetro 1” e 6 metros de comprimento;</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Bico tipo automático com diâmetro de 1”;</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Vazão nominal de recebimento de 20 m3/hora;</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Ponto de aterramento;</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2 extintores de incêndio, sendo 1 de CO2 de 6 kg e 2 de Pó químico de 6 kg; e</w:t>
      </w:r>
    </w:p>
    <w:p w:rsidR="00EF764F" w:rsidRPr="00EB3418" w:rsidRDefault="00EF764F" w:rsidP="000A4E79">
      <w:pPr>
        <w:pStyle w:val="PargrafodaLista"/>
        <w:widowControl/>
        <w:numPr>
          <w:ilvl w:val="0"/>
          <w:numId w:val="25"/>
        </w:numPr>
        <w:autoSpaceDE/>
        <w:autoSpaceDN/>
        <w:spacing w:before="0" w:line="360" w:lineRule="auto"/>
        <w:ind w:left="0" w:firstLine="0"/>
        <w:contextualSpacing/>
        <w:rPr>
          <w:rFonts w:ascii="Arial" w:hAnsi="Arial" w:cs="Arial"/>
          <w:color w:val="000000" w:themeColor="text1"/>
          <w:sz w:val="24"/>
          <w:szCs w:val="24"/>
        </w:rPr>
      </w:pPr>
      <w:r w:rsidRPr="00EB3418">
        <w:rPr>
          <w:rFonts w:ascii="Arial" w:hAnsi="Arial" w:cs="Arial"/>
          <w:color w:val="000000" w:themeColor="text1"/>
          <w:sz w:val="24"/>
          <w:szCs w:val="24"/>
        </w:rPr>
        <w:t>Sistema elétrico à prova de explosão, abrangendo motor, conexões, caixa de comando e caixa de disjuntores.</w:t>
      </w:r>
    </w:p>
    <w:p w:rsidR="00EF764F" w:rsidRPr="00EB3418" w:rsidRDefault="00F96664"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3</w:t>
      </w:r>
      <w:r w:rsidR="00EF764F" w:rsidRPr="00385F87">
        <w:rPr>
          <w:rFonts w:ascii="Arial" w:hAnsi="Arial" w:cs="Arial"/>
          <w:color w:val="000000" w:themeColor="text1"/>
          <w:sz w:val="24"/>
          <w:szCs w:val="24"/>
        </w:rPr>
        <w:t>.4.2.3</w:t>
      </w:r>
      <w:r w:rsidR="00EF764F" w:rsidRPr="00EB3418">
        <w:rPr>
          <w:rFonts w:ascii="Arial" w:hAnsi="Arial" w:cs="Arial"/>
          <w:color w:val="000000" w:themeColor="text1"/>
          <w:sz w:val="24"/>
          <w:szCs w:val="24"/>
        </w:rPr>
        <w:t xml:space="preserve"> A Manutenção de todos os equipamentos em comodato e as instalações edificadas no local indicado pela CONTRATANTE será de responsabilidade da contratada.</w:t>
      </w:r>
    </w:p>
    <w:p w:rsidR="00EF764F" w:rsidRPr="00EB3418" w:rsidRDefault="00F96664" w:rsidP="000A4E79">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3</w:t>
      </w:r>
      <w:r w:rsidR="00EF764F" w:rsidRPr="00EB3418">
        <w:rPr>
          <w:rFonts w:ascii="Arial" w:hAnsi="Arial" w:cs="Arial"/>
          <w:b/>
          <w:color w:val="000000" w:themeColor="text1"/>
          <w:sz w:val="24"/>
          <w:szCs w:val="24"/>
        </w:rPr>
        <w:t xml:space="preserve">.5 Do levantamento do mercado: </w:t>
      </w:r>
    </w:p>
    <w:p w:rsidR="00EF764F" w:rsidRPr="00F96664" w:rsidRDefault="00EF764F" w:rsidP="000A4E79">
      <w:pPr>
        <w:spacing w:line="360" w:lineRule="auto"/>
        <w:jc w:val="both"/>
        <w:rPr>
          <w:rFonts w:ascii="Arial" w:hAnsi="Arial" w:cs="Arial"/>
          <w:color w:val="000000" w:themeColor="text1"/>
          <w:sz w:val="24"/>
          <w:szCs w:val="24"/>
        </w:rPr>
      </w:pPr>
      <w:r w:rsidRPr="00F96664">
        <w:rPr>
          <w:rFonts w:ascii="Arial" w:hAnsi="Arial" w:cs="Arial"/>
          <w:color w:val="000000" w:themeColor="text1"/>
          <w:sz w:val="24"/>
          <w:szCs w:val="24"/>
        </w:rPr>
        <w:t xml:space="preserve">Em pesquisa realizada no mercado, verificamos que possuem três possibilidades para realização da prestação dos serviços em tela: </w:t>
      </w:r>
    </w:p>
    <w:p w:rsidR="00EF764F" w:rsidRPr="00EB3418" w:rsidRDefault="00EF764F" w:rsidP="000A4E79">
      <w:pPr>
        <w:spacing w:line="360" w:lineRule="auto"/>
        <w:jc w:val="both"/>
        <w:rPr>
          <w:rFonts w:ascii="Arial" w:hAnsi="Arial" w:cs="Arial"/>
          <w:color w:val="000000" w:themeColor="text1"/>
          <w:sz w:val="24"/>
          <w:szCs w:val="24"/>
        </w:rPr>
      </w:pPr>
      <w:r w:rsidRPr="00EB3418">
        <w:rPr>
          <w:rFonts w:ascii="Arial" w:hAnsi="Arial" w:cs="Arial"/>
          <w:b/>
          <w:color w:val="000000" w:themeColor="text1"/>
          <w:sz w:val="24"/>
          <w:szCs w:val="24"/>
        </w:rPr>
        <w:t>Hipótese 1:</w:t>
      </w:r>
      <w:r w:rsidRPr="00EB3418">
        <w:rPr>
          <w:rFonts w:ascii="Arial" w:hAnsi="Arial" w:cs="Arial"/>
          <w:color w:val="000000" w:themeColor="text1"/>
          <w:sz w:val="24"/>
          <w:szCs w:val="24"/>
        </w:rPr>
        <w:t xml:space="preserve"> A primeira hipótese é a praticada atualmente. A presente contratação de fornecimento de combustível</w:t>
      </w:r>
      <w:r>
        <w:rPr>
          <w:rFonts w:ascii="Arial" w:hAnsi="Arial" w:cs="Arial"/>
          <w:color w:val="000000" w:themeColor="text1"/>
          <w:sz w:val="24"/>
          <w:szCs w:val="24"/>
        </w:rPr>
        <w:t xml:space="preserve"> </w:t>
      </w:r>
      <w:r w:rsidRPr="00EB3418">
        <w:rPr>
          <w:rFonts w:ascii="Arial" w:hAnsi="Arial" w:cs="Arial"/>
          <w:color w:val="000000" w:themeColor="text1"/>
          <w:sz w:val="24"/>
          <w:szCs w:val="24"/>
        </w:rPr>
        <w:t xml:space="preserve">é realizada com "posto externo" e sem a gestão de um software. </w:t>
      </w:r>
    </w:p>
    <w:p w:rsidR="00EF764F" w:rsidRPr="00EB3418" w:rsidRDefault="00EF764F" w:rsidP="000A4E79">
      <w:pPr>
        <w:spacing w:line="360" w:lineRule="auto"/>
        <w:jc w:val="both"/>
        <w:rPr>
          <w:rFonts w:ascii="Arial" w:hAnsi="Arial" w:cs="Arial"/>
          <w:color w:val="000000" w:themeColor="text1"/>
          <w:sz w:val="24"/>
          <w:szCs w:val="24"/>
        </w:rPr>
      </w:pPr>
      <w:r w:rsidRPr="00EB3418">
        <w:rPr>
          <w:rFonts w:ascii="Arial" w:hAnsi="Arial" w:cs="Arial"/>
          <w:color w:val="000000" w:themeColor="text1"/>
          <w:sz w:val="24"/>
          <w:szCs w:val="24"/>
        </w:rPr>
        <w:t xml:space="preserve">São postos de Combustíveis de propriedade privada, disponíveis a toda população e qualquer veículo. Não possuímos gerenciamento sobre o mesmo, quantitativo de pessoal e equipamentos utilizados. Logo não temos controle do combustível disponível, de recebimento, de consumo  e estoque nos tanques. </w:t>
      </w:r>
    </w:p>
    <w:p w:rsidR="00EF764F" w:rsidRPr="00EB3418" w:rsidRDefault="00EF764F" w:rsidP="000A4E79">
      <w:pPr>
        <w:spacing w:line="360" w:lineRule="auto"/>
        <w:jc w:val="both"/>
        <w:rPr>
          <w:rFonts w:ascii="Arial" w:hAnsi="Arial" w:cs="Arial"/>
          <w:color w:val="000000" w:themeColor="text1"/>
          <w:sz w:val="24"/>
          <w:szCs w:val="24"/>
        </w:rPr>
      </w:pPr>
      <w:r w:rsidRPr="00EB3418">
        <w:rPr>
          <w:rFonts w:ascii="Arial" w:hAnsi="Arial" w:cs="Arial"/>
          <w:color w:val="000000" w:themeColor="text1"/>
          <w:sz w:val="24"/>
          <w:szCs w:val="24"/>
        </w:rPr>
        <w:t>A frota municipal tem que se deslocar até o posto. Não sendo vantajoso economicamente em virtude do aumento do custo em face do deslocamento.</w:t>
      </w:r>
    </w:p>
    <w:p w:rsidR="00EF764F" w:rsidRPr="00EB3418" w:rsidRDefault="00EF764F" w:rsidP="000A4E79">
      <w:pPr>
        <w:spacing w:line="360" w:lineRule="auto"/>
        <w:jc w:val="both"/>
        <w:rPr>
          <w:rFonts w:ascii="Arial" w:hAnsi="Arial" w:cs="Arial"/>
          <w:color w:val="000000" w:themeColor="text1"/>
          <w:sz w:val="24"/>
          <w:szCs w:val="24"/>
        </w:rPr>
      </w:pPr>
      <w:r w:rsidRPr="00EB3418">
        <w:rPr>
          <w:rFonts w:ascii="Arial" w:hAnsi="Arial" w:cs="Arial"/>
          <w:b/>
          <w:color w:val="000000" w:themeColor="text1"/>
          <w:sz w:val="24"/>
          <w:szCs w:val="24"/>
        </w:rPr>
        <w:t xml:space="preserve">Hipótese 2: </w:t>
      </w:r>
      <w:r w:rsidRPr="00EB3418">
        <w:rPr>
          <w:rFonts w:ascii="Arial" w:hAnsi="Arial" w:cs="Arial"/>
          <w:color w:val="000000" w:themeColor="text1"/>
          <w:sz w:val="24"/>
          <w:szCs w:val="24"/>
        </w:rPr>
        <w:t>Existe no mercado</w:t>
      </w:r>
      <w:r>
        <w:rPr>
          <w:rFonts w:ascii="Arial" w:hAnsi="Arial" w:cs="Arial"/>
          <w:color w:val="000000" w:themeColor="text1"/>
          <w:sz w:val="24"/>
          <w:szCs w:val="24"/>
        </w:rPr>
        <w:t xml:space="preserve"> </w:t>
      </w:r>
      <w:r w:rsidRPr="00EB3418">
        <w:rPr>
          <w:rFonts w:ascii="Arial" w:hAnsi="Arial" w:cs="Arial"/>
          <w:color w:val="000000" w:themeColor="text1"/>
          <w:sz w:val="24"/>
          <w:szCs w:val="24"/>
        </w:rPr>
        <w:t>o "Cartão de abastecimento" corporativo. Tal modelo permite que os abastecimentos ocorram em postos de qualquer bandeira, mas incorre no pagamento do valor de boba dos postos. Entende-se que o presente modelo não apresenta  a mesma possibilidade de gestão e controle que a SEMSERP. Logo, a utilização do cartão, demonstra-se ser a solução menos vantajosa nos quesitos: operacional e econômico.</w:t>
      </w:r>
    </w:p>
    <w:p w:rsidR="00EF764F" w:rsidRPr="00EB3418" w:rsidRDefault="00EF764F" w:rsidP="000A4E79">
      <w:pPr>
        <w:spacing w:line="360" w:lineRule="auto"/>
        <w:jc w:val="both"/>
        <w:rPr>
          <w:rFonts w:ascii="Arial" w:hAnsi="Arial" w:cs="Arial"/>
          <w:color w:val="000000" w:themeColor="text1"/>
          <w:sz w:val="24"/>
          <w:szCs w:val="24"/>
        </w:rPr>
      </w:pPr>
      <w:r w:rsidRPr="00EB3418">
        <w:rPr>
          <w:rFonts w:ascii="Arial" w:hAnsi="Arial" w:cs="Arial"/>
          <w:b/>
          <w:color w:val="000000" w:themeColor="text1"/>
          <w:sz w:val="24"/>
          <w:szCs w:val="24"/>
        </w:rPr>
        <w:t>Hipótese 3</w:t>
      </w:r>
      <w:r>
        <w:rPr>
          <w:rFonts w:ascii="Arial" w:hAnsi="Arial" w:cs="Arial"/>
          <w:b/>
          <w:color w:val="000000" w:themeColor="text1"/>
          <w:sz w:val="24"/>
          <w:szCs w:val="24"/>
        </w:rPr>
        <w:t xml:space="preserve"> </w:t>
      </w:r>
      <w:r w:rsidRPr="00EB3418">
        <w:rPr>
          <w:rFonts w:ascii="Arial" w:hAnsi="Arial" w:cs="Arial"/>
          <w:color w:val="000000" w:themeColor="text1"/>
          <w:sz w:val="24"/>
          <w:szCs w:val="24"/>
        </w:rPr>
        <w:t xml:space="preserve">Como descrito nos itens 10.4.1 e 10.4.2, não nos resta dúvida de afirmar que a contratação dos serviços de gerenciamento e gestão com fornecimento parcelado de combustível e instalação de tanques (Estrutura completa) por meio de comodato, torna-se viável pelo fato de que a secretaria terá o controle sobre toda a cadeia de abastecimento </w:t>
      </w:r>
      <w:r w:rsidRPr="00EB3418">
        <w:rPr>
          <w:rFonts w:ascii="Arial" w:hAnsi="Arial" w:cs="Arial"/>
          <w:color w:val="000000" w:themeColor="text1"/>
          <w:sz w:val="24"/>
          <w:szCs w:val="24"/>
        </w:rPr>
        <w:lastRenderedPageBreak/>
        <w:t>da frota municipal. Com isso, uma melhor administração dos recursos envolvidos. Como exemplos, podemos citar uma possível greve de caminhoneiros ou até mesmo uma paralisação de fornecimento de combustível nos postos de propriedade privada. Tal situação geraria transtornos ao andamento dos serviços essenciais realizados pel</w:t>
      </w:r>
      <w:r w:rsidR="00992853">
        <w:rPr>
          <w:rFonts w:ascii="Arial" w:hAnsi="Arial" w:cs="Arial"/>
          <w:color w:val="000000" w:themeColor="text1"/>
          <w:sz w:val="24"/>
          <w:szCs w:val="24"/>
        </w:rPr>
        <w:t>o</w:t>
      </w:r>
      <w:r w:rsidRPr="00EB3418">
        <w:rPr>
          <w:rFonts w:ascii="Arial" w:hAnsi="Arial" w:cs="Arial"/>
          <w:color w:val="000000" w:themeColor="text1"/>
          <w:sz w:val="24"/>
          <w:szCs w:val="24"/>
        </w:rPr>
        <w:t xml:space="preserve"> </w:t>
      </w:r>
      <w:r w:rsidR="00992853">
        <w:rPr>
          <w:rFonts w:ascii="Arial" w:hAnsi="Arial" w:cs="Arial"/>
          <w:color w:val="000000" w:themeColor="text1"/>
          <w:sz w:val="24"/>
          <w:szCs w:val="24"/>
        </w:rPr>
        <w:t>Município</w:t>
      </w:r>
      <w:r w:rsidRPr="00EB3418">
        <w:rPr>
          <w:rFonts w:ascii="Arial" w:hAnsi="Arial" w:cs="Arial"/>
          <w:color w:val="000000" w:themeColor="text1"/>
          <w:sz w:val="24"/>
          <w:szCs w:val="24"/>
        </w:rPr>
        <w:t xml:space="preserve">. Que nesse caso, com posto de abastecimento próprio e através do sistema de gestão, possibilitaria um racionamento eficiente com o objetivo de não faltar combustível para o abastecimento dos veículos que necessitam de estáà disposição 24h. </w:t>
      </w:r>
    </w:p>
    <w:p w:rsidR="00EF764F" w:rsidRPr="00EB3418" w:rsidRDefault="00F96664" w:rsidP="000A4E79">
      <w:pPr>
        <w:spacing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3</w:t>
      </w:r>
      <w:r w:rsidR="00EF764F" w:rsidRPr="00385F87">
        <w:rPr>
          <w:rFonts w:ascii="Arial" w:hAnsi="Arial" w:cs="Arial"/>
          <w:color w:val="000000" w:themeColor="text1"/>
          <w:sz w:val="24"/>
          <w:szCs w:val="24"/>
        </w:rPr>
        <w:t>.5.1</w:t>
      </w:r>
      <w:r w:rsidR="00EF764F" w:rsidRPr="00EB3418">
        <w:rPr>
          <w:rFonts w:ascii="Arial" w:hAnsi="Arial" w:cs="Arial"/>
          <w:b/>
          <w:color w:val="000000" w:themeColor="text1"/>
          <w:sz w:val="24"/>
          <w:szCs w:val="24"/>
        </w:rPr>
        <w:t xml:space="preserve"> </w:t>
      </w:r>
      <w:r w:rsidR="00EF764F" w:rsidRPr="00EB3418">
        <w:rPr>
          <w:rFonts w:ascii="Arial" w:hAnsi="Arial" w:cs="Arial"/>
          <w:color w:val="000000" w:themeColor="text1"/>
          <w:sz w:val="24"/>
          <w:szCs w:val="24"/>
        </w:rPr>
        <w:t>Diante da</w:t>
      </w:r>
      <w:r w:rsidR="00EF764F">
        <w:rPr>
          <w:rFonts w:ascii="Arial" w:hAnsi="Arial" w:cs="Arial"/>
          <w:color w:val="000000" w:themeColor="text1"/>
          <w:sz w:val="24"/>
          <w:szCs w:val="24"/>
        </w:rPr>
        <w:t>s</w:t>
      </w:r>
      <w:r w:rsidR="00EF764F" w:rsidRPr="00EB3418">
        <w:rPr>
          <w:rFonts w:ascii="Arial" w:hAnsi="Arial" w:cs="Arial"/>
          <w:color w:val="000000" w:themeColor="text1"/>
          <w:sz w:val="24"/>
          <w:szCs w:val="24"/>
        </w:rPr>
        <w:t xml:space="preserve"> análises, conclui-se que após os apontamentos em cada hipótese, verificou-se que a hipótese 3 é a alternativa de contratação que melhor se enquadra no modelo que a administração pretende contratar. Com a modalidade proposta, a prestação de serviços de controle e gestão com fornecimento de combustível (Gasolina e Óleo Diesel S10), seria mais bem administrada. </w:t>
      </w:r>
    </w:p>
    <w:p w:rsidR="00EF764F" w:rsidRPr="00EB3418" w:rsidRDefault="00F96664" w:rsidP="000A4E79">
      <w:pPr>
        <w:spacing w:line="360" w:lineRule="auto"/>
        <w:jc w:val="both"/>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3</w:t>
      </w:r>
      <w:r w:rsidR="00EF764F" w:rsidRPr="00EB3418">
        <w:rPr>
          <w:rFonts w:ascii="Arial" w:hAnsi="Arial" w:cs="Arial"/>
          <w:b/>
          <w:color w:val="000000" w:themeColor="text1"/>
          <w:sz w:val="24"/>
          <w:szCs w:val="24"/>
        </w:rPr>
        <w:t>.6</w:t>
      </w:r>
      <w:r w:rsidR="00EF764F">
        <w:rPr>
          <w:rFonts w:ascii="Arial" w:hAnsi="Arial" w:cs="Arial"/>
          <w:b/>
          <w:color w:val="000000" w:themeColor="text1"/>
          <w:sz w:val="24"/>
          <w:szCs w:val="24"/>
        </w:rPr>
        <w:t xml:space="preserve"> </w:t>
      </w:r>
      <w:r w:rsidR="00EF764F" w:rsidRPr="00EB3418">
        <w:rPr>
          <w:rFonts w:ascii="Arial" w:hAnsi="Arial" w:cs="Arial"/>
          <w:b/>
          <w:color w:val="000000" w:themeColor="text1"/>
          <w:sz w:val="24"/>
          <w:szCs w:val="24"/>
        </w:rPr>
        <w:t xml:space="preserve">Definição da Solução. </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 xml:space="preserve">Em consonância com a realidade do município e suas peculiaridades explicitas anteriormente no presente estudo, e com base na atual prestação de serviço indicam a como sendo a modalidade de Sistema de Registro de preços a mais adequada, uma vez que, encontram-se atendidos os pressupostos legais consoantes ao Decreto municipal 24/2020. </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Em razão das características da prestação do serviços de fornecimento de combustível que será realizada da seguinte forma:</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1.  De maneira freqüente, pois o consumo será diário e constante, apresenta perecibilidade e existirá a possibilidade de armazenamento das quantidades necessárias ao consumo;</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2. A unidade de medida da prestação dos serviços definida será em litros;</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3. A prestação de serviços será realizada no âmbito dos órgãos do executivo municipal;</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4. Não será possível definir exatamente qual será o quantitativo de Combustíveis a ser consumido;</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5. Exista estimativa adequada das quantidades a serem registradas;</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 xml:space="preserve">Portanto para a SEMSERP, a modalidade de contratação de prestação de serviços de fornecimento de combustíveis, a partir do SRP, é a melhor alternativa, uma vez que, por serviço continuado, o contrato poderá ser prorrogado por até 60 meses, conforme a LF 8666/93, art. 57, inciso II. Garantindo a continuidade dos serviços por tempo adequado, e o processo de prorrogação contratual é menos oneroso do que um novo procedimento licitatório a cada ano, atendendo o princípio da continuidade, celeridade administrativa, eficiência e economicidade. </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lastRenderedPageBreak/>
        <w:t xml:space="preserve">Tendo como objetivo, oferecer a cada operação de fornecimento de combustível realizada, independentemente de solicitação prévia do portador e sem custo adicional para o CONTRATANTE, emissão de informações em sistema próprio, constando o tipo de combustível, litragem abastecida, data e hora do evento, informação da quilometragem, identificação do condutor do veículo oficial ou alugado, placa, nome e matricula do operador que efetuou o abastecimento. Do ponto de vista logístico e geográfico, ressalta-se que o município possuiu um local adequado para instalação e operacionalização de um posto próprio. </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A existência de uma única gestão na cadeia de abastecimento através do sistema de gerenciamento, tem como objetivo garantir a interoperacionalização e controle entre os diferentes órgãos/secretarias, com transparência, prestação de contas, legalidade e regularidade orçamentário/financeiro. Pois os valores pagos entre si, serão os mesmos, assim como os saldos e volumes serão apurados através de sistemas informatizados.</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ab/>
        <w:t>Logo, garantindo:</w:t>
      </w:r>
      <w:r w:rsidR="00992853" w:rsidRPr="00992853">
        <w:rPr>
          <w:rFonts w:ascii="Arial" w:eastAsia="Calibri" w:hAnsi="Arial" w:cs="Arial"/>
          <w:iCs/>
          <w:noProof/>
          <w:color w:val="000000" w:themeColor="text1"/>
          <w:sz w:val="24"/>
          <w:szCs w:val="24"/>
          <w:lang w:val="pt-BR" w:eastAsia="pt-BR"/>
        </w:rPr>
        <w:t xml:space="preserve"> </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a) Reserva estratégica de Combustíveis em serviços públicos essenciais sobre a gestão do executivo municipal;</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b) Garantia de maior flexibilidade e capilaridade para o abastecimento de veículos de diferentes secretarias;</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c) Utilização de uma mesma tecnologia de controle de abastecimento e gestão da frota; e</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 xml:space="preserve">d) Do ponto de vista estratégico e operacional, não se observa desvantagem no uso desse modelo de contratação. </w:t>
      </w:r>
    </w:p>
    <w:p w:rsidR="00CA3444" w:rsidRPr="00CA3444" w:rsidRDefault="00CA3444" w:rsidP="000A4E79">
      <w:pPr>
        <w:spacing w:line="360" w:lineRule="auto"/>
        <w:jc w:val="both"/>
        <w:rPr>
          <w:rFonts w:ascii="Arial" w:hAnsi="Arial" w:cs="Arial"/>
          <w:noProof/>
          <w:color w:val="000000" w:themeColor="text1"/>
          <w:sz w:val="24"/>
          <w:szCs w:val="24"/>
          <w:lang w:val="pt-BR" w:eastAsia="pt-BR"/>
        </w:rPr>
      </w:pPr>
      <w:r w:rsidRPr="00CA3444">
        <w:rPr>
          <w:rFonts w:ascii="Arial" w:hAnsi="Arial" w:cs="Arial"/>
          <w:noProof/>
          <w:color w:val="000000" w:themeColor="text1"/>
          <w:sz w:val="24"/>
          <w:szCs w:val="24"/>
          <w:lang w:val="pt-BR" w:eastAsia="pt-BR"/>
        </w:rPr>
        <w:t>Em relação à localização da construção do posto de abastecimento próprio, se faz necessária tendo em vista a obtenção da proposta mais vantajosa para o município, pois, se a distância entre a sede da PMI e o atual local de abastecimento for maior que a determinada neste projeto, ficaria prejudicada em razão do aumento do custo com o deslocamento da frota e menos hora improdutiva no resultado final da execução dos serviços.</w:t>
      </w:r>
    </w:p>
    <w:p w:rsidR="001D3FCD" w:rsidRPr="00B4433F" w:rsidRDefault="00CA3444" w:rsidP="000A4E79">
      <w:pPr>
        <w:spacing w:line="360" w:lineRule="auto"/>
        <w:jc w:val="both"/>
        <w:rPr>
          <w:rFonts w:ascii="Arial" w:hAnsi="Arial" w:cs="Arial"/>
          <w:sz w:val="24"/>
          <w:szCs w:val="24"/>
        </w:rPr>
      </w:pPr>
      <w:r w:rsidRPr="00CA3444">
        <w:rPr>
          <w:rFonts w:ascii="Arial" w:hAnsi="Arial" w:cs="Arial"/>
          <w:noProof/>
          <w:color w:val="000000" w:themeColor="text1"/>
          <w:sz w:val="24"/>
          <w:szCs w:val="24"/>
          <w:lang w:val="pt-BR" w:eastAsia="pt-BR"/>
        </w:rPr>
        <w:t>A solução proposta é a contratação de Empresa especializada na prestação dos serviços de gestão e gerenciamento de combustível através de software com fornecimento parcelado de combustível. A contratação proporcionará a melhoria contínua na gestão, controle da cadeia de abastecimento e em um melhor controle dos recursos na contratação.</w:t>
      </w:r>
    </w:p>
    <w:p w:rsidR="00DC11DE" w:rsidRPr="00DC11DE" w:rsidRDefault="00DC11DE" w:rsidP="000A4E79">
      <w:pPr>
        <w:pStyle w:val="Nivel1"/>
        <w:numPr>
          <w:ilvl w:val="0"/>
          <w:numId w:val="4"/>
        </w:numPr>
        <w:ind w:left="0"/>
        <w:rPr>
          <w:rFonts w:cs="Arial"/>
          <w:sz w:val="24"/>
          <w:szCs w:val="24"/>
        </w:rPr>
      </w:pPr>
      <w:r w:rsidRPr="00DC11DE">
        <w:rPr>
          <w:rFonts w:cs="Arial"/>
          <w:sz w:val="24"/>
          <w:szCs w:val="24"/>
        </w:rPr>
        <w:lastRenderedPageBreak/>
        <w:t>DA CLASSIFICAÇÃO DOS SERVIÇOS</w:t>
      </w:r>
      <w:r w:rsidR="00F96664">
        <w:rPr>
          <w:rFonts w:cs="Arial"/>
          <w:sz w:val="24"/>
          <w:szCs w:val="24"/>
        </w:rPr>
        <w:t xml:space="preserve"> </w:t>
      </w:r>
      <w:r w:rsidRPr="00DC11DE">
        <w:rPr>
          <w:rFonts w:cs="Arial"/>
          <w:bCs/>
          <w:sz w:val="24"/>
          <w:szCs w:val="24"/>
        </w:rPr>
        <w:t>E FORMA DE SELEÇÃO DO FORNECEDOR</w:t>
      </w:r>
    </w:p>
    <w:p w:rsidR="00DC11DE" w:rsidRPr="00B4433F" w:rsidRDefault="00DC11DE" w:rsidP="000A4E79">
      <w:pPr>
        <w:widowControl/>
        <w:numPr>
          <w:ilvl w:val="1"/>
          <w:numId w:val="4"/>
        </w:numPr>
        <w:autoSpaceDE/>
        <w:autoSpaceDN/>
        <w:spacing w:before="120" w:after="120" w:line="360" w:lineRule="auto"/>
        <w:ind w:left="0" w:firstLine="0"/>
        <w:jc w:val="both"/>
        <w:rPr>
          <w:rFonts w:ascii="Arial" w:hAnsi="Arial" w:cs="Arial"/>
          <w:iCs/>
          <w:color w:val="000000" w:themeColor="text1"/>
          <w:sz w:val="24"/>
          <w:szCs w:val="24"/>
        </w:rPr>
      </w:pPr>
      <w:r w:rsidRPr="00B4433F">
        <w:rPr>
          <w:rFonts w:ascii="Arial" w:hAnsi="Arial" w:cs="Arial"/>
          <w:iCs/>
          <w:color w:val="000000" w:themeColor="text1"/>
          <w:sz w:val="24"/>
          <w:szCs w:val="24"/>
        </w:rPr>
        <w:t>Trata-se de serviço comum de caráter continuado</w:t>
      </w:r>
      <w:r w:rsidR="00F96664" w:rsidRPr="00B4433F">
        <w:rPr>
          <w:rFonts w:ascii="Arial" w:hAnsi="Arial" w:cs="Arial"/>
          <w:iCs/>
          <w:color w:val="000000" w:themeColor="text1"/>
          <w:sz w:val="24"/>
          <w:szCs w:val="24"/>
        </w:rPr>
        <w:t xml:space="preserve"> </w:t>
      </w:r>
      <w:r w:rsidRPr="00B4433F">
        <w:rPr>
          <w:rFonts w:ascii="Arial" w:hAnsi="Arial" w:cs="Arial"/>
          <w:iCs/>
          <w:color w:val="000000" w:themeColor="text1"/>
          <w:sz w:val="24"/>
          <w:szCs w:val="24"/>
        </w:rPr>
        <w:t>sem</w:t>
      </w:r>
      <w:r w:rsidR="00F96664" w:rsidRPr="00B4433F">
        <w:rPr>
          <w:rFonts w:ascii="Arial" w:hAnsi="Arial" w:cs="Arial"/>
          <w:iCs/>
          <w:color w:val="000000" w:themeColor="text1"/>
          <w:sz w:val="24"/>
          <w:szCs w:val="24"/>
        </w:rPr>
        <w:t xml:space="preserve"> </w:t>
      </w:r>
      <w:r w:rsidRPr="00B4433F">
        <w:rPr>
          <w:rFonts w:ascii="Arial" w:hAnsi="Arial" w:cs="Arial"/>
          <w:iCs/>
          <w:color w:val="000000" w:themeColor="text1"/>
          <w:sz w:val="24"/>
          <w:szCs w:val="24"/>
        </w:rPr>
        <w:t xml:space="preserve">fornecimento de mão de obra em regime de dedicação exclusiva, a ser contratado mediante </w:t>
      </w:r>
      <w:r w:rsidR="00F96664" w:rsidRPr="00B4433F">
        <w:rPr>
          <w:rFonts w:ascii="Arial" w:hAnsi="Arial" w:cs="Arial"/>
          <w:iCs/>
          <w:color w:val="000000" w:themeColor="text1"/>
          <w:sz w:val="24"/>
          <w:szCs w:val="24"/>
        </w:rPr>
        <w:t>licitação</w:t>
      </w:r>
      <w:r w:rsidRPr="00B4433F">
        <w:rPr>
          <w:rFonts w:ascii="Arial" w:hAnsi="Arial" w:cs="Arial"/>
          <w:iCs/>
          <w:color w:val="000000" w:themeColor="text1"/>
          <w:sz w:val="24"/>
          <w:szCs w:val="24"/>
        </w:rPr>
        <w:t>.</w:t>
      </w:r>
    </w:p>
    <w:p w:rsidR="009876E8"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9876E8">
        <w:rPr>
          <w:rFonts w:ascii="Arial" w:hAnsi="Arial" w:cs="Arial"/>
          <w:color w:val="000000"/>
          <w:sz w:val="24"/>
          <w:szCs w:val="24"/>
        </w:rPr>
        <w:t xml:space="preserve">Os serviços a serem contratados enquadram-se nos pressupostos do </w:t>
      </w:r>
      <w:r w:rsidR="009876E8" w:rsidRPr="009876E8">
        <w:rPr>
          <w:rFonts w:ascii="Arial" w:hAnsi="Arial" w:cs="Arial"/>
          <w:color w:val="000000"/>
          <w:sz w:val="24"/>
          <w:szCs w:val="24"/>
        </w:rPr>
        <w:t>Administração definir se natureza do objeto a ser contratado é comum nos termos do parágrafo único, do art. 1°, da Lei 10.520, de 2002</w:t>
      </w:r>
      <w:r w:rsidR="00B4433F">
        <w:rPr>
          <w:rFonts w:ascii="Arial" w:hAnsi="Arial" w:cs="Arial"/>
          <w:color w:val="000000"/>
          <w:sz w:val="24"/>
          <w:szCs w:val="24"/>
        </w:rPr>
        <w:t>.</w:t>
      </w:r>
    </w:p>
    <w:p w:rsidR="00B4433F"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9876E8">
        <w:rPr>
          <w:rFonts w:ascii="Arial" w:hAnsi="Arial" w:cs="Arial"/>
          <w:color w:val="000000"/>
          <w:sz w:val="24"/>
          <w:szCs w:val="24"/>
        </w:rPr>
        <w:t>A prestação dos serviços não gera vínculo empregatício entre os empregados da Contratada e a Administração Contratante, vedando-se qualquer relação entre estes que caracterize pessoalidade e subordinação direta.</w:t>
      </w:r>
      <w:r w:rsidR="00186C54" w:rsidRPr="00186C54">
        <w:rPr>
          <w:rFonts w:ascii="Arial" w:hAnsi="Arial" w:cs="Arial"/>
          <w:bCs/>
          <w:iCs/>
          <w:noProof/>
          <w:color w:val="000000" w:themeColor="text1"/>
          <w:sz w:val="24"/>
          <w:szCs w:val="24"/>
          <w:lang w:val="pt-BR" w:eastAsia="pt-BR"/>
        </w:rPr>
        <w:t xml:space="preserve"> </w:t>
      </w:r>
    </w:p>
    <w:p w:rsidR="00B4433F" w:rsidRPr="00B4433F" w:rsidRDefault="00B4433F" w:rsidP="000A4E79">
      <w:pPr>
        <w:widowControl/>
        <w:numPr>
          <w:ilvl w:val="1"/>
          <w:numId w:val="4"/>
        </w:numPr>
        <w:autoSpaceDE/>
        <w:autoSpaceDN/>
        <w:spacing w:before="120" w:after="120" w:line="276" w:lineRule="auto"/>
        <w:ind w:left="0" w:firstLine="0"/>
        <w:jc w:val="both"/>
        <w:rPr>
          <w:rFonts w:ascii="Arial" w:hAnsi="Arial" w:cs="Arial"/>
          <w:color w:val="000000"/>
          <w:sz w:val="24"/>
          <w:szCs w:val="24"/>
        </w:rPr>
      </w:pPr>
      <w:r w:rsidRPr="00B4433F">
        <w:rPr>
          <w:rFonts w:ascii="Arial" w:hAnsi="Arial" w:cs="Arial"/>
          <w:sz w:val="24"/>
          <w:szCs w:val="24"/>
        </w:rPr>
        <w:t xml:space="preserve">A presente contratação adotará como regime de execução por preço unitário. </w:t>
      </w:r>
    </w:p>
    <w:p w:rsidR="00B4433F" w:rsidRDefault="00B4433F" w:rsidP="000A4E79">
      <w:pPr>
        <w:widowControl/>
        <w:autoSpaceDE/>
        <w:autoSpaceDN/>
        <w:spacing w:before="120" w:after="120" w:line="360" w:lineRule="auto"/>
        <w:jc w:val="both"/>
        <w:rPr>
          <w:rFonts w:ascii="Arial" w:hAnsi="Arial" w:cs="Arial"/>
          <w:sz w:val="24"/>
          <w:szCs w:val="24"/>
        </w:rPr>
      </w:pPr>
      <w:r>
        <w:rPr>
          <w:rFonts w:ascii="Arial" w:hAnsi="Arial" w:cs="Arial"/>
          <w:sz w:val="24"/>
          <w:szCs w:val="24"/>
        </w:rPr>
        <w:t xml:space="preserve">4.4.1 </w:t>
      </w:r>
      <w:r w:rsidRPr="008F7845">
        <w:rPr>
          <w:rFonts w:ascii="Arial" w:hAnsi="Arial" w:cs="Arial"/>
          <w:sz w:val="24"/>
          <w:szCs w:val="24"/>
        </w:rPr>
        <w:t xml:space="preserve">O critério de julgamento se dará com base maior desconto sobre o preço médio do </w:t>
      </w:r>
      <w:r>
        <w:rPr>
          <w:rFonts w:ascii="Arial" w:hAnsi="Arial" w:cs="Arial"/>
          <w:sz w:val="24"/>
          <w:szCs w:val="24"/>
        </w:rPr>
        <w:t>consumidor</w:t>
      </w:r>
      <w:r w:rsidRPr="008F7845">
        <w:rPr>
          <w:rFonts w:ascii="Arial" w:hAnsi="Arial" w:cs="Arial"/>
          <w:sz w:val="24"/>
          <w:szCs w:val="24"/>
        </w:rPr>
        <w:t>, da tabela ANP – Agência Nacional de Petróleo publicada periodicamente no sitio www.anp.gov.br.</w:t>
      </w:r>
    </w:p>
    <w:p w:rsidR="00B4433F" w:rsidRPr="009876E8" w:rsidRDefault="00B4433F" w:rsidP="000A4E79">
      <w:pPr>
        <w:widowControl/>
        <w:autoSpaceDE/>
        <w:autoSpaceDN/>
        <w:spacing w:before="120" w:after="120" w:line="360" w:lineRule="auto"/>
        <w:jc w:val="both"/>
        <w:rPr>
          <w:rFonts w:ascii="Arial" w:hAnsi="Arial" w:cs="Arial"/>
          <w:color w:val="000000"/>
          <w:sz w:val="24"/>
          <w:szCs w:val="24"/>
        </w:rPr>
      </w:pPr>
      <w:r>
        <w:rPr>
          <w:rFonts w:ascii="Arial" w:hAnsi="Arial" w:cs="Arial"/>
          <w:sz w:val="24"/>
          <w:szCs w:val="24"/>
        </w:rPr>
        <w:t>4.4.2 Caso o site da ANP não disponibilize o preço médio consumidor do município de Itaboraí, a base de preço será do município de São Gonçalo, Rio Bonito e Maricá, sucessivamente.</w:t>
      </w:r>
    </w:p>
    <w:p w:rsidR="00DC11DE" w:rsidRPr="00DC11DE" w:rsidRDefault="00DC11DE" w:rsidP="000A4E79">
      <w:pPr>
        <w:pStyle w:val="Nivel1"/>
        <w:numPr>
          <w:ilvl w:val="0"/>
          <w:numId w:val="4"/>
        </w:numPr>
        <w:ind w:left="0"/>
        <w:rPr>
          <w:rFonts w:cs="Arial"/>
          <w:sz w:val="24"/>
          <w:szCs w:val="24"/>
        </w:rPr>
      </w:pPr>
      <w:r w:rsidRPr="00DC11DE">
        <w:rPr>
          <w:rFonts w:cs="Arial"/>
          <w:sz w:val="24"/>
          <w:szCs w:val="24"/>
        </w:rPr>
        <w:t>REQUISITOS DA CONTRATAÇÃO</w:t>
      </w:r>
    </w:p>
    <w:p w:rsidR="00DC11DE" w:rsidRPr="00DC11DE" w:rsidRDefault="00DC11DE" w:rsidP="000A4E79">
      <w:pPr>
        <w:suppressAutoHyphens/>
        <w:spacing w:after="120"/>
        <w:jc w:val="both"/>
        <w:rPr>
          <w:rFonts w:ascii="Arial" w:hAnsi="Arial" w:cs="Arial"/>
          <w:sz w:val="24"/>
          <w:szCs w:val="24"/>
        </w:rPr>
      </w:pPr>
    </w:p>
    <w:p w:rsidR="00EB1B14" w:rsidRDefault="00DC11DE"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DC11DE">
        <w:rPr>
          <w:rFonts w:ascii="Arial" w:hAnsi="Arial" w:cs="Arial"/>
          <w:sz w:val="24"/>
          <w:szCs w:val="24"/>
        </w:rPr>
        <w:t>Conforme Estudos Preliminares, os requisitos da contratação abrangem o seguinte:</w:t>
      </w:r>
    </w:p>
    <w:p w:rsidR="00EB1B14" w:rsidRP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rPr>
        <w:t>Os serviços a serem contratados se enquadram como comum, pois os padrões de desempenho e qualidade podem ser objetivamente definidos, por meio de especificações usuais no mercado.</w:t>
      </w:r>
    </w:p>
    <w:p w:rsidR="00EB1B14" w:rsidRP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rPr>
        <w:t>A contratada possibilitará a fiscalização pela contratante quanto à distribuição, controle e supervisão dos recursos alocados aos seus contratos.</w:t>
      </w:r>
    </w:p>
    <w:p w:rsid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rPr>
        <w:t>A contratada deverá adotar gestão do gerenciamento do combustível em tempo real e através de software.</w:t>
      </w:r>
    </w:p>
    <w:p w:rsid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Pr>
          <w:rFonts w:ascii="Arial" w:hAnsi="Arial" w:cs="Arial"/>
          <w:sz w:val="24"/>
          <w:szCs w:val="24"/>
        </w:rPr>
        <w:t xml:space="preserve">A </w:t>
      </w:r>
      <w:r w:rsidRPr="00EB1B14">
        <w:rPr>
          <w:rFonts w:ascii="Arial" w:hAnsi="Arial" w:cs="Arial"/>
          <w:color w:val="000000" w:themeColor="text1"/>
          <w:sz w:val="24"/>
          <w:szCs w:val="24"/>
          <w:lang w:eastAsia="pt-BR"/>
        </w:rPr>
        <w:t>Contratada deve manter equipamentos e demais materiais necessários à prestação dos serviços em bom estado de funcionamento.</w:t>
      </w:r>
    </w:p>
    <w:p w:rsidR="00EB1B14" w:rsidRP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lang w:eastAsia="pt-BR"/>
        </w:rPr>
        <w:t>A Contratada deverá adotar práticas de sustentabilidade na execução dos serviços, conforme orientações do art. 6° da IN n°01/2010 (Compras Sustentáveis)</w:t>
      </w:r>
    </w:p>
    <w:p w:rsid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lang w:eastAsia="pt-BR"/>
        </w:rPr>
        <w:lastRenderedPageBreak/>
        <w:t>Os serviços serão executados pela empresa adjudicada, não se admitindo recusa da parte daquela em decorrência de sobrecarga na sua capacidade instalada.</w:t>
      </w:r>
      <w:r w:rsidRPr="00EB1B14">
        <w:rPr>
          <w:rFonts w:ascii="Arial" w:hAnsi="Arial" w:cs="Arial"/>
          <w:color w:val="000000" w:themeColor="text1"/>
          <w:sz w:val="24"/>
          <w:szCs w:val="24"/>
        </w:rPr>
        <w:t xml:space="preserve"> </w:t>
      </w:r>
    </w:p>
    <w:p w:rsidR="00EB1B14" w:rsidRPr="00F045E6"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F045E6">
        <w:rPr>
          <w:rFonts w:ascii="Arial" w:hAnsi="Arial" w:cs="Arial"/>
          <w:color w:val="000000" w:themeColor="text1"/>
          <w:sz w:val="24"/>
          <w:szCs w:val="24"/>
          <w:lang w:eastAsia="pt-BR"/>
        </w:rPr>
        <w:t>O abastecimento dos veículos e máquinas deverá ocorrer somente no local disponibilizado pela Prefeitura, dentro da Garagem Municipal, situado na Av. 22 de maio, Nancilância, Itaboraí - RJ, 24801-088 , onde será instalado o Tanque, Bo</w:t>
      </w:r>
      <w:r w:rsidR="003D6588" w:rsidRPr="00F045E6">
        <w:rPr>
          <w:rFonts w:ascii="Arial" w:hAnsi="Arial" w:cs="Arial"/>
          <w:color w:val="000000" w:themeColor="text1"/>
          <w:sz w:val="24"/>
          <w:szCs w:val="24"/>
          <w:lang w:eastAsia="pt-BR"/>
        </w:rPr>
        <w:t>m</w:t>
      </w:r>
      <w:r w:rsidRPr="00F045E6">
        <w:rPr>
          <w:rFonts w:ascii="Arial" w:hAnsi="Arial" w:cs="Arial"/>
          <w:color w:val="000000" w:themeColor="text1"/>
          <w:sz w:val="24"/>
          <w:szCs w:val="24"/>
          <w:lang w:eastAsia="pt-BR"/>
        </w:rPr>
        <w:t>bas e Cobertura em comodato</w:t>
      </w:r>
      <w:r w:rsidR="00F045E6" w:rsidRPr="00F045E6">
        <w:rPr>
          <w:rFonts w:ascii="Arial" w:hAnsi="Arial" w:cs="Arial"/>
          <w:color w:val="000000" w:themeColor="text1"/>
          <w:sz w:val="24"/>
          <w:szCs w:val="24"/>
          <w:lang w:eastAsia="pt-BR"/>
        </w:rPr>
        <w:t xml:space="preserve">. </w:t>
      </w:r>
      <w:r w:rsidRPr="00F045E6">
        <w:rPr>
          <w:rFonts w:ascii="Arial" w:hAnsi="Arial" w:cs="Arial"/>
          <w:color w:val="000000" w:themeColor="text1"/>
          <w:sz w:val="24"/>
          <w:szCs w:val="24"/>
          <w:lang w:eastAsia="pt-BR"/>
        </w:rPr>
        <w:t>A contratada deverá fornecer combustíveis que atendem as recomendações da Agência Nacional do Petróleo, Gás Natural e Biocombustíveis - ANP.</w:t>
      </w:r>
    </w:p>
    <w:p w:rsid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lang w:eastAsia="pt-BR"/>
        </w:rPr>
        <w:t>Para o abastecimento, os veículos oficiais deverão está relacionados e cadastrados no sistema e que o posto de combustível será instalado dentro da Garagem Municipal;</w:t>
      </w:r>
      <w:r w:rsidR="00186C54" w:rsidRPr="00186C54">
        <w:rPr>
          <w:rFonts w:ascii="Arial" w:hAnsi="Arial" w:cs="Arial"/>
          <w:bCs/>
          <w:iCs/>
          <w:noProof/>
          <w:color w:val="000000" w:themeColor="text1"/>
          <w:sz w:val="24"/>
          <w:szCs w:val="24"/>
          <w:lang w:val="pt-BR" w:eastAsia="pt-BR"/>
        </w:rPr>
        <w:t xml:space="preserve"> </w:t>
      </w:r>
    </w:p>
    <w:p w:rsid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lang w:eastAsia="pt-BR"/>
        </w:rPr>
        <w:t>Ao abastecer o veículo, o condutor deverá assinar o relatório gerencial ou documento equivalente após conferir quanto ao tipo de combustível, litragem, data, quilometragem e placa do veículo.</w:t>
      </w:r>
    </w:p>
    <w:p w:rsidR="00EB1B14" w:rsidRP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rPr>
        <w:t>A contratada deverá adotar práticas de gestão que garantem o direito de entrega em conformidade com suas respectivas especificações prevista neste estudo</w:t>
      </w:r>
      <w:r>
        <w:rPr>
          <w:rFonts w:ascii="Arial" w:hAnsi="Arial" w:cs="Arial"/>
          <w:color w:val="000000" w:themeColor="text1"/>
          <w:sz w:val="24"/>
          <w:szCs w:val="24"/>
        </w:rPr>
        <w:t>.</w:t>
      </w:r>
    </w:p>
    <w:p w:rsidR="00EB1B14" w:rsidRPr="00EB1B14"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1B14">
        <w:rPr>
          <w:rFonts w:ascii="Arial" w:hAnsi="Arial" w:cs="Arial"/>
          <w:color w:val="000000" w:themeColor="text1"/>
          <w:sz w:val="24"/>
          <w:szCs w:val="24"/>
        </w:rPr>
        <w:t>Considerando o artigo 73 da lei 8.666/93; Executado o contrato, seu objeto será recebido: Constatado a boa qualidade do objeto, o mesmo será aceito pela a contratante.</w:t>
      </w:r>
    </w:p>
    <w:p w:rsidR="00EB1B14" w:rsidRPr="00377F9A" w:rsidRDefault="00EB1B14"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3418">
        <w:rPr>
          <w:rFonts w:ascii="Arial" w:hAnsi="Arial" w:cs="Arial"/>
          <w:color w:val="000000" w:themeColor="text1"/>
          <w:sz w:val="24"/>
          <w:szCs w:val="24"/>
          <w:lang w:eastAsia="pt-BR"/>
        </w:rPr>
        <w:t>Os serviços que contemplam o fornecimento parcelado de Combustíveis devem obedecer às especificações e suas respectivas atualizações segundo a Portaria ANP 30/2001 - Gasolina e Portaria ANP 50/2013 - Diesel S10.</w:t>
      </w:r>
    </w:p>
    <w:p w:rsidR="00377F9A" w:rsidRPr="00377F9A" w:rsidRDefault="00377F9A"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B3418">
        <w:rPr>
          <w:rFonts w:ascii="Arial" w:hAnsi="Arial" w:cs="Arial"/>
          <w:color w:val="000000" w:themeColor="text1"/>
          <w:sz w:val="24"/>
          <w:szCs w:val="24"/>
        </w:rPr>
        <w:t>O fornecimento dos combustíveis dar-se-á de forma parcelada, sendo entregues na modalidade CIF, via transporte próprio ou contratado, no posto de abastecimento descrito neste Termo de Referência, no prazo máximo de 48 (QUARENTA E OITO) horas e de acordo com as especificações técnicas e condições de registro determinadas pela ANP – Agência Nacional de Petróleo, mediante solicitação de fornecimento pelo gestor do contrato à licitante vencedora.</w:t>
      </w:r>
      <w:r w:rsidR="00F045E6">
        <w:rPr>
          <w:rFonts w:ascii="Arial" w:hAnsi="Arial" w:cs="Arial"/>
          <w:color w:val="000000" w:themeColor="text1"/>
          <w:sz w:val="24"/>
          <w:szCs w:val="24"/>
        </w:rPr>
        <w:t xml:space="preserve"> As entregas deverâo ser realizadas durante o horário do expediente do município e Segunda a sexta-feira;</w:t>
      </w:r>
    </w:p>
    <w:p w:rsidR="00EC3680" w:rsidRPr="00EC3680" w:rsidRDefault="003D6588"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3D6588">
        <w:t xml:space="preserve"> </w:t>
      </w:r>
      <w:r w:rsidRPr="003D6588">
        <w:rPr>
          <w:rFonts w:ascii="Arial" w:hAnsi="Arial" w:cs="Arial"/>
          <w:noProof/>
          <w:color w:val="000000" w:themeColor="text1"/>
          <w:sz w:val="24"/>
          <w:szCs w:val="24"/>
          <w:lang w:val="pt-BR" w:eastAsia="pt-BR"/>
        </w:rPr>
        <w:t>A qualidade dos Combustíveis fornecidos, é de inteira responsabilidade da CONTRATADA, seguindo as exigências legais e as especificações técnicas da ANP;</w:t>
      </w:r>
      <w:r w:rsidR="00186C54" w:rsidRPr="00186C54">
        <w:rPr>
          <w:rFonts w:ascii="Arial" w:hAnsi="Arial" w:cs="Arial"/>
          <w:bCs/>
          <w:iCs/>
          <w:noProof/>
          <w:color w:val="000000" w:themeColor="text1"/>
          <w:sz w:val="24"/>
          <w:szCs w:val="24"/>
          <w:lang w:val="pt-BR" w:eastAsia="pt-BR"/>
        </w:rPr>
        <w:t xml:space="preserve"> </w:t>
      </w:r>
    </w:p>
    <w:p w:rsidR="00EC3680" w:rsidRPr="00EC3680" w:rsidRDefault="00EC3680"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C3680">
        <w:rPr>
          <w:rFonts w:ascii="Arial" w:hAnsi="Arial" w:cs="Arial"/>
          <w:color w:val="000000" w:themeColor="text1"/>
          <w:sz w:val="24"/>
          <w:szCs w:val="24"/>
        </w:rPr>
        <w:t xml:space="preserve">Os combustíveis serão recusados nos seguintes casos: </w:t>
      </w:r>
    </w:p>
    <w:p w:rsidR="00EC3680" w:rsidRPr="00EC3680" w:rsidRDefault="00EC3680" w:rsidP="000A4E79">
      <w:pPr>
        <w:pStyle w:val="PargrafodaLista"/>
        <w:spacing w:line="360" w:lineRule="auto"/>
        <w:ind w:left="0"/>
        <w:rPr>
          <w:rFonts w:ascii="Arial" w:hAnsi="Arial" w:cs="Arial"/>
          <w:color w:val="000000" w:themeColor="text1"/>
          <w:sz w:val="24"/>
          <w:szCs w:val="24"/>
        </w:rPr>
      </w:pPr>
      <w:r w:rsidRPr="00EC3680">
        <w:rPr>
          <w:rFonts w:ascii="Arial" w:hAnsi="Arial" w:cs="Arial"/>
          <w:b/>
          <w:color w:val="000000" w:themeColor="text1"/>
          <w:sz w:val="24"/>
          <w:szCs w:val="24"/>
        </w:rPr>
        <w:t xml:space="preserve">a) </w:t>
      </w:r>
      <w:r w:rsidRPr="00EC3680">
        <w:rPr>
          <w:rFonts w:ascii="Arial" w:hAnsi="Arial" w:cs="Arial"/>
          <w:color w:val="000000" w:themeColor="text1"/>
          <w:sz w:val="24"/>
          <w:szCs w:val="24"/>
        </w:rPr>
        <w:t>possuírem densidade fora do padrão ANP;</w:t>
      </w:r>
    </w:p>
    <w:p w:rsidR="00EC3680" w:rsidRPr="00EC3680" w:rsidRDefault="00EC3680" w:rsidP="000A4E79">
      <w:pPr>
        <w:pStyle w:val="PargrafodaLista"/>
        <w:spacing w:line="360" w:lineRule="auto"/>
        <w:ind w:left="0"/>
        <w:rPr>
          <w:rFonts w:ascii="Arial" w:hAnsi="Arial" w:cs="Arial"/>
          <w:color w:val="000000" w:themeColor="text1"/>
          <w:sz w:val="24"/>
          <w:szCs w:val="24"/>
        </w:rPr>
      </w:pPr>
      <w:r w:rsidRPr="00EC3680">
        <w:rPr>
          <w:rFonts w:ascii="Arial" w:hAnsi="Arial" w:cs="Arial"/>
          <w:b/>
          <w:color w:val="000000" w:themeColor="text1"/>
          <w:sz w:val="24"/>
          <w:szCs w:val="24"/>
        </w:rPr>
        <w:t xml:space="preserve">b) </w:t>
      </w:r>
      <w:r w:rsidRPr="00EC3680">
        <w:rPr>
          <w:rFonts w:ascii="Arial" w:hAnsi="Arial" w:cs="Arial"/>
          <w:color w:val="000000" w:themeColor="text1"/>
          <w:sz w:val="24"/>
          <w:szCs w:val="24"/>
        </w:rPr>
        <w:t>forem abastecidos em volume menor que o solicitado;</w:t>
      </w:r>
    </w:p>
    <w:p w:rsidR="00EC3680" w:rsidRPr="00EC3680" w:rsidRDefault="00EC3680" w:rsidP="000A4E79">
      <w:pPr>
        <w:pStyle w:val="PargrafodaLista"/>
        <w:spacing w:line="360" w:lineRule="auto"/>
        <w:ind w:left="0"/>
        <w:rPr>
          <w:rFonts w:ascii="Arial" w:hAnsi="Arial" w:cs="Arial"/>
          <w:color w:val="000000" w:themeColor="text1"/>
          <w:sz w:val="24"/>
          <w:szCs w:val="24"/>
        </w:rPr>
      </w:pPr>
      <w:r w:rsidRPr="00EC3680">
        <w:rPr>
          <w:rFonts w:ascii="Arial" w:hAnsi="Arial" w:cs="Arial"/>
          <w:b/>
          <w:color w:val="000000" w:themeColor="text1"/>
          <w:sz w:val="24"/>
          <w:szCs w:val="24"/>
        </w:rPr>
        <w:lastRenderedPageBreak/>
        <w:t xml:space="preserve">c) </w:t>
      </w:r>
      <w:r w:rsidRPr="00EC3680">
        <w:rPr>
          <w:rFonts w:ascii="Arial" w:hAnsi="Arial" w:cs="Arial"/>
          <w:color w:val="000000" w:themeColor="text1"/>
          <w:sz w:val="24"/>
          <w:szCs w:val="24"/>
        </w:rPr>
        <w:t>estiverem contaminados por quaisquer elementos não permitidos em sua composição;</w:t>
      </w:r>
    </w:p>
    <w:p w:rsidR="00EC3680" w:rsidRPr="00377F9A" w:rsidRDefault="00EC3680" w:rsidP="000A4E79">
      <w:pPr>
        <w:pStyle w:val="PargrafodaLista"/>
        <w:spacing w:line="360" w:lineRule="auto"/>
        <w:ind w:left="0"/>
        <w:rPr>
          <w:rFonts w:ascii="Arial" w:hAnsi="Arial" w:cs="Arial"/>
          <w:color w:val="000000" w:themeColor="text1"/>
          <w:sz w:val="24"/>
          <w:szCs w:val="24"/>
        </w:rPr>
      </w:pPr>
      <w:r w:rsidRPr="00EC3680">
        <w:rPr>
          <w:rFonts w:ascii="Arial" w:hAnsi="Arial" w:cs="Arial"/>
          <w:b/>
          <w:color w:val="000000" w:themeColor="text1"/>
          <w:sz w:val="24"/>
          <w:szCs w:val="24"/>
        </w:rPr>
        <w:t xml:space="preserve">d) </w:t>
      </w:r>
      <w:r w:rsidRPr="00EC3680">
        <w:rPr>
          <w:rFonts w:ascii="Arial" w:hAnsi="Arial" w:cs="Arial"/>
          <w:color w:val="000000" w:themeColor="text1"/>
          <w:sz w:val="24"/>
          <w:szCs w:val="24"/>
        </w:rPr>
        <w:t>for detectado presença de outras substâncias, em percentuais além dos  permitidos em sua composição;</w:t>
      </w:r>
    </w:p>
    <w:p w:rsidR="00EC3680" w:rsidRPr="00EC3680" w:rsidRDefault="00EC3680"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C3680">
        <w:rPr>
          <w:rFonts w:ascii="Arial" w:hAnsi="Arial" w:cs="Arial"/>
          <w:color w:val="000000" w:themeColor="text1"/>
          <w:sz w:val="24"/>
          <w:szCs w:val="24"/>
          <w:lang w:eastAsia="pt-BR"/>
        </w:rPr>
        <w:t xml:space="preserve">O prazo de vigência do contrato, objeto da presente licitação, será de 12 (doze) meses, contados a partir da sua assinatura, podendo ser prorrogado caso haja interesse entre as partes nos moldes da LF 8666/93, art. 57 - II. </w:t>
      </w:r>
    </w:p>
    <w:p w:rsidR="00EC3680" w:rsidRPr="00EC3680" w:rsidRDefault="00EC3680" w:rsidP="000A4E79">
      <w:pPr>
        <w:widowControl/>
        <w:numPr>
          <w:ilvl w:val="1"/>
          <w:numId w:val="4"/>
        </w:numPr>
        <w:suppressAutoHyphens/>
        <w:autoSpaceDE/>
        <w:autoSpaceDN/>
        <w:spacing w:after="120" w:line="360" w:lineRule="auto"/>
        <w:ind w:left="0" w:firstLine="0"/>
        <w:jc w:val="both"/>
        <w:rPr>
          <w:rFonts w:ascii="Arial" w:hAnsi="Arial" w:cs="Arial"/>
          <w:sz w:val="24"/>
          <w:szCs w:val="24"/>
        </w:rPr>
      </w:pPr>
      <w:r w:rsidRPr="00EC3680">
        <w:rPr>
          <w:rFonts w:ascii="Arial" w:hAnsi="Arial" w:cs="Arial"/>
          <w:color w:val="000000" w:themeColor="text1"/>
          <w:sz w:val="24"/>
          <w:szCs w:val="24"/>
          <w:lang w:eastAsia="pt-BR"/>
        </w:rPr>
        <w:t>Face ao disposto no art. 65, § 1º, da Lei nº. 8.666/93, em sua atual redação, as quantidades discriminadas poderão sofrer acréscimos ou supressões de até 25% (vinte e cinco por cento) do valor inicial.</w:t>
      </w:r>
    </w:p>
    <w:p w:rsidR="00216E90" w:rsidRPr="0033057A" w:rsidRDefault="00DC11DE" w:rsidP="000A4E79">
      <w:pPr>
        <w:widowControl/>
        <w:numPr>
          <w:ilvl w:val="1"/>
          <w:numId w:val="4"/>
        </w:numPr>
        <w:suppressAutoHyphens/>
        <w:autoSpaceDE/>
        <w:autoSpaceDN/>
        <w:spacing w:after="120" w:line="360" w:lineRule="auto"/>
        <w:ind w:left="0" w:firstLine="0"/>
        <w:jc w:val="both"/>
        <w:rPr>
          <w:rFonts w:ascii="Arial" w:hAnsi="Arial" w:cs="Arial"/>
          <w:color w:val="000000" w:themeColor="text1"/>
          <w:sz w:val="24"/>
          <w:szCs w:val="24"/>
        </w:rPr>
      </w:pPr>
      <w:r w:rsidRPr="0033057A">
        <w:rPr>
          <w:rFonts w:ascii="Arial" w:hAnsi="Arial" w:cs="Arial"/>
          <w:color w:val="000000" w:themeColor="text1"/>
          <w:sz w:val="24"/>
          <w:szCs w:val="24"/>
        </w:rPr>
        <w:t>Declaração do licitante de que tem pleno conhecimento das condições necessárias para a prestação do serviço.</w:t>
      </w:r>
    </w:p>
    <w:p w:rsidR="0044401A" w:rsidRPr="00386CB7" w:rsidRDefault="00DC11DE" w:rsidP="000A4E79">
      <w:pPr>
        <w:widowControl/>
        <w:numPr>
          <w:ilvl w:val="1"/>
          <w:numId w:val="4"/>
        </w:numPr>
        <w:suppressAutoHyphens/>
        <w:autoSpaceDE/>
        <w:autoSpaceDN/>
        <w:spacing w:after="120" w:line="360" w:lineRule="auto"/>
        <w:ind w:left="0" w:firstLine="0"/>
        <w:jc w:val="both"/>
        <w:rPr>
          <w:rFonts w:ascii="Arial" w:hAnsi="Arial" w:cs="Arial"/>
          <w:color w:val="000000" w:themeColor="text1"/>
          <w:sz w:val="24"/>
          <w:szCs w:val="24"/>
        </w:rPr>
      </w:pPr>
      <w:r w:rsidRPr="00216E90">
        <w:rPr>
          <w:rFonts w:ascii="Arial" w:hAnsi="Arial" w:cs="Arial"/>
          <w:color w:val="000000" w:themeColor="text1"/>
          <w:sz w:val="24"/>
          <w:szCs w:val="24"/>
        </w:rPr>
        <w:t xml:space="preserve">As obrigações da Contratada e Contratante estão previstas neste </w:t>
      </w:r>
      <w:r w:rsidR="00216E90" w:rsidRPr="00216E90">
        <w:rPr>
          <w:rFonts w:ascii="Arial" w:hAnsi="Arial" w:cs="Arial"/>
          <w:color w:val="000000" w:themeColor="text1"/>
          <w:sz w:val="24"/>
          <w:szCs w:val="24"/>
        </w:rPr>
        <w:t xml:space="preserve">Termo de Referência. </w:t>
      </w:r>
    </w:p>
    <w:p w:rsidR="00216E90" w:rsidRDefault="00DC11DE" w:rsidP="000A4E79">
      <w:pPr>
        <w:pStyle w:val="Nivel1"/>
        <w:numPr>
          <w:ilvl w:val="0"/>
          <w:numId w:val="4"/>
        </w:numPr>
        <w:ind w:left="0"/>
        <w:rPr>
          <w:rFonts w:cs="Arial"/>
          <w:color w:val="000000" w:themeColor="text1"/>
          <w:sz w:val="24"/>
          <w:szCs w:val="24"/>
        </w:rPr>
      </w:pPr>
      <w:r w:rsidRPr="00216E90">
        <w:rPr>
          <w:rFonts w:cs="Arial"/>
          <w:bCs/>
          <w:color w:val="000000" w:themeColor="text1"/>
          <w:sz w:val="24"/>
          <w:szCs w:val="24"/>
        </w:rPr>
        <w:t>VISTORIA PARA A LICITAÇÃO.</w:t>
      </w:r>
    </w:p>
    <w:p w:rsidR="00216E90" w:rsidRPr="00216E90" w:rsidRDefault="00216E90" w:rsidP="000A4E79">
      <w:pPr>
        <w:pStyle w:val="Nivel1"/>
        <w:spacing w:before="0"/>
        <w:ind w:left="0" w:firstLine="0"/>
        <w:rPr>
          <w:rFonts w:cs="Arial"/>
          <w:b w:val="0"/>
          <w:sz w:val="24"/>
          <w:szCs w:val="24"/>
        </w:rPr>
      </w:pPr>
    </w:p>
    <w:p w:rsidR="001B4E6E" w:rsidRPr="001B4E6E" w:rsidRDefault="00DC11DE" w:rsidP="000A4E79">
      <w:pPr>
        <w:pStyle w:val="Nivel1"/>
        <w:numPr>
          <w:ilvl w:val="1"/>
          <w:numId w:val="4"/>
        </w:numPr>
        <w:spacing w:before="0" w:line="360" w:lineRule="auto"/>
        <w:ind w:left="0" w:firstLine="0"/>
        <w:rPr>
          <w:rFonts w:cs="Arial"/>
          <w:b w:val="0"/>
          <w:sz w:val="24"/>
          <w:szCs w:val="24"/>
        </w:rPr>
      </w:pPr>
      <w:r w:rsidRPr="00216E90">
        <w:rPr>
          <w:rFonts w:cs="Arial"/>
          <w:b w:val="0"/>
          <w:color w:val="000000" w:themeColor="text1"/>
          <w:sz w:val="24"/>
          <w:szCs w:val="24"/>
        </w:rPr>
        <w:t xml:space="preserve">Para o correto </w:t>
      </w:r>
      <w:r w:rsidR="00216E90" w:rsidRPr="00216E90">
        <w:rPr>
          <w:rFonts w:cs="Arial"/>
          <w:b w:val="0"/>
          <w:color w:val="000000" w:themeColor="text1"/>
          <w:sz w:val="24"/>
          <w:szCs w:val="24"/>
        </w:rPr>
        <w:t>levantamento</w:t>
      </w:r>
      <w:r w:rsidRPr="00216E90">
        <w:rPr>
          <w:rFonts w:cs="Arial"/>
          <w:b w:val="0"/>
          <w:color w:val="000000" w:themeColor="text1"/>
          <w:sz w:val="24"/>
          <w:szCs w:val="24"/>
        </w:rPr>
        <w:t xml:space="preserve"> e elaboração de sua proposta, o licitante</w:t>
      </w:r>
      <w:r w:rsidR="00216E90" w:rsidRPr="00216E90">
        <w:rPr>
          <w:rFonts w:cs="Arial"/>
          <w:b w:val="0"/>
          <w:color w:val="000000" w:themeColor="text1"/>
          <w:sz w:val="24"/>
          <w:szCs w:val="24"/>
        </w:rPr>
        <w:t>, se achar necessário,</w:t>
      </w:r>
      <w:r w:rsidRPr="00216E90">
        <w:rPr>
          <w:rFonts w:cs="Arial"/>
          <w:b w:val="0"/>
          <w:color w:val="000000" w:themeColor="text1"/>
          <w:sz w:val="24"/>
          <w:szCs w:val="24"/>
        </w:rPr>
        <w:t xml:space="preserve"> </w:t>
      </w:r>
      <w:r w:rsidRPr="00216E90">
        <w:rPr>
          <w:rFonts w:cs="Arial"/>
          <w:b w:val="0"/>
          <w:i/>
          <w:iCs/>
          <w:color w:val="000000" w:themeColor="text1"/>
          <w:sz w:val="24"/>
          <w:szCs w:val="24"/>
        </w:rPr>
        <w:t xml:space="preserve">poderá </w:t>
      </w:r>
      <w:r w:rsidRPr="00216E90">
        <w:rPr>
          <w:rFonts w:cs="Arial"/>
          <w:b w:val="0"/>
          <w:color w:val="000000" w:themeColor="text1"/>
          <w:sz w:val="24"/>
          <w:szCs w:val="24"/>
        </w:rPr>
        <w:t xml:space="preserve">realizar vistoria nas instalações do local de execução dos serviços, acompanhado por servidor designado para esse fim, de segunda à sexta-feira, das </w:t>
      </w:r>
      <w:r w:rsidR="00216E90" w:rsidRPr="00216E90">
        <w:rPr>
          <w:rFonts w:cs="Arial"/>
          <w:b w:val="0"/>
          <w:color w:val="000000" w:themeColor="text1"/>
          <w:sz w:val="24"/>
          <w:szCs w:val="24"/>
        </w:rPr>
        <w:t>10:00</w:t>
      </w:r>
      <w:r w:rsidRPr="00216E90">
        <w:rPr>
          <w:rFonts w:cs="Arial"/>
          <w:b w:val="0"/>
          <w:color w:val="000000" w:themeColor="text1"/>
          <w:sz w:val="24"/>
          <w:szCs w:val="24"/>
        </w:rPr>
        <w:t xml:space="preserve"> horas às </w:t>
      </w:r>
      <w:r w:rsidR="00216E90" w:rsidRPr="00216E90">
        <w:rPr>
          <w:rFonts w:cs="Arial"/>
          <w:b w:val="0"/>
          <w:color w:val="000000" w:themeColor="text1"/>
          <w:sz w:val="24"/>
          <w:szCs w:val="24"/>
        </w:rPr>
        <w:t>16:00</w:t>
      </w:r>
      <w:r w:rsidRPr="00216E90">
        <w:rPr>
          <w:rFonts w:cs="Arial"/>
          <w:b w:val="0"/>
          <w:color w:val="000000" w:themeColor="text1"/>
          <w:sz w:val="24"/>
          <w:szCs w:val="24"/>
        </w:rPr>
        <w:t xml:space="preserve"> horas.</w:t>
      </w:r>
      <w:r w:rsidR="00216E90" w:rsidRPr="00216E90">
        <w:rPr>
          <w:rFonts w:cs="Arial"/>
          <w:b w:val="0"/>
          <w:color w:val="000000" w:themeColor="text1"/>
          <w:sz w:val="24"/>
          <w:szCs w:val="24"/>
        </w:rPr>
        <w:t xml:space="preserve"> </w:t>
      </w:r>
    </w:p>
    <w:p w:rsidR="001B4E6E" w:rsidRPr="001B4E6E" w:rsidRDefault="001B4E6E" w:rsidP="000A4E79">
      <w:pPr>
        <w:pStyle w:val="Nivel1"/>
        <w:spacing w:before="0" w:line="360" w:lineRule="auto"/>
        <w:ind w:left="0" w:firstLine="0"/>
        <w:rPr>
          <w:rFonts w:cs="Arial"/>
          <w:b w:val="0"/>
          <w:sz w:val="24"/>
          <w:szCs w:val="24"/>
        </w:rPr>
      </w:pPr>
      <w:proofErr w:type="gramStart"/>
      <w:r>
        <w:rPr>
          <w:rFonts w:cs="Arial"/>
          <w:b w:val="0"/>
          <w:sz w:val="24"/>
          <w:szCs w:val="24"/>
        </w:rPr>
        <w:t xml:space="preserve">6.1.1 </w:t>
      </w:r>
      <w:r w:rsidRPr="001B4E6E">
        <w:rPr>
          <w:rFonts w:cs="Arial"/>
          <w:b w:val="0"/>
          <w:color w:val="000000" w:themeColor="text1"/>
          <w:sz w:val="24"/>
          <w:szCs w:val="24"/>
        </w:rPr>
        <w:t>Para</w:t>
      </w:r>
      <w:proofErr w:type="gramEnd"/>
      <w:r w:rsidRPr="001B4E6E">
        <w:rPr>
          <w:rFonts w:cs="Arial"/>
          <w:b w:val="0"/>
          <w:color w:val="000000" w:themeColor="text1"/>
          <w:sz w:val="24"/>
          <w:szCs w:val="24"/>
        </w:rPr>
        <w:t xml:space="preserve"> a vistoria o licitante, ou o seu representante legal, deverá estar devidamente identificado, apresentando documento de identidade civil e documento expedido pela empresa comprovando sua habilitação para a realização da vistoria</w:t>
      </w:r>
      <w:r>
        <w:rPr>
          <w:rFonts w:cs="Arial"/>
          <w:b w:val="0"/>
          <w:color w:val="000000" w:themeColor="text1"/>
          <w:sz w:val="24"/>
          <w:szCs w:val="24"/>
        </w:rPr>
        <w:t>;</w:t>
      </w:r>
      <w:r w:rsidR="00186C54" w:rsidRPr="00186C54">
        <w:rPr>
          <w:rFonts w:cs="Arial"/>
          <w:bCs/>
          <w:iCs/>
          <w:noProof/>
          <w:color w:val="000000" w:themeColor="text1"/>
          <w:sz w:val="24"/>
          <w:szCs w:val="24"/>
        </w:rPr>
        <w:t xml:space="preserve"> </w:t>
      </w:r>
    </w:p>
    <w:p w:rsidR="00216E90" w:rsidRDefault="001B4E6E" w:rsidP="000A4E79">
      <w:pPr>
        <w:pStyle w:val="Nivel1"/>
        <w:spacing w:before="0" w:line="360" w:lineRule="auto"/>
        <w:ind w:left="0" w:firstLine="0"/>
        <w:rPr>
          <w:rFonts w:eastAsia="Times New Roman" w:cs="Arial"/>
          <w:b w:val="0"/>
          <w:sz w:val="24"/>
        </w:rPr>
      </w:pPr>
      <w:r>
        <w:rPr>
          <w:rFonts w:eastAsia="Times New Roman" w:cs="Arial"/>
          <w:b w:val="0"/>
          <w:sz w:val="24"/>
        </w:rPr>
        <w:t xml:space="preserve">6.1.2 </w:t>
      </w:r>
      <w:r w:rsidR="00216E90" w:rsidRPr="001B4E6E">
        <w:rPr>
          <w:rFonts w:eastAsia="Times New Roman" w:cs="Arial"/>
          <w:b w:val="0"/>
          <w:sz w:val="24"/>
        </w:rPr>
        <w:t>A data prevista para a visita técnica será definida pela SE</w:t>
      </w:r>
      <w:r w:rsidRPr="001B4E6E">
        <w:rPr>
          <w:rFonts w:eastAsia="Times New Roman" w:cs="Arial"/>
          <w:b w:val="0"/>
          <w:sz w:val="24"/>
        </w:rPr>
        <w:t>MSERP</w:t>
      </w:r>
      <w:r w:rsidR="00216E90" w:rsidRPr="001B4E6E">
        <w:rPr>
          <w:rFonts w:eastAsia="Times New Roman" w:cs="Arial"/>
          <w:b w:val="0"/>
          <w:sz w:val="24"/>
        </w:rPr>
        <w:t xml:space="preserve"> a partir do primeiro dia útil após a publicação do edital até dois dias úteis antes da licitação condicionada ao prévio agendamento conforme contatos abaixo:</w:t>
      </w:r>
    </w:p>
    <w:p w:rsidR="000A4E79" w:rsidRPr="001B4E6E" w:rsidRDefault="000A4E79" w:rsidP="000A4E79">
      <w:pPr>
        <w:pStyle w:val="Nivel1"/>
        <w:spacing w:before="0" w:line="360" w:lineRule="auto"/>
        <w:ind w:left="0" w:firstLine="0"/>
        <w:rPr>
          <w:rFonts w:cs="Arial"/>
          <w:b w:val="0"/>
          <w:sz w:val="24"/>
          <w:szCs w:val="24"/>
        </w:rPr>
      </w:pPr>
    </w:p>
    <w:tbl>
      <w:tblPr>
        <w:tblW w:w="9880" w:type="dxa"/>
        <w:tblInd w:w="-5" w:type="dxa"/>
        <w:tblLayout w:type="fixed"/>
        <w:tblCellMar>
          <w:left w:w="10" w:type="dxa"/>
          <w:right w:w="10" w:type="dxa"/>
        </w:tblCellMar>
        <w:tblLook w:val="0000" w:firstRow="0" w:lastRow="0" w:firstColumn="0" w:lastColumn="0" w:noHBand="0" w:noVBand="0"/>
      </w:tblPr>
      <w:tblGrid>
        <w:gridCol w:w="2904"/>
        <w:gridCol w:w="2697"/>
        <w:gridCol w:w="2066"/>
        <w:gridCol w:w="2213"/>
      </w:tblGrid>
      <w:tr w:rsidR="00216E90" w:rsidTr="00323B3A">
        <w:trPr>
          <w:trHeight w:val="443"/>
        </w:trPr>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pPr>
            <w:r>
              <w:rPr>
                <w:sz w:val="24"/>
              </w:rPr>
              <w:t>UNIDADE</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jc w:val="center"/>
            </w:pPr>
            <w:r>
              <w:rPr>
                <w:sz w:val="24"/>
              </w:rPr>
              <w:t>E-MAIL</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pPr>
            <w:r>
              <w:rPr>
                <w:sz w:val="24"/>
              </w:rPr>
              <w:t>TELEFONE</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pPr>
            <w:r>
              <w:rPr>
                <w:sz w:val="24"/>
              </w:rPr>
              <w:t>ENDEREÇO</w:t>
            </w:r>
          </w:p>
        </w:tc>
      </w:tr>
      <w:tr w:rsidR="00216E90" w:rsidTr="00323B3A">
        <w:trPr>
          <w:trHeight w:val="1096"/>
        </w:trPr>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jc w:val="both"/>
            </w:pPr>
            <w:r>
              <w:rPr>
                <w:sz w:val="24"/>
              </w:rPr>
              <w:t>Secretaria Municipal de Serviços Públicos</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jc w:val="both"/>
            </w:pPr>
            <w:r>
              <w:rPr>
                <w:sz w:val="24"/>
              </w:rPr>
              <w:t>semsp@itaborai.rj.gov.br</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jc w:val="both"/>
            </w:pPr>
            <w:r>
              <w:rPr>
                <w:sz w:val="24"/>
              </w:rPr>
              <w:t>(21) 26365-7065 / ramal: 208</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E90" w:rsidRDefault="00216E90" w:rsidP="00323B3A">
            <w:pPr>
              <w:tabs>
                <w:tab w:val="left" w:pos="567"/>
                <w:tab w:val="center" w:pos="4252"/>
                <w:tab w:val="right" w:pos="8504"/>
              </w:tabs>
              <w:spacing w:line="360" w:lineRule="auto"/>
              <w:jc w:val="both"/>
            </w:pPr>
            <w:r>
              <w:rPr>
                <w:sz w:val="24"/>
              </w:rPr>
              <w:t>Av. 22 de maio, CEP: 24801-088.</w:t>
            </w:r>
          </w:p>
        </w:tc>
      </w:tr>
    </w:tbl>
    <w:p w:rsidR="00216E90" w:rsidRPr="00216E90" w:rsidRDefault="00216E90" w:rsidP="00216E90">
      <w:pPr>
        <w:pStyle w:val="Nivel1"/>
        <w:spacing w:before="0" w:line="360" w:lineRule="auto"/>
        <w:ind w:left="716" w:firstLine="0"/>
        <w:rPr>
          <w:rFonts w:cs="Arial"/>
          <w:b w:val="0"/>
          <w:sz w:val="24"/>
          <w:szCs w:val="24"/>
        </w:rPr>
      </w:pPr>
    </w:p>
    <w:p w:rsidR="00DC11DE" w:rsidRDefault="00216E90" w:rsidP="000A4E79">
      <w:pPr>
        <w:pStyle w:val="Nivel1"/>
        <w:numPr>
          <w:ilvl w:val="1"/>
          <w:numId w:val="4"/>
        </w:numPr>
        <w:spacing w:before="0" w:line="360" w:lineRule="auto"/>
        <w:ind w:left="0" w:firstLine="0"/>
        <w:rPr>
          <w:rFonts w:cs="Arial"/>
          <w:b w:val="0"/>
          <w:sz w:val="24"/>
          <w:szCs w:val="24"/>
        </w:rPr>
      </w:pPr>
      <w:r w:rsidRPr="00216E90">
        <w:rPr>
          <w:rFonts w:cs="Arial"/>
          <w:b w:val="0"/>
          <w:sz w:val="24"/>
          <w:szCs w:val="24"/>
        </w:rPr>
        <w:t>No caso em que a licitante optar pela não realização da vistoria, a mesma poderá apresentar declaração de que está ciente das condições de execução dos serviços, nos termos do art. 30, III, da LF 8666/93</w:t>
      </w:r>
      <w:r>
        <w:rPr>
          <w:rFonts w:cs="Arial"/>
          <w:b w:val="0"/>
          <w:sz w:val="24"/>
          <w:szCs w:val="24"/>
        </w:rPr>
        <w:t>.</w:t>
      </w:r>
    </w:p>
    <w:p w:rsidR="001B4E6E" w:rsidRPr="003F77C3" w:rsidRDefault="001B4E6E" w:rsidP="000A4E79">
      <w:pPr>
        <w:pStyle w:val="PargrafodaLista"/>
        <w:widowControl/>
        <w:autoSpaceDE/>
        <w:autoSpaceDN/>
        <w:spacing w:before="120" w:after="120" w:line="360" w:lineRule="auto"/>
        <w:ind w:left="0"/>
        <w:contextualSpacing/>
        <w:rPr>
          <w:rFonts w:ascii="Arial" w:hAnsi="Arial" w:cs="Arial"/>
          <w:color w:val="000000" w:themeColor="text1"/>
          <w:sz w:val="24"/>
          <w:szCs w:val="24"/>
        </w:rPr>
      </w:pPr>
      <w:r w:rsidRPr="001B4E6E">
        <w:rPr>
          <w:rFonts w:ascii="Arial" w:hAnsi="Arial" w:cs="Arial"/>
          <w:iCs/>
          <w:color w:val="000000" w:themeColor="text1"/>
          <w:sz w:val="24"/>
          <w:szCs w:val="24"/>
        </w:rPr>
        <w:t>6.2.1 A licitante deverá declarar que tomou conhecimento de todas as informações e das condições locais para o cumprimento das obrigações objeto da licitação.</w:t>
      </w:r>
    </w:p>
    <w:p w:rsidR="00DC11DE" w:rsidRPr="00386CB7" w:rsidRDefault="00DC11DE" w:rsidP="000A4E79">
      <w:pPr>
        <w:pStyle w:val="PargrafodaLista"/>
        <w:widowControl/>
        <w:numPr>
          <w:ilvl w:val="1"/>
          <w:numId w:val="4"/>
        </w:numPr>
        <w:autoSpaceDE/>
        <w:autoSpaceDN/>
        <w:spacing w:before="120" w:after="120" w:line="360" w:lineRule="auto"/>
        <w:ind w:left="0" w:firstLine="0"/>
        <w:contextualSpacing/>
        <w:rPr>
          <w:rFonts w:ascii="Arial" w:hAnsi="Arial" w:cs="Arial"/>
          <w:color w:val="FF0000"/>
          <w:sz w:val="24"/>
          <w:szCs w:val="24"/>
        </w:rPr>
      </w:pPr>
      <w:r w:rsidRPr="001B4E6E">
        <w:rPr>
          <w:rFonts w:ascii="Arial" w:hAnsi="Arial" w:cs="Arial"/>
          <w:iCs/>
          <w:color w:val="000000" w:themeColor="text1"/>
          <w:sz w:val="24"/>
          <w:szCs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DC11DE" w:rsidRPr="00DC11DE" w:rsidRDefault="00DC11DE" w:rsidP="000A4E79">
      <w:pPr>
        <w:pStyle w:val="Nivel1"/>
        <w:numPr>
          <w:ilvl w:val="0"/>
          <w:numId w:val="4"/>
        </w:numPr>
        <w:ind w:left="0"/>
        <w:rPr>
          <w:rFonts w:cs="Arial"/>
          <w:sz w:val="24"/>
          <w:szCs w:val="24"/>
        </w:rPr>
      </w:pPr>
      <w:r w:rsidRPr="00DC11DE">
        <w:rPr>
          <w:rFonts w:cs="Arial"/>
          <w:sz w:val="24"/>
          <w:szCs w:val="24"/>
        </w:rPr>
        <w:t>MODELO DE EXECUÇÃO DO OBJETO</w:t>
      </w:r>
    </w:p>
    <w:p w:rsidR="00DC11DE" w:rsidRPr="00DC11DE" w:rsidRDefault="00DC11DE" w:rsidP="000A4E79">
      <w:pPr>
        <w:suppressAutoHyphens/>
        <w:spacing w:after="120"/>
        <w:jc w:val="both"/>
        <w:rPr>
          <w:rFonts w:ascii="Arial" w:hAnsi="Arial" w:cs="Arial"/>
          <w:sz w:val="24"/>
          <w:szCs w:val="24"/>
        </w:rPr>
      </w:pPr>
    </w:p>
    <w:p w:rsidR="00280706" w:rsidRPr="00385F87" w:rsidRDefault="00280706" w:rsidP="000A4E79">
      <w:pPr>
        <w:widowControl/>
        <w:suppressAutoHyphens/>
        <w:autoSpaceDE/>
        <w:autoSpaceDN/>
        <w:spacing w:after="120" w:line="360" w:lineRule="auto"/>
        <w:jc w:val="both"/>
        <w:rPr>
          <w:rFonts w:ascii="Arial" w:hAnsi="Arial" w:cs="Arial"/>
          <w:sz w:val="24"/>
          <w:szCs w:val="24"/>
        </w:rPr>
      </w:pPr>
      <w:r w:rsidRPr="00385F87">
        <w:rPr>
          <w:rFonts w:ascii="Arial" w:hAnsi="Arial" w:cs="Arial"/>
          <w:sz w:val="24"/>
          <w:szCs w:val="24"/>
        </w:rPr>
        <w:t xml:space="preserve">7.1 </w:t>
      </w:r>
      <w:r w:rsidR="00DC11DE" w:rsidRPr="00385F87">
        <w:rPr>
          <w:rFonts w:ascii="Arial" w:hAnsi="Arial" w:cs="Arial"/>
          <w:sz w:val="24"/>
          <w:szCs w:val="24"/>
        </w:rPr>
        <w:t>A execução do objeto seguirá a seguinte dinâmica:</w:t>
      </w:r>
    </w:p>
    <w:p w:rsidR="00280706" w:rsidRPr="00385F87" w:rsidRDefault="00280706" w:rsidP="000A4E79">
      <w:pPr>
        <w:widowControl/>
        <w:suppressAutoHyphens/>
        <w:autoSpaceDE/>
        <w:autoSpaceDN/>
        <w:spacing w:after="120"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7.1.1 Quanto ao quantitativo, esclarece-se que só será pago o que efetivamente for SOLICITADO;</w:t>
      </w:r>
    </w:p>
    <w:p w:rsidR="00280706" w:rsidRPr="00385F87" w:rsidRDefault="00280706" w:rsidP="000A4E79">
      <w:pPr>
        <w:widowControl/>
        <w:suppressAutoHyphens/>
        <w:autoSpaceDE/>
        <w:autoSpaceDN/>
        <w:spacing w:after="120"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7.1.2 O fornecimento deverá ser realizado em conformidade com o quantitativo solcitado pelo contratante/Gestor do Contrato.</w:t>
      </w:r>
    </w:p>
    <w:p w:rsidR="00280706" w:rsidRPr="00385F87" w:rsidRDefault="00280706" w:rsidP="000A4E79">
      <w:pPr>
        <w:widowControl/>
        <w:suppressAutoHyphens/>
        <w:autoSpaceDE/>
        <w:autoSpaceDN/>
        <w:spacing w:after="120"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 xml:space="preserve">7.1.3 O abastecimento ocorrerá </w:t>
      </w:r>
      <w:r w:rsidRPr="00385F87">
        <w:rPr>
          <w:rFonts w:ascii="Arial" w:hAnsi="Arial" w:cs="Arial"/>
          <w:color w:val="000000" w:themeColor="text1"/>
          <w:sz w:val="24"/>
          <w:szCs w:val="24"/>
          <w:lang w:eastAsia="pt-BR"/>
        </w:rPr>
        <w:t xml:space="preserve">somente no local disponibilizado pela Prefeitura, dentro da Garagem Municipal, situado na Av. 22 de maio, Nancilância, Itaboraí - RJ, 24801-088, </w:t>
      </w:r>
      <w:r w:rsidRPr="00385F87">
        <w:rPr>
          <w:rFonts w:ascii="Arial" w:hAnsi="Arial" w:cs="Arial"/>
          <w:color w:val="000000" w:themeColor="text1"/>
          <w:sz w:val="24"/>
          <w:szCs w:val="24"/>
        </w:rPr>
        <w:t>nas quantidades estabelecidas pelo contratante de segunda a sexta-feira, e, horário comercial (08:00h às 16:00h), e excepcionalmente aos sábados e domingos e feriados com a devida requisição autorizando abastecimento fora do horário estabelecido.</w:t>
      </w:r>
    </w:p>
    <w:p w:rsidR="00280706" w:rsidRPr="00385F87" w:rsidRDefault="00280706" w:rsidP="000A4E79">
      <w:pPr>
        <w:widowControl/>
        <w:suppressAutoHyphens/>
        <w:autoSpaceDE/>
        <w:autoSpaceDN/>
        <w:spacing w:after="120"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 xml:space="preserve">7.1.3.1 As secretarias que trabalham 24h, que são serviços essências e por motivos emergenciais serão abastecidas normalmente em qualquer possibilidade. </w:t>
      </w:r>
    </w:p>
    <w:p w:rsidR="00280706" w:rsidRPr="00385F87" w:rsidRDefault="00280706" w:rsidP="000A4E79">
      <w:pPr>
        <w:widowControl/>
        <w:suppressAutoHyphens/>
        <w:autoSpaceDE/>
        <w:autoSpaceDN/>
        <w:spacing w:after="120" w:line="360" w:lineRule="auto"/>
        <w:jc w:val="both"/>
        <w:rPr>
          <w:rFonts w:ascii="Arial" w:hAnsi="Arial" w:cs="Arial"/>
          <w:color w:val="000000" w:themeColor="text1"/>
          <w:sz w:val="24"/>
          <w:szCs w:val="24"/>
          <w:lang w:eastAsia="pt-BR"/>
        </w:rPr>
      </w:pPr>
      <w:r w:rsidRPr="00385F87">
        <w:rPr>
          <w:rFonts w:ascii="Arial" w:hAnsi="Arial" w:cs="Arial"/>
          <w:color w:val="000000" w:themeColor="text1"/>
          <w:sz w:val="24"/>
          <w:szCs w:val="24"/>
          <w:lang w:eastAsia="pt-BR"/>
        </w:rPr>
        <w:t>7.1.4 A</w:t>
      </w:r>
      <w:r w:rsidR="00AF62F3" w:rsidRPr="00385F87">
        <w:rPr>
          <w:rFonts w:ascii="Arial" w:hAnsi="Arial" w:cs="Arial"/>
          <w:color w:val="000000" w:themeColor="text1"/>
          <w:sz w:val="24"/>
          <w:szCs w:val="24"/>
          <w:lang w:eastAsia="pt-BR"/>
        </w:rPr>
        <w:t xml:space="preserve">pós o fornecimento do software, </w:t>
      </w:r>
      <w:r w:rsidRPr="00385F87">
        <w:rPr>
          <w:rFonts w:ascii="Arial" w:hAnsi="Arial" w:cs="Arial"/>
          <w:color w:val="000000" w:themeColor="text1"/>
          <w:sz w:val="24"/>
          <w:szCs w:val="24"/>
          <w:lang w:eastAsia="pt-BR"/>
        </w:rPr>
        <w:t xml:space="preserve"> </w:t>
      </w:r>
      <w:r w:rsidR="00AF62F3" w:rsidRPr="00385F87">
        <w:rPr>
          <w:rFonts w:ascii="Arial" w:hAnsi="Arial" w:cs="Arial"/>
          <w:color w:val="000000" w:themeColor="text1"/>
          <w:sz w:val="24"/>
          <w:szCs w:val="24"/>
          <w:lang w:eastAsia="pt-BR"/>
        </w:rPr>
        <w:t xml:space="preserve">a </w:t>
      </w:r>
      <w:r w:rsidRPr="00385F87">
        <w:rPr>
          <w:rFonts w:ascii="Arial" w:hAnsi="Arial" w:cs="Arial"/>
          <w:color w:val="000000" w:themeColor="text1"/>
          <w:sz w:val="24"/>
          <w:szCs w:val="24"/>
          <w:lang w:eastAsia="pt-BR"/>
        </w:rPr>
        <w:t xml:space="preserve">GESTÃO e o GERENCIAMENTO do combustível serão de responsabilidade da Secretaria Municipal de Serviços Públicos.  </w:t>
      </w:r>
    </w:p>
    <w:p w:rsidR="00280706" w:rsidRPr="00385F87" w:rsidRDefault="00280706" w:rsidP="000A4E79">
      <w:pPr>
        <w:widowControl/>
        <w:suppressAutoHyphens/>
        <w:autoSpaceDE/>
        <w:autoSpaceDN/>
        <w:spacing w:after="120" w:line="360" w:lineRule="auto"/>
        <w:jc w:val="both"/>
        <w:rPr>
          <w:rFonts w:ascii="Arial" w:hAnsi="Arial" w:cs="Arial"/>
          <w:color w:val="000000" w:themeColor="text1"/>
          <w:sz w:val="24"/>
          <w:szCs w:val="24"/>
          <w:lang w:eastAsia="pt-BR"/>
        </w:rPr>
      </w:pPr>
      <w:r w:rsidRPr="00385F87">
        <w:rPr>
          <w:rFonts w:ascii="Arial" w:hAnsi="Arial" w:cs="Arial"/>
          <w:color w:val="000000" w:themeColor="text1"/>
          <w:sz w:val="24"/>
          <w:szCs w:val="24"/>
          <w:lang w:eastAsia="pt-BR"/>
        </w:rPr>
        <w:t>7.1.4.1 Em relação ao controle e fiscalização, a mesma deverá seguir o que preconiza as Instruções Normativas Municipais nº 19/19 e 20/19.</w:t>
      </w:r>
    </w:p>
    <w:p w:rsidR="00280706" w:rsidRPr="00385F87" w:rsidRDefault="00280706" w:rsidP="000A4E79">
      <w:pPr>
        <w:widowControl/>
        <w:suppressAutoHyphens/>
        <w:autoSpaceDE/>
        <w:autoSpaceDN/>
        <w:spacing w:after="120"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t xml:space="preserve">7.2 Após a assinatura do Contrato, a contratada terá um prazo máximo de </w:t>
      </w:r>
      <w:r w:rsidR="00141360">
        <w:rPr>
          <w:rFonts w:ascii="Arial" w:hAnsi="Arial" w:cs="Arial"/>
          <w:color w:val="000000" w:themeColor="text1"/>
          <w:sz w:val="24"/>
          <w:szCs w:val="24"/>
        </w:rPr>
        <w:t>15</w:t>
      </w:r>
      <w:r w:rsidRPr="00385F87">
        <w:rPr>
          <w:rFonts w:ascii="Arial" w:hAnsi="Arial" w:cs="Arial"/>
          <w:color w:val="000000" w:themeColor="text1"/>
          <w:sz w:val="24"/>
          <w:szCs w:val="24"/>
        </w:rPr>
        <w:t xml:space="preserve"> (</w:t>
      </w:r>
      <w:r w:rsidR="00141360">
        <w:rPr>
          <w:rFonts w:ascii="Arial" w:hAnsi="Arial" w:cs="Arial"/>
          <w:color w:val="000000" w:themeColor="text1"/>
          <w:sz w:val="24"/>
          <w:szCs w:val="24"/>
        </w:rPr>
        <w:t>quinze</w:t>
      </w:r>
      <w:r w:rsidRPr="00385F87">
        <w:rPr>
          <w:rFonts w:ascii="Arial" w:hAnsi="Arial" w:cs="Arial"/>
          <w:color w:val="000000" w:themeColor="text1"/>
          <w:sz w:val="24"/>
          <w:szCs w:val="24"/>
        </w:rPr>
        <w:t>) dias corridos para montagem das estruturas e a instalação de todo o sistema de abastecimento e o sistema de gestão.</w:t>
      </w:r>
    </w:p>
    <w:p w:rsidR="008C6AA8" w:rsidRPr="00385F87" w:rsidRDefault="008C6AA8" w:rsidP="000A4E79">
      <w:pPr>
        <w:widowControl/>
        <w:suppressAutoHyphens/>
        <w:autoSpaceDE/>
        <w:autoSpaceDN/>
        <w:spacing w:after="120" w:line="360" w:lineRule="auto"/>
        <w:jc w:val="both"/>
        <w:rPr>
          <w:rFonts w:ascii="Arial" w:hAnsi="Arial" w:cs="Arial"/>
          <w:color w:val="000000" w:themeColor="text1"/>
          <w:sz w:val="24"/>
          <w:szCs w:val="24"/>
        </w:rPr>
      </w:pPr>
      <w:r w:rsidRPr="00385F87">
        <w:rPr>
          <w:rFonts w:ascii="Arial" w:hAnsi="Arial" w:cs="Arial"/>
          <w:color w:val="000000" w:themeColor="text1"/>
          <w:sz w:val="24"/>
          <w:szCs w:val="24"/>
        </w:rPr>
        <w:lastRenderedPageBreak/>
        <w:t xml:space="preserve">7.2.1 O fornecimento do combustível deverá ser </w:t>
      </w:r>
      <w:r w:rsidR="00141360">
        <w:rPr>
          <w:rFonts w:ascii="Arial" w:hAnsi="Arial" w:cs="Arial"/>
          <w:color w:val="000000" w:themeColor="text1"/>
          <w:sz w:val="24"/>
          <w:szCs w:val="24"/>
        </w:rPr>
        <w:t>iniciado</w:t>
      </w:r>
      <w:r w:rsidRPr="00385F87">
        <w:rPr>
          <w:rFonts w:ascii="Arial" w:hAnsi="Arial" w:cs="Arial"/>
          <w:color w:val="000000" w:themeColor="text1"/>
          <w:sz w:val="24"/>
          <w:szCs w:val="24"/>
        </w:rPr>
        <w:t xml:space="preserve"> 48 (Quarenta e oito horas), após o recebimento da 1º solicitação e acompanhada da Nota de Empenho.</w:t>
      </w:r>
    </w:p>
    <w:p w:rsidR="00280706" w:rsidRPr="00385F87" w:rsidRDefault="00280706" w:rsidP="000A4E79">
      <w:pPr>
        <w:widowControl/>
        <w:suppressAutoHyphens/>
        <w:autoSpaceDE/>
        <w:autoSpaceDN/>
        <w:spacing w:after="120" w:line="360" w:lineRule="auto"/>
        <w:jc w:val="both"/>
        <w:rPr>
          <w:rFonts w:ascii="Arial" w:hAnsi="Arial" w:cs="Arial"/>
          <w:sz w:val="24"/>
          <w:szCs w:val="24"/>
        </w:rPr>
      </w:pPr>
      <w:r w:rsidRPr="00385F87">
        <w:rPr>
          <w:rFonts w:ascii="Arial" w:hAnsi="Arial" w:cs="Arial"/>
          <w:color w:val="000000" w:themeColor="text1"/>
          <w:sz w:val="24"/>
          <w:szCs w:val="24"/>
        </w:rPr>
        <w:t xml:space="preserve">7.3. Os combustíveis serão recusados nos seguintes casos: </w:t>
      </w:r>
    </w:p>
    <w:p w:rsidR="00280706" w:rsidRPr="00385F87" w:rsidRDefault="00280706" w:rsidP="000A4E79">
      <w:pPr>
        <w:pStyle w:val="PargrafodaLista"/>
        <w:spacing w:line="360" w:lineRule="auto"/>
        <w:ind w:left="0"/>
        <w:rPr>
          <w:rFonts w:ascii="Arial" w:hAnsi="Arial" w:cs="Arial"/>
          <w:color w:val="000000" w:themeColor="text1"/>
          <w:sz w:val="24"/>
          <w:szCs w:val="24"/>
        </w:rPr>
      </w:pPr>
      <w:r w:rsidRPr="00385F87">
        <w:rPr>
          <w:rFonts w:ascii="Arial" w:hAnsi="Arial" w:cs="Arial"/>
          <w:color w:val="000000" w:themeColor="text1"/>
          <w:sz w:val="24"/>
          <w:szCs w:val="24"/>
        </w:rPr>
        <w:t>a) possuírem densidade fora do padrão ANP;</w:t>
      </w:r>
    </w:p>
    <w:p w:rsidR="00280706" w:rsidRPr="00385F87" w:rsidRDefault="00280706" w:rsidP="000A4E79">
      <w:pPr>
        <w:pStyle w:val="PargrafodaLista"/>
        <w:spacing w:line="360" w:lineRule="auto"/>
        <w:ind w:left="0"/>
        <w:rPr>
          <w:rFonts w:ascii="Arial" w:hAnsi="Arial" w:cs="Arial"/>
          <w:color w:val="000000" w:themeColor="text1"/>
          <w:sz w:val="24"/>
          <w:szCs w:val="24"/>
        </w:rPr>
      </w:pPr>
      <w:r w:rsidRPr="00385F87">
        <w:rPr>
          <w:rFonts w:ascii="Arial" w:hAnsi="Arial" w:cs="Arial"/>
          <w:color w:val="000000" w:themeColor="text1"/>
          <w:sz w:val="24"/>
          <w:szCs w:val="24"/>
        </w:rPr>
        <w:t>b) forem abastecidos em volume menor que o solicitado;</w:t>
      </w:r>
    </w:p>
    <w:p w:rsidR="00280706" w:rsidRPr="00385F87" w:rsidRDefault="00280706" w:rsidP="000A4E79">
      <w:pPr>
        <w:pStyle w:val="PargrafodaLista"/>
        <w:spacing w:line="360" w:lineRule="auto"/>
        <w:ind w:left="0"/>
        <w:rPr>
          <w:rFonts w:ascii="Arial" w:hAnsi="Arial" w:cs="Arial"/>
          <w:color w:val="000000" w:themeColor="text1"/>
          <w:sz w:val="24"/>
          <w:szCs w:val="24"/>
        </w:rPr>
      </w:pPr>
      <w:r w:rsidRPr="00385F87">
        <w:rPr>
          <w:rFonts w:ascii="Arial" w:hAnsi="Arial" w:cs="Arial"/>
          <w:color w:val="000000" w:themeColor="text1"/>
          <w:sz w:val="24"/>
          <w:szCs w:val="24"/>
        </w:rPr>
        <w:t>c) estiverem contaminados por quaisquer elementos não permitidos em sua composição;</w:t>
      </w:r>
    </w:p>
    <w:p w:rsidR="00280706" w:rsidRPr="00385F87" w:rsidRDefault="00280706" w:rsidP="000A4E79">
      <w:pPr>
        <w:pStyle w:val="PargrafodaLista"/>
        <w:spacing w:line="360" w:lineRule="auto"/>
        <w:ind w:left="0"/>
        <w:rPr>
          <w:rFonts w:ascii="Arial" w:hAnsi="Arial" w:cs="Arial"/>
          <w:color w:val="000000" w:themeColor="text1"/>
          <w:sz w:val="24"/>
          <w:szCs w:val="24"/>
        </w:rPr>
      </w:pPr>
      <w:r w:rsidRPr="00385F87">
        <w:rPr>
          <w:rFonts w:ascii="Arial" w:hAnsi="Arial" w:cs="Arial"/>
          <w:color w:val="000000" w:themeColor="text1"/>
          <w:sz w:val="24"/>
          <w:szCs w:val="24"/>
        </w:rPr>
        <w:t>d) for detectado presença de outras substâncias, em percentuais além dos  permitidos em sua composição;</w:t>
      </w:r>
    </w:p>
    <w:p w:rsidR="00280706" w:rsidRPr="00385F87" w:rsidRDefault="00280706" w:rsidP="000A4E79">
      <w:pPr>
        <w:pStyle w:val="PargrafodaLista"/>
        <w:spacing w:line="360" w:lineRule="auto"/>
        <w:ind w:left="0"/>
        <w:rPr>
          <w:rFonts w:ascii="Arial" w:hAnsi="Arial" w:cs="Arial"/>
          <w:color w:val="000000" w:themeColor="text1"/>
          <w:sz w:val="24"/>
          <w:szCs w:val="24"/>
        </w:rPr>
      </w:pPr>
      <w:r w:rsidRPr="00385F87">
        <w:rPr>
          <w:rFonts w:ascii="Arial" w:hAnsi="Arial" w:cs="Arial"/>
          <w:color w:val="000000" w:themeColor="text1"/>
          <w:sz w:val="24"/>
          <w:szCs w:val="24"/>
        </w:rPr>
        <w:t xml:space="preserve">e) for detectado erro quanto ao produto solicitado; e </w:t>
      </w:r>
    </w:p>
    <w:p w:rsidR="00377F9A" w:rsidRPr="00385F87" w:rsidRDefault="008C6AA8" w:rsidP="000A4E79">
      <w:pPr>
        <w:pStyle w:val="PargrafodaLista"/>
        <w:spacing w:line="360" w:lineRule="auto"/>
        <w:ind w:left="0"/>
        <w:rPr>
          <w:rFonts w:ascii="Arial" w:hAnsi="Arial" w:cs="Arial"/>
          <w:color w:val="000000" w:themeColor="text1"/>
          <w:sz w:val="24"/>
          <w:szCs w:val="24"/>
        </w:rPr>
      </w:pPr>
      <w:r w:rsidRPr="00385F87">
        <w:rPr>
          <w:rFonts w:ascii="Arial" w:hAnsi="Arial" w:cs="Arial"/>
          <w:color w:val="000000" w:themeColor="text1"/>
          <w:sz w:val="24"/>
          <w:szCs w:val="24"/>
        </w:rPr>
        <w:t>7.3</w:t>
      </w:r>
      <w:r w:rsidR="00280706" w:rsidRPr="00385F87">
        <w:rPr>
          <w:rFonts w:ascii="Arial" w:hAnsi="Arial" w:cs="Arial"/>
          <w:color w:val="000000" w:themeColor="text1"/>
          <w:sz w:val="24"/>
          <w:szCs w:val="24"/>
        </w:rPr>
        <w:t>.1 Nos casos em que houver as ocorrências citadas acima, os combustível deverá ser substituído no prazo máximo de 48 (QUARENTA E OITO) horas, contados a partir do recebimento da formalização da recusa pela contratante;</w:t>
      </w:r>
    </w:p>
    <w:p w:rsidR="00377F9A" w:rsidRPr="00385F87" w:rsidRDefault="00377F9A" w:rsidP="000A4E79">
      <w:pPr>
        <w:pStyle w:val="PargrafodaLista"/>
        <w:spacing w:line="360" w:lineRule="auto"/>
        <w:ind w:left="0"/>
        <w:rPr>
          <w:rFonts w:ascii="Arial" w:hAnsi="Arial" w:cs="Arial"/>
          <w:color w:val="000000" w:themeColor="text1"/>
          <w:sz w:val="24"/>
          <w:szCs w:val="24"/>
        </w:rPr>
      </w:pPr>
      <w:r w:rsidRPr="00385F87">
        <w:rPr>
          <w:rFonts w:ascii="Arial" w:hAnsi="Arial" w:cs="Arial"/>
          <w:color w:val="000000" w:themeColor="text1"/>
          <w:sz w:val="24"/>
          <w:szCs w:val="24"/>
        </w:rPr>
        <w:t>7.4 Controle e gestão de consumo de combustível e seu custo, ficará a cargo do fiscal do contrato, sendo que a CONTRATADA deverá garantir que os preços dos combustíveis não ultrapassem os valores médios à vista praticados, estabelecidos pela Agência Nacional do Petróleo (ANP);</w:t>
      </w:r>
    </w:p>
    <w:p w:rsidR="00377F9A" w:rsidRPr="002B31F3" w:rsidRDefault="002B31F3" w:rsidP="000A4E79">
      <w:pPr>
        <w:pStyle w:val="PargrafodaLista"/>
        <w:spacing w:line="360" w:lineRule="auto"/>
        <w:ind w:left="0"/>
        <w:rPr>
          <w:rFonts w:ascii="Arial" w:hAnsi="Arial" w:cs="Arial"/>
          <w:b/>
          <w:color w:val="000000" w:themeColor="text1"/>
          <w:sz w:val="24"/>
          <w:szCs w:val="24"/>
          <w:lang w:val="pt-BR"/>
        </w:rPr>
      </w:pPr>
      <w:r w:rsidRPr="00385F87">
        <w:rPr>
          <w:rFonts w:ascii="Arial" w:hAnsi="Arial" w:cs="Arial"/>
          <w:color w:val="000000" w:themeColor="text1"/>
          <w:sz w:val="24"/>
          <w:szCs w:val="24"/>
        </w:rPr>
        <w:t>7.5 A previsão extimativa para o consumo diário de Combustíveis está conforme demostrado no Estudos Técnicos preliminares.</w:t>
      </w:r>
    </w:p>
    <w:p w:rsidR="0051601A" w:rsidRPr="00280706" w:rsidRDefault="000A4E79" w:rsidP="00385F87">
      <w:pPr>
        <w:pStyle w:val="PargrafodaLista"/>
        <w:rPr>
          <w:rFonts w:ascii="Arial" w:hAnsi="Arial" w:cs="Arial"/>
          <w:bCs/>
          <w:sz w:val="24"/>
          <w:szCs w:val="24"/>
        </w:rPr>
      </w:pPr>
      <w:r w:rsidRPr="002B31F3">
        <w:rPr>
          <w:noProof/>
          <w:szCs w:val="24"/>
          <w:lang w:val="pt-BR" w:eastAsia="pt-BR"/>
        </w:rPr>
        <w:drawing>
          <wp:anchor distT="0" distB="0" distL="114300" distR="114300" simplePos="0" relativeHeight="251688448" behindDoc="1" locked="0" layoutInCell="1" allowOverlap="1">
            <wp:simplePos x="0" y="0"/>
            <wp:positionH relativeFrom="column">
              <wp:posOffset>3810</wp:posOffset>
            </wp:positionH>
            <wp:positionV relativeFrom="paragraph">
              <wp:posOffset>77470</wp:posOffset>
            </wp:positionV>
            <wp:extent cx="5572125" cy="34201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420110"/>
                    </a:xfrm>
                    <a:prstGeom prst="rect">
                      <a:avLst/>
                    </a:prstGeom>
                    <a:noFill/>
                    <a:ln w="9525">
                      <a:noFill/>
                      <a:miter lim="800000"/>
                      <a:headEnd/>
                      <a:tailEnd/>
                    </a:ln>
                  </pic:spPr>
                </pic:pic>
              </a:graphicData>
            </a:graphic>
          </wp:anchor>
        </w:drawing>
      </w:r>
    </w:p>
    <w:p w:rsidR="0051601A" w:rsidRDefault="00DC11DE" w:rsidP="000A4E79">
      <w:pPr>
        <w:pStyle w:val="Nivel1"/>
        <w:numPr>
          <w:ilvl w:val="0"/>
          <w:numId w:val="4"/>
        </w:numPr>
        <w:spacing w:before="0"/>
        <w:ind w:left="0" w:firstLine="0"/>
        <w:rPr>
          <w:rFonts w:cs="Arial"/>
          <w:sz w:val="24"/>
          <w:szCs w:val="24"/>
        </w:rPr>
      </w:pPr>
      <w:r w:rsidRPr="00DC11DE">
        <w:rPr>
          <w:rFonts w:cs="Arial"/>
          <w:bCs/>
          <w:sz w:val="24"/>
          <w:szCs w:val="24"/>
        </w:rPr>
        <w:lastRenderedPageBreak/>
        <w:t>MODELO DE GESTÃO DO CONTRATO E CRITÉRIOS DE MEDIÇÃO:</w:t>
      </w:r>
    </w:p>
    <w:p w:rsidR="0051601A" w:rsidRDefault="0051601A" w:rsidP="000A4E79">
      <w:pPr>
        <w:pStyle w:val="Nivel1"/>
        <w:spacing w:before="0"/>
        <w:ind w:left="0" w:firstLine="0"/>
        <w:rPr>
          <w:rFonts w:cs="Arial"/>
          <w:sz w:val="24"/>
          <w:szCs w:val="24"/>
        </w:rPr>
      </w:pPr>
    </w:p>
    <w:p w:rsidR="001A1113" w:rsidRPr="00385F87" w:rsidRDefault="0051601A" w:rsidP="000A4E79">
      <w:pPr>
        <w:pStyle w:val="Nivel1"/>
        <w:spacing w:before="0" w:line="360" w:lineRule="auto"/>
        <w:ind w:left="0" w:firstLine="0"/>
        <w:rPr>
          <w:rFonts w:cs="Arial"/>
          <w:b w:val="0"/>
          <w:sz w:val="24"/>
          <w:szCs w:val="24"/>
        </w:rPr>
      </w:pPr>
      <w:r w:rsidRPr="00385F87">
        <w:rPr>
          <w:rFonts w:cs="Arial"/>
          <w:b w:val="0"/>
          <w:sz w:val="24"/>
          <w:szCs w:val="24"/>
        </w:rPr>
        <w:t xml:space="preserve">8.1 O presente tópico deve </w:t>
      </w:r>
      <w:r w:rsidR="001A1113" w:rsidRPr="00385F87">
        <w:rPr>
          <w:rFonts w:cs="Arial"/>
          <w:b w:val="0"/>
          <w:sz w:val="24"/>
          <w:szCs w:val="24"/>
        </w:rPr>
        <w:t>harmonizar</w:t>
      </w:r>
      <w:r w:rsidRPr="00385F87">
        <w:rPr>
          <w:rFonts w:cs="Arial"/>
          <w:b w:val="0"/>
          <w:sz w:val="24"/>
          <w:szCs w:val="24"/>
        </w:rPr>
        <w:t xml:space="preserve"> com a disciplina de recebimento e pagamento</w:t>
      </w:r>
      <w:r w:rsidR="001A1113" w:rsidRPr="00385F87">
        <w:rPr>
          <w:rFonts w:cs="Arial"/>
          <w:b w:val="0"/>
          <w:sz w:val="24"/>
          <w:szCs w:val="24"/>
        </w:rPr>
        <w:t xml:space="preserve"> para execução do serviço como um todo.</w:t>
      </w:r>
    </w:p>
    <w:p w:rsidR="001A1113" w:rsidRPr="00385F87" w:rsidRDefault="001A1113" w:rsidP="000A4E79">
      <w:pPr>
        <w:pStyle w:val="Nivel1"/>
        <w:spacing w:before="0" w:line="360" w:lineRule="auto"/>
        <w:ind w:left="0" w:firstLine="0"/>
        <w:rPr>
          <w:rFonts w:cs="Arial"/>
          <w:b w:val="0"/>
          <w:sz w:val="24"/>
          <w:szCs w:val="24"/>
        </w:rPr>
      </w:pPr>
      <w:proofErr w:type="gramStart"/>
      <w:r w:rsidRPr="00385F87">
        <w:rPr>
          <w:rFonts w:cs="Arial"/>
          <w:b w:val="0"/>
          <w:sz w:val="24"/>
          <w:szCs w:val="24"/>
        </w:rPr>
        <w:t>8.1.1 As</w:t>
      </w:r>
      <w:proofErr w:type="gramEnd"/>
      <w:r w:rsidRPr="00385F87">
        <w:rPr>
          <w:rFonts w:cs="Arial"/>
          <w:b w:val="0"/>
          <w:sz w:val="24"/>
          <w:szCs w:val="24"/>
        </w:rPr>
        <w:t xml:space="preserve"> medições deverão ser apresentadas em planilha específica que demonstre os quantitativos do período de 30 dias, executados, acumulados e o saldo do Contrato;</w:t>
      </w:r>
    </w:p>
    <w:p w:rsidR="001A1113" w:rsidRPr="00385F87" w:rsidRDefault="001A1113" w:rsidP="000A4E79">
      <w:pPr>
        <w:pStyle w:val="Nivel1"/>
        <w:spacing w:before="0" w:line="360" w:lineRule="auto"/>
        <w:ind w:left="0" w:firstLine="0"/>
        <w:rPr>
          <w:rFonts w:cs="Arial"/>
          <w:b w:val="0"/>
          <w:sz w:val="24"/>
          <w:szCs w:val="24"/>
        </w:rPr>
      </w:pPr>
      <w:r w:rsidRPr="00385F87">
        <w:rPr>
          <w:rFonts w:cs="Arial"/>
          <w:b w:val="0"/>
          <w:sz w:val="24"/>
          <w:szCs w:val="24"/>
        </w:rPr>
        <w:t xml:space="preserve">8.1.2 Na medição final, serão apurados os quantitativos na unidade de medida "litros" efetivamente entregues devidamente discriminados por meio de relatórios detalhados; </w:t>
      </w:r>
    </w:p>
    <w:p w:rsidR="001A1113" w:rsidRPr="00385F87" w:rsidRDefault="001A1113" w:rsidP="000A4E79">
      <w:pPr>
        <w:pStyle w:val="Nivel1"/>
        <w:spacing w:before="0" w:line="360" w:lineRule="auto"/>
        <w:ind w:left="0" w:firstLine="0"/>
        <w:rPr>
          <w:rFonts w:cs="Arial"/>
          <w:b w:val="0"/>
          <w:sz w:val="24"/>
          <w:szCs w:val="24"/>
        </w:rPr>
      </w:pPr>
      <w:r w:rsidRPr="00385F87">
        <w:rPr>
          <w:rFonts w:cs="Arial"/>
          <w:b w:val="0"/>
          <w:sz w:val="24"/>
          <w:szCs w:val="24"/>
        </w:rPr>
        <w:t>8.1.3 A Secretaria Municipal de Serviços Públicos providenciará a autorização em até 05 (cinco) dia úteis após a entrega da medição, para que a Contratada emita a Nota Fiscal para atestação e liquidação da obrigação. Em caso de divergência ou dúvida, será solicitada à Contratada a regularização ou justificativa, interrompendo a contagem do prazo acima até que a Contratada providencie a justificativa ou adequação, ocasião em que se reiniciará a contagem do prazo.</w:t>
      </w:r>
    </w:p>
    <w:p w:rsidR="001A1113" w:rsidRPr="00385F87" w:rsidRDefault="005038C8" w:rsidP="000A4E79">
      <w:pPr>
        <w:pStyle w:val="Nivel1"/>
        <w:spacing w:before="0" w:line="360" w:lineRule="auto"/>
        <w:ind w:left="0" w:firstLine="0"/>
        <w:rPr>
          <w:rFonts w:cs="Arial"/>
          <w:b w:val="0"/>
          <w:sz w:val="24"/>
          <w:szCs w:val="24"/>
        </w:rPr>
      </w:pPr>
      <w:proofErr w:type="gramStart"/>
      <w:r w:rsidRPr="00385F87">
        <w:rPr>
          <w:rFonts w:cs="Arial"/>
          <w:b w:val="0"/>
          <w:sz w:val="24"/>
          <w:szCs w:val="24"/>
        </w:rPr>
        <w:t>8.1.4</w:t>
      </w:r>
      <w:r w:rsidR="001A1113" w:rsidRPr="00385F87">
        <w:rPr>
          <w:rFonts w:cs="Arial"/>
          <w:b w:val="0"/>
          <w:sz w:val="24"/>
          <w:szCs w:val="24"/>
        </w:rPr>
        <w:t xml:space="preserve"> As</w:t>
      </w:r>
      <w:proofErr w:type="gramEnd"/>
      <w:r w:rsidR="001A1113" w:rsidRPr="00385F87">
        <w:rPr>
          <w:rFonts w:cs="Arial"/>
          <w:b w:val="0"/>
          <w:sz w:val="24"/>
          <w:szCs w:val="24"/>
        </w:rPr>
        <w:t xml:space="preserve"> notas fiscais, após entregues, deverão ser atestadas por (02) dois servidores e encaminhada para pagamento, o que deverá ser realizado em até 30 (trinta) dias contados da aceitação dos serviços.</w:t>
      </w:r>
    </w:p>
    <w:p w:rsidR="001A1113" w:rsidRPr="00385F87" w:rsidRDefault="005038C8" w:rsidP="000A4E79">
      <w:pPr>
        <w:pStyle w:val="Nivel1"/>
        <w:spacing w:before="0" w:line="360" w:lineRule="auto"/>
        <w:ind w:left="0" w:firstLine="0"/>
        <w:rPr>
          <w:rFonts w:cs="Arial"/>
          <w:b w:val="0"/>
          <w:sz w:val="24"/>
          <w:szCs w:val="24"/>
        </w:rPr>
      </w:pPr>
      <w:r w:rsidRPr="00385F87">
        <w:rPr>
          <w:rFonts w:cs="Arial"/>
          <w:b w:val="0"/>
          <w:sz w:val="24"/>
          <w:szCs w:val="24"/>
        </w:rPr>
        <w:t xml:space="preserve">8.1.5 </w:t>
      </w:r>
      <w:r w:rsidR="001A1113" w:rsidRPr="00385F87">
        <w:rPr>
          <w:rFonts w:cs="Arial"/>
          <w:b w:val="0"/>
          <w:sz w:val="24"/>
          <w:szCs w:val="24"/>
        </w:rPr>
        <w:t>A contratada deverá anexar a Nota Fiscal os seguintes documentos:</w:t>
      </w:r>
    </w:p>
    <w:p w:rsidR="001A1113" w:rsidRPr="00385F87" w:rsidRDefault="003C075A" w:rsidP="000A4E79">
      <w:pPr>
        <w:pStyle w:val="Nivel1"/>
        <w:spacing w:before="0" w:line="360" w:lineRule="auto"/>
        <w:ind w:left="0" w:firstLine="0"/>
        <w:rPr>
          <w:rFonts w:cs="Arial"/>
          <w:b w:val="0"/>
          <w:sz w:val="24"/>
          <w:szCs w:val="24"/>
        </w:rPr>
      </w:pPr>
      <w:r w:rsidRPr="00385F87">
        <w:rPr>
          <w:rFonts w:cs="Arial"/>
          <w:b w:val="0"/>
          <w:sz w:val="24"/>
          <w:szCs w:val="24"/>
        </w:rPr>
        <w:t>8.1.5.1</w:t>
      </w:r>
      <w:r w:rsidR="005038C8" w:rsidRPr="00385F87">
        <w:rPr>
          <w:rFonts w:cs="Arial"/>
          <w:b w:val="0"/>
          <w:sz w:val="24"/>
          <w:szCs w:val="24"/>
        </w:rPr>
        <w:t xml:space="preserve"> </w:t>
      </w:r>
      <w:r w:rsidR="001A1113" w:rsidRPr="00385F87">
        <w:rPr>
          <w:rFonts w:cs="Arial"/>
          <w:b w:val="0"/>
          <w:sz w:val="24"/>
          <w:szCs w:val="24"/>
        </w:rPr>
        <w:t>Medição dos serviços com suas respectivas memórias de cálculos para justificar sua Produtividade;</w:t>
      </w:r>
    </w:p>
    <w:p w:rsidR="001A1113" w:rsidRPr="00385F87" w:rsidRDefault="003C075A" w:rsidP="000A4E79">
      <w:pPr>
        <w:pStyle w:val="Nivel1"/>
        <w:spacing w:before="0" w:line="360" w:lineRule="auto"/>
        <w:ind w:left="0" w:firstLine="0"/>
        <w:rPr>
          <w:rFonts w:cs="Arial"/>
          <w:b w:val="0"/>
          <w:sz w:val="24"/>
          <w:szCs w:val="24"/>
        </w:rPr>
      </w:pPr>
      <w:r w:rsidRPr="00385F87">
        <w:rPr>
          <w:rFonts w:cs="Arial"/>
          <w:b w:val="0"/>
          <w:sz w:val="24"/>
          <w:szCs w:val="24"/>
        </w:rPr>
        <w:t xml:space="preserve">8.1.5.2 </w:t>
      </w:r>
      <w:r w:rsidR="001A1113" w:rsidRPr="00385F87">
        <w:rPr>
          <w:rFonts w:cs="Arial"/>
          <w:b w:val="0"/>
          <w:sz w:val="24"/>
          <w:szCs w:val="24"/>
        </w:rPr>
        <w:t>Relatório diário de Obras/Serviços;</w:t>
      </w:r>
    </w:p>
    <w:p w:rsidR="001A1113" w:rsidRPr="00385F87" w:rsidRDefault="003C075A" w:rsidP="000A4E79">
      <w:pPr>
        <w:pStyle w:val="Nivel1"/>
        <w:spacing w:before="0" w:line="360" w:lineRule="auto"/>
        <w:ind w:left="0" w:firstLine="0"/>
        <w:rPr>
          <w:rFonts w:cs="Arial"/>
          <w:b w:val="0"/>
          <w:sz w:val="24"/>
          <w:szCs w:val="24"/>
        </w:rPr>
      </w:pPr>
      <w:r w:rsidRPr="00385F87">
        <w:rPr>
          <w:rFonts w:cs="Arial"/>
          <w:b w:val="0"/>
          <w:sz w:val="24"/>
          <w:szCs w:val="24"/>
        </w:rPr>
        <w:t xml:space="preserve">8.1.5.3 </w:t>
      </w:r>
      <w:r w:rsidR="001A1113" w:rsidRPr="00385F87">
        <w:rPr>
          <w:rFonts w:cs="Arial"/>
          <w:b w:val="0"/>
          <w:sz w:val="24"/>
          <w:szCs w:val="24"/>
        </w:rPr>
        <w:t>Relatório do detalhamento dos veículos da coleta de resíduos e transportes dos funcionários;</w:t>
      </w:r>
    </w:p>
    <w:p w:rsidR="001A1113" w:rsidRPr="00385F87" w:rsidRDefault="003C075A" w:rsidP="000A4E79">
      <w:pPr>
        <w:pStyle w:val="Nivel1"/>
        <w:spacing w:before="0" w:line="360" w:lineRule="auto"/>
        <w:ind w:left="0" w:firstLine="0"/>
        <w:rPr>
          <w:rFonts w:cs="Arial"/>
          <w:b w:val="0"/>
          <w:sz w:val="24"/>
          <w:szCs w:val="24"/>
        </w:rPr>
      </w:pPr>
      <w:r w:rsidRPr="00385F87">
        <w:rPr>
          <w:rFonts w:cs="Arial"/>
          <w:b w:val="0"/>
          <w:sz w:val="24"/>
          <w:szCs w:val="24"/>
        </w:rPr>
        <w:t xml:space="preserve">8.1.5.4 </w:t>
      </w:r>
      <w:r w:rsidR="001A1113" w:rsidRPr="00385F87">
        <w:rPr>
          <w:rFonts w:cs="Arial"/>
          <w:b w:val="0"/>
          <w:sz w:val="24"/>
          <w:szCs w:val="24"/>
        </w:rPr>
        <w:t>Prova de regularidade junto ao FGTS;</w:t>
      </w:r>
    </w:p>
    <w:p w:rsidR="001A1113" w:rsidRPr="00385F87" w:rsidRDefault="003C075A" w:rsidP="000A4E79">
      <w:pPr>
        <w:pStyle w:val="Nivel1"/>
        <w:spacing w:before="0" w:line="360" w:lineRule="auto"/>
        <w:ind w:left="0" w:firstLine="0"/>
        <w:rPr>
          <w:rFonts w:cs="Arial"/>
          <w:b w:val="0"/>
          <w:sz w:val="24"/>
          <w:szCs w:val="24"/>
        </w:rPr>
      </w:pPr>
      <w:r w:rsidRPr="00385F87">
        <w:rPr>
          <w:rFonts w:cs="Arial"/>
          <w:b w:val="0"/>
          <w:sz w:val="24"/>
          <w:szCs w:val="24"/>
        </w:rPr>
        <w:t xml:space="preserve">8.1.5.5 </w:t>
      </w:r>
      <w:r w:rsidR="001A1113" w:rsidRPr="00385F87">
        <w:rPr>
          <w:rFonts w:cs="Arial"/>
          <w:b w:val="0"/>
          <w:sz w:val="24"/>
          <w:szCs w:val="24"/>
        </w:rPr>
        <w:t>Prova de regularidade junto ao INSS;</w:t>
      </w:r>
    </w:p>
    <w:p w:rsidR="0051601A" w:rsidRDefault="003C075A" w:rsidP="000A4E79">
      <w:pPr>
        <w:pStyle w:val="Nivel1"/>
        <w:spacing w:before="0" w:line="360" w:lineRule="auto"/>
        <w:ind w:left="0" w:firstLine="0"/>
        <w:rPr>
          <w:rFonts w:cs="Arial"/>
          <w:b w:val="0"/>
          <w:sz w:val="24"/>
          <w:szCs w:val="24"/>
        </w:rPr>
      </w:pPr>
      <w:r w:rsidRPr="00385F87">
        <w:rPr>
          <w:rFonts w:cs="Arial"/>
          <w:b w:val="0"/>
          <w:sz w:val="24"/>
          <w:szCs w:val="24"/>
        </w:rPr>
        <w:t xml:space="preserve">8.1.5.6 </w:t>
      </w:r>
      <w:r w:rsidR="001A1113" w:rsidRPr="00385F87">
        <w:rPr>
          <w:rFonts w:cs="Arial"/>
          <w:b w:val="0"/>
          <w:sz w:val="24"/>
          <w:szCs w:val="24"/>
        </w:rPr>
        <w:t>Folha de pagamento, juntamente com comprovante de recolhimento do INSS e FGTS</w:t>
      </w:r>
      <w:r w:rsidR="001A1113" w:rsidRPr="001A1113">
        <w:rPr>
          <w:rFonts w:cs="Arial"/>
          <w:b w:val="0"/>
          <w:sz w:val="24"/>
          <w:szCs w:val="24"/>
        </w:rPr>
        <w:t>.</w:t>
      </w:r>
      <w:r>
        <w:rPr>
          <w:rFonts w:cs="Arial"/>
          <w:sz w:val="24"/>
          <w:szCs w:val="24"/>
        </w:rPr>
        <w:t xml:space="preserve"> </w:t>
      </w:r>
    </w:p>
    <w:p w:rsidR="00DC11DE" w:rsidRPr="00DC11DE" w:rsidRDefault="00DC11DE" w:rsidP="000A4E79">
      <w:pPr>
        <w:pStyle w:val="PargrafodaLista"/>
        <w:keepNext/>
        <w:keepLines/>
        <w:widowControl/>
        <w:numPr>
          <w:ilvl w:val="1"/>
          <w:numId w:val="16"/>
        </w:numPr>
        <w:autoSpaceDE/>
        <w:autoSpaceDN/>
        <w:spacing w:before="120" w:after="120" w:line="276" w:lineRule="auto"/>
        <w:ind w:left="0" w:firstLine="0"/>
        <w:outlineLvl w:val="0"/>
        <w:rPr>
          <w:rFonts w:ascii="Arial" w:eastAsiaTheme="majorEastAsia" w:hAnsi="Arial" w:cs="Arial"/>
          <w:b/>
          <w:bCs/>
          <w:vanish/>
          <w:color w:val="000000"/>
          <w:sz w:val="24"/>
          <w:szCs w:val="24"/>
        </w:rPr>
      </w:pPr>
    </w:p>
    <w:p w:rsidR="00DC11DE" w:rsidRPr="0044401A" w:rsidRDefault="00DC11DE" w:rsidP="000A4E79">
      <w:pPr>
        <w:pStyle w:val="Nivel1"/>
        <w:numPr>
          <w:ilvl w:val="0"/>
          <w:numId w:val="4"/>
        </w:numPr>
        <w:ind w:left="0" w:firstLine="0"/>
        <w:rPr>
          <w:rFonts w:cs="Arial"/>
          <w:color w:val="000000" w:themeColor="text1"/>
          <w:sz w:val="24"/>
          <w:szCs w:val="24"/>
        </w:rPr>
      </w:pPr>
      <w:bookmarkStart w:id="1" w:name="_Hlk528056197"/>
      <w:r w:rsidRPr="0044401A">
        <w:rPr>
          <w:rFonts w:cs="Arial"/>
          <w:color w:val="000000" w:themeColor="text1"/>
          <w:sz w:val="24"/>
          <w:szCs w:val="24"/>
        </w:rPr>
        <w:t>MATERIAIS A SEREM DISPONIBILIZADOS</w:t>
      </w:r>
    </w:p>
    <w:p w:rsidR="00DC11DE" w:rsidRPr="0044401A" w:rsidRDefault="00DC11DE" w:rsidP="000A4E79">
      <w:pPr>
        <w:widowControl/>
        <w:numPr>
          <w:ilvl w:val="2"/>
          <w:numId w:val="4"/>
        </w:numPr>
        <w:autoSpaceDE/>
        <w:autoSpaceDN/>
        <w:spacing w:before="120" w:after="120" w:line="360" w:lineRule="auto"/>
        <w:ind w:left="0" w:firstLine="0"/>
        <w:jc w:val="both"/>
        <w:rPr>
          <w:rFonts w:ascii="Arial" w:hAnsi="Arial" w:cs="Arial"/>
          <w:bCs/>
          <w:i/>
          <w:color w:val="FF0000"/>
          <w:sz w:val="24"/>
          <w:szCs w:val="24"/>
        </w:rPr>
      </w:pPr>
      <w:r w:rsidRPr="0044401A">
        <w:rPr>
          <w:rFonts w:ascii="Arial" w:hAnsi="Arial" w:cs="Arial"/>
          <w:bCs/>
          <w:color w:val="000000" w:themeColor="text1"/>
          <w:sz w:val="24"/>
          <w:szCs w:val="24"/>
        </w:rPr>
        <w:t>Para a perfeita execução dos serviços, a Contratada deverá disponibilizar os materiais, equipamentos, ferramentas e utensílios necessários</w:t>
      </w:r>
      <w:r w:rsidR="0044401A">
        <w:rPr>
          <w:rFonts w:ascii="Arial" w:hAnsi="Arial" w:cs="Arial"/>
          <w:bCs/>
          <w:color w:val="000000" w:themeColor="text1"/>
          <w:sz w:val="24"/>
          <w:szCs w:val="24"/>
        </w:rPr>
        <w:t xml:space="preserve"> que o obejto exige. </w:t>
      </w:r>
    </w:p>
    <w:bookmarkEnd w:id="1"/>
    <w:p w:rsidR="00DC11DE" w:rsidRPr="0044401A" w:rsidRDefault="00DC11DE" w:rsidP="000A4E79">
      <w:pPr>
        <w:pStyle w:val="Nivel1"/>
        <w:numPr>
          <w:ilvl w:val="0"/>
          <w:numId w:val="4"/>
        </w:numPr>
        <w:ind w:left="0" w:firstLine="0"/>
        <w:rPr>
          <w:rFonts w:cs="Arial"/>
          <w:color w:val="000000" w:themeColor="text1"/>
          <w:sz w:val="24"/>
          <w:szCs w:val="24"/>
        </w:rPr>
      </w:pPr>
      <w:r w:rsidRPr="0044401A">
        <w:rPr>
          <w:rFonts w:cs="Arial"/>
          <w:color w:val="000000" w:themeColor="text1"/>
          <w:sz w:val="24"/>
          <w:szCs w:val="24"/>
        </w:rPr>
        <w:t>INFORMAÇÕES</w:t>
      </w:r>
      <w:r w:rsidR="00B7082E">
        <w:rPr>
          <w:rFonts w:cs="Arial"/>
          <w:color w:val="000000" w:themeColor="text1"/>
          <w:sz w:val="24"/>
          <w:szCs w:val="24"/>
        </w:rPr>
        <w:t xml:space="preserve"> </w:t>
      </w:r>
      <w:r w:rsidRPr="0044401A">
        <w:rPr>
          <w:rFonts w:cs="Arial"/>
          <w:color w:val="000000" w:themeColor="text1"/>
          <w:sz w:val="24"/>
          <w:szCs w:val="24"/>
        </w:rPr>
        <w:t>RELEVANTES PARA O DIMENSIONAMENTO DA PROPOSTA</w:t>
      </w:r>
    </w:p>
    <w:p w:rsidR="00B7082E" w:rsidRPr="00B7082E" w:rsidRDefault="00B7082E"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B7082E">
        <w:rPr>
          <w:rFonts w:ascii="Arial" w:hAnsi="Arial" w:cs="Arial"/>
          <w:color w:val="000000" w:themeColor="text1"/>
          <w:sz w:val="24"/>
          <w:szCs w:val="24"/>
          <w:lang w:eastAsia="pt-BR"/>
        </w:rPr>
        <w:t xml:space="preserve">Para determinar o valor estimativo para a contratação, foram consideradas o valores das médias dos itens da contratação em tela em conformidade com o site em </w:t>
      </w:r>
      <w:r w:rsidRPr="00B7082E">
        <w:rPr>
          <w:rFonts w:ascii="Arial" w:hAnsi="Arial" w:cs="Arial"/>
          <w:color w:val="000000" w:themeColor="text1"/>
          <w:sz w:val="24"/>
          <w:szCs w:val="24"/>
          <w:lang w:eastAsia="pt-BR"/>
        </w:rPr>
        <w:lastRenderedPageBreak/>
        <w:t xml:space="preserve">consonância com o local da contratação: </w:t>
      </w:r>
      <w:r w:rsidR="000A1ADA">
        <w:fldChar w:fldCharType="begin"/>
      </w:r>
      <w:r w:rsidR="000A1ADA">
        <w:instrText>HYPERLINK "https://preco.anp.gov.br/include/Resumo_Por_Estado_Municipio.asp"</w:instrText>
      </w:r>
      <w:r w:rsidR="000A1ADA">
        <w:fldChar w:fldCharType="separate"/>
      </w:r>
      <w:r w:rsidRPr="00B7082E">
        <w:rPr>
          <w:rStyle w:val="Hyperlink"/>
          <w:rFonts w:ascii="Arial" w:eastAsia="Calibri" w:hAnsi="Arial" w:cs="Arial"/>
          <w:color w:val="000000" w:themeColor="text1"/>
          <w:sz w:val="24"/>
          <w:szCs w:val="24"/>
          <w:lang w:eastAsia="pt-BR"/>
        </w:rPr>
        <w:t>https://preco.anp.gov.br/include/Resumo_Por_Estado_Municipio.asp</w:t>
      </w:r>
      <w:r w:rsidR="000A1ADA">
        <w:fldChar w:fldCharType="end"/>
      </w:r>
      <w:r w:rsidRPr="00B7082E">
        <w:rPr>
          <w:rFonts w:ascii="Arial" w:hAnsi="Arial" w:cs="Arial"/>
          <w:color w:val="000000" w:themeColor="text1"/>
          <w:sz w:val="24"/>
          <w:szCs w:val="24"/>
          <w:lang w:eastAsia="pt-BR"/>
        </w:rPr>
        <w:t xml:space="preserve"> (Agência Nacional do Petróleo, Gás Natural e Biocombustíveis).</w:t>
      </w:r>
      <w:r w:rsidR="00DC11DE" w:rsidRPr="00B7082E">
        <w:rPr>
          <w:rFonts w:ascii="Arial" w:hAnsi="Arial" w:cs="Arial"/>
          <w:bCs/>
          <w:color w:val="000000" w:themeColor="text1"/>
          <w:sz w:val="24"/>
          <w:szCs w:val="24"/>
        </w:rPr>
        <w:t>A demanda do órgão tem como base as seguintes características:</w:t>
      </w:r>
    </w:p>
    <w:p w:rsidR="00C611C5" w:rsidRDefault="00B7082E"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B7082E">
        <w:rPr>
          <w:rFonts w:ascii="Arial" w:hAnsi="Arial" w:cs="Arial"/>
          <w:color w:val="000000" w:themeColor="text1"/>
          <w:sz w:val="24"/>
          <w:szCs w:val="24"/>
          <w:lang w:eastAsia="pt-BR"/>
        </w:rPr>
        <w:t xml:space="preserve">No </w:t>
      </w:r>
      <w:r>
        <w:rPr>
          <w:rFonts w:ascii="Arial" w:hAnsi="Arial" w:cs="Arial"/>
          <w:color w:val="000000" w:themeColor="text1"/>
          <w:sz w:val="24"/>
          <w:szCs w:val="24"/>
          <w:lang w:eastAsia="pt-BR"/>
        </w:rPr>
        <w:t xml:space="preserve">caso de não ser </w:t>
      </w:r>
      <w:r w:rsidRPr="00B7082E">
        <w:rPr>
          <w:rFonts w:ascii="Arial" w:hAnsi="Arial" w:cs="Arial"/>
          <w:color w:val="000000" w:themeColor="text1"/>
          <w:sz w:val="24"/>
          <w:szCs w:val="24"/>
          <w:lang w:eastAsia="pt-BR"/>
        </w:rPr>
        <w:t>encontrados</w:t>
      </w:r>
      <w:r>
        <w:rPr>
          <w:rFonts w:ascii="Arial" w:hAnsi="Arial" w:cs="Arial"/>
          <w:color w:val="000000" w:themeColor="text1"/>
          <w:sz w:val="24"/>
          <w:szCs w:val="24"/>
          <w:lang w:eastAsia="pt-BR"/>
        </w:rPr>
        <w:t xml:space="preserve"> preço para cidade de Itaboraí, a licitante deverá </w:t>
      </w:r>
      <w:r w:rsidRPr="00B7082E">
        <w:rPr>
          <w:rFonts w:ascii="Arial" w:hAnsi="Arial" w:cs="Arial"/>
          <w:color w:val="000000" w:themeColor="text1"/>
          <w:sz w:val="24"/>
          <w:szCs w:val="24"/>
          <w:lang w:eastAsia="pt-BR"/>
        </w:rPr>
        <w:t xml:space="preserve">como parâmetro a média das cidades de: </w:t>
      </w:r>
      <w:r w:rsidRPr="00B7082E">
        <w:rPr>
          <w:rFonts w:ascii="Arial" w:hAnsi="Arial" w:cs="Arial"/>
          <w:b/>
          <w:color w:val="000000" w:themeColor="text1"/>
          <w:sz w:val="24"/>
          <w:szCs w:val="24"/>
          <w:lang w:eastAsia="pt-BR"/>
        </w:rPr>
        <w:t>Rio Bonito, Maricá e São Gonçalo</w:t>
      </w:r>
      <w:r w:rsidRPr="00B7082E">
        <w:rPr>
          <w:rFonts w:ascii="Arial" w:hAnsi="Arial" w:cs="Arial"/>
          <w:color w:val="000000" w:themeColor="text1"/>
          <w:sz w:val="24"/>
          <w:szCs w:val="24"/>
          <w:lang w:eastAsia="pt-BR"/>
        </w:rPr>
        <w:t xml:space="preserve">.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C611C5">
        <w:rPr>
          <w:rFonts w:ascii="Arial" w:eastAsiaTheme="minorHAnsi" w:hAnsi="Arial" w:cs="Arial"/>
          <w:color w:val="000000"/>
          <w:sz w:val="24"/>
          <w:szCs w:val="24"/>
          <w:lang w:val="pt-BR"/>
        </w:rPr>
        <w:t xml:space="preserve">A planilha orçamentária apresentada pela EMPRESA é de sua inteira responsabilidade e deverá prever todos os custos envolvidos, pois, suas omissões jamais poderão ser alegadas em favor de eventuais pretensões de acréscimo de preços após a sua contratação, não sendo aceitas alterações da planilha de custos após o seu envio;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C611C5">
        <w:rPr>
          <w:rFonts w:ascii="Arial" w:eastAsiaTheme="minorHAnsi" w:hAnsi="Arial" w:cs="Arial"/>
          <w:color w:val="000000"/>
          <w:sz w:val="24"/>
          <w:szCs w:val="24"/>
          <w:lang w:val="pt-BR"/>
        </w:rPr>
        <w:t xml:space="preserve">As EMPRESAS deverão prever todos os custos envolvidos, não sendo aceitas alterações da planilha de custos;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C611C5">
        <w:rPr>
          <w:rFonts w:ascii="Arial" w:eastAsiaTheme="minorHAnsi" w:hAnsi="Arial" w:cs="Arial"/>
          <w:color w:val="000000"/>
          <w:sz w:val="24"/>
          <w:szCs w:val="24"/>
          <w:lang w:val="pt-BR"/>
        </w:rPr>
        <w:t xml:space="preserve">Nos preços propostos já deverão estar computados todas as taxas, impostos, despesas, obrigações fiscais e demais despesas que direta ou indiretamente tenham relação com o objeto, além de tomar todas as providências necessárias à obtenção de licenças, aprovações, franquias e alvarás necessários à execução dos serviços, serão encargo da CONTRATADA, inclusive o pagamento de emolumentos referentes aos serviços, à segurança pública, seguro de pessoal, despesas decorrentes das leis trabalhistas, impostos que digam respeito aos serviços Contratadas;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C611C5">
        <w:rPr>
          <w:rFonts w:ascii="Arial" w:eastAsiaTheme="minorHAnsi" w:hAnsi="Arial" w:cs="Arial"/>
          <w:color w:val="000000"/>
          <w:sz w:val="24"/>
          <w:szCs w:val="24"/>
          <w:lang w:val="pt-BR"/>
        </w:rPr>
        <w:t xml:space="preserve">Todos os custos dos objetos serão considerados inclusos na proposta de preços ofertada, não podendo a CONTRATADA alegar desconhecimento ou negligências por desconhecimento do presente item; </w:t>
      </w:r>
    </w:p>
    <w:p w:rsidR="00B22D6A" w:rsidRPr="00B22D6A" w:rsidRDefault="00C611C5"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C611C5">
        <w:rPr>
          <w:rFonts w:ascii="Arial" w:eastAsiaTheme="minorHAnsi" w:hAnsi="Arial" w:cs="Arial"/>
          <w:color w:val="000000"/>
          <w:sz w:val="24"/>
          <w:szCs w:val="24"/>
          <w:lang w:val="pt-BR"/>
        </w:rPr>
        <w:t xml:space="preserve">A PROPOSTA DE PREÇOS deverá ser assinada obrigatoriamente pelo representante legal da </w:t>
      </w:r>
      <w:r w:rsidRPr="00C611C5">
        <w:rPr>
          <w:rFonts w:ascii="Arial" w:eastAsiaTheme="minorHAnsi" w:hAnsi="Arial" w:cs="Arial"/>
          <w:b/>
          <w:bCs/>
          <w:color w:val="000000"/>
          <w:sz w:val="24"/>
          <w:szCs w:val="24"/>
          <w:lang w:val="pt-BR"/>
        </w:rPr>
        <w:t>EMPRESA</w:t>
      </w:r>
      <w:r w:rsidRPr="00C611C5">
        <w:rPr>
          <w:rFonts w:ascii="Arial" w:eastAsiaTheme="minorHAnsi" w:hAnsi="Arial" w:cs="Arial"/>
          <w:color w:val="000000"/>
          <w:sz w:val="24"/>
          <w:szCs w:val="24"/>
          <w:lang w:val="pt-BR"/>
        </w:rPr>
        <w:t xml:space="preserve">, </w:t>
      </w:r>
      <w:r w:rsidRPr="00C611C5">
        <w:rPr>
          <w:rFonts w:ascii="Arial" w:eastAsiaTheme="minorHAnsi" w:hAnsi="Arial" w:cs="Arial"/>
          <w:b/>
          <w:bCs/>
          <w:color w:val="000000"/>
          <w:sz w:val="24"/>
          <w:szCs w:val="24"/>
          <w:lang w:val="pt-BR"/>
        </w:rPr>
        <w:t xml:space="preserve">com preço global em Real (R$) </w:t>
      </w:r>
      <w:r w:rsidRPr="00C611C5">
        <w:rPr>
          <w:rFonts w:ascii="Arial" w:eastAsiaTheme="minorHAnsi" w:hAnsi="Arial" w:cs="Arial"/>
          <w:color w:val="000000"/>
          <w:sz w:val="24"/>
          <w:szCs w:val="24"/>
          <w:lang w:val="pt-BR"/>
        </w:rPr>
        <w:t xml:space="preserve">com </w:t>
      </w:r>
      <w:r w:rsidRPr="00C611C5">
        <w:rPr>
          <w:rFonts w:ascii="Arial" w:eastAsiaTheme="minorHAnsi" w:hAnsi="Arial" w:cs="Arial"/>
          <w:b/>
          <w:bCs/>
          <w:color w:val="000000"/>
          <w:sz w:val="24"/>
          <w:szCs w:val="24"/>
          <w:lang w:val="pt-BR"/>
        </w:rPr>
        <w:t>prazo de validade da proposta não inferior a 60 (sessenta) dias corridos</w:t>
      </w:r>
      <w:r w:rsidRPr="00C611C5">
        <w:rPr>
          <w:rFonts w:ascii="Arial" w:eastAsiaTheme="minorHAnsi" w:hAnsi="Arial" w:cs="Arial"/>
          <w:color w:val="000000"/>
          <w:sz w:val="24"/>
          <w:szCs w:val="24"/>
          <w:lang w:val="pt-BR"/>
        </w:rPr>
        <w:t>, contados a partir da data de sua formulação;</w:t>
      </w:r>
    </w:p>
    <w:p w:rsidR="00B22D6A" w:rsidRDefault="00B22D6A"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B22D6A">
        <w:rPr>
          <w:rFonts w:ascii="Arial" w:hAnsi="Arial" w:cs="Arial"/>
          <w:color w:val="000000" w:themeColor="text1"/>
          <w:sz w:val="24"/>
          <w:szCs w:val="24"/>
        </w:rPr>
        <w:t>A contratada deverá indicar, para cada tipo de combustível, o correspondente percentual de desconto incidente, tendo como base de cálculo o preço médio mensal de combustível no Estado do Rio de Janeiro, cidade de Itaboraí, ofertados ao consumidor, conforme tabela da Agê</w:t>
      </w:r>
      <w:r>
        <w:rPr>
          <w:rFonts w:ascii="Arial" w:hAnsi="Arial" w:cs="Arial"/>
          <w:color w:val="000000" w:themeColor="text1"/>
          <w:sz w:val="24"/>
          <w:szCs w:val="24"/>
        </w:rPr>
        <w:t>ncia Nacional do Petróleo – ANP;</w:t>
      </w:r>
      <w:r w:rsidR="00992853" w:rsidRPr="00992853">
        <w:rPr>
          <w:rFonts w:ascii="Arial" w:hAnsi="Arial" w:cs="Arial"/>
          <w:noProof/>
          <w:color w:val="000000" w:themeColor="text1"/>
          <w:sz w:val="24"/>
          <w:szCs w:val="24"/>
          <w:lang w:val="pt-BR" w:eastAsia="pt-BR"/>
        </w:rPr>
        <w:t xml:space="preserve"> </w:t>
      </w:r>
    </w:p>
    <w:p w:rsidR="00C611C5" w:rsidRPr="00B22D6A" w:rsidRDefault="00B22D6A"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B22D6A">
        <w:rPr>
          <w:rFonts w:ascii="Arial" w:hAnsi="Arial" w:cs="Arial"/>
          <w:color w:val="000000" w:themeColor="text1"/>
          <w:sz w:val="24"/>
          <w:szCs w:val="24"/>
        </w:rPr>
        <w:t>O percentual de desconto oferecido na proposta da empresa vencedora deverá incidir sobre os preços dos combustíveis durante toda a execução contratual</w:t>
      </w:r>
      <w:r>
        <w:rPr>
          <w:rFonts w:ascii="Arial" w:hAnsi="Arial" w:cs="Arial"/>
          <w:color w:val="000000" w:themeColor="text1"/>
          <w:sz w:val="24"/>
          <w:szCs w:val="24"/>
          <w:lang w:eastAsia="pt-BR"/>
        </w:rPr>
        <w:t>;</w:t>
      </w:r>
      <w:r w:rsidR="00C611C5" w:rsidRPr="00B22D6A">
        <w:rPr>
          <w:rFonts w:ascii="Arial" w:eastAsiaTheme="minorHAnsi" w:hAnsi="Arial" w:cs="Arial"/>
          <w:color w:val="000000"/>
          <w:sz w:val="24"/>
          <w:szCs w:val="24"/>
          <w:lang w:val="pt-BR"/>
        </w:rPr>
        <w:t xml:space="preserve"> </w:t>
      </w:r>
    </w:p>
    <w:p w:rsidR="00CD5FE8" w:rsidRPr="00141360" w:rsidRDefault="00C611C5"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C611C5">
        <w:rPr>
          <w:rFonts w:ascii="Arial" w:eastAsiaTheme="minorHAnsi" w:hAnsi="Arial" w:cs="Arial"/>
          <w:color w:val="000000"/>
          <w:sz w:val="24"/>
          <w:szCs w:val="24"/>
          <w:lang w:val="pt-BR"/>
        </w:rPr>
        <w:lastRenderedPageBreak/>
        <w:t xml:space="preserve">As proponentes deverão apresentar preços unitários </w:t>
      </w:r>
      <w:r>
        <w:rPr>
          <w:rFonts w:ascii="Arial" w:eastAsiaTheme="minorHAnsi" w:hAnsi="Arial" w:cs="Arial"/>
          <w:color w:val="000000"/>
          <w:sz w:val="24"/>
          <w:szCs w:val="24"/>
          <w:lang w:val="pt-BR"/>
        </w:rPr>
        <w:t xml:space="preserve">e totais, que </w:t>
      </w:r>
      <w:r w:rsidR="00141360">
        <w:rPr>
          <w:rFonts w:ascii="Arial" w:eastAsiaTheme="minorHAnsi" w:hAnsi="Arial" w:cs="Arial"/>
          <w:color w:val="000000"/>
          <w:sz w:val="24"/>
          <w:szCs w:val="24"/>
          <w:lang w:val="pt-BR"/>
        </w:rPr>
        <w:t>será anexado</w:t>
      </w:r>
      <w:r>
        <w:rPr>
          <w:rFonts w:ascii="Arial" w:eastAsiaTheme="minorHAnsi" w:hAnsi="Arial" w:cs="Arial"/>
          <w:color w:val="000000"/>
          <w:sz w:val="24"/>
          <w:szCs w:val="24"/>
          <w:lang w:val="pt-BR"/>
        </w:rPr>
        <w:t xml:space="preserve"> pela Comissão de licitação</w:t>
      </w:r>
      <w:r w:rsidR="00141360">
        <w:rPr>
          <w:rFonts w:ascii="Arial" w:eastAsiaTheme="minorHAnsi" w:hAnsi="Arial" w:cs="Arial"/>
          <w:color w:val="000000"/>
          <w:sz w:val="24"/>
          <w:szCs w:val="24"/>
          <w:lang w:val="pt-BR"/>
        </w:rPr>
        <w:t>;</w:t>
      </w:r>
    </w:p>
    <w:p w:rsidR="00141360" w:rsidRPr="00CD5FE8" w:rsidRDefault="00141360"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sidRPr="00141360">
        <w:rPr>
          <w:rFonts w:ascii="Arial" w:hAnsi="Arial" w:cs="Arial"/>
          <w:color w:val="000000" w:themeColor="text1"/>
          <w:sz w:val="24"/>
          <w:szCs w:val="24"/>
          <w:lang w:eastAsia="pt-BR"/>
        </w:rPr>
        <w:t>Para efeito de Contratação, os preços de referência dos Combustíveis sempre serão aqueles divulgados periodicamente, conforme preço médio sugerido para o Estado do Rio de Janeiro, Cidade de Itaboraí divulgada pela ANP</w:t>
      </w:r>
      <w:r>
        <w:rPr>
          <w:rFonts w:ascii="Arial" w:hAnsi="Arial" w:cs="Arial"/>
          <w:color w:val="000000" w:themeColor="text1"/>
          <w:sz w:val="24"/>
          <w:szCs w:val="24"/>
          <w:lang w:eastAsia="pt-BR"/>
        </w:rPr>
        <w:t>;</w:t>
      </w:r>
    </w:p>
    <w:p w:rsidR="00CD5FE8" w:rsidRPr="00CD5FE8" w:rsidRDefault="00CD5FE8"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lang w:eastAsia="pt-BR"/>
        </w:rPr>
      </w:pPr>
      <w:r>
        <w:rPr>
          <w:rFonts w:ascii="Arial" w:eastAsiaTheme="minorHAnsi" w:hAnsi="Arial" w:cs="Arial"/>
          <w:color w:val="000000"/>
          <w:sz w:val="24"/>
          <w:szCs w:val="24"/>
          <w:lang w:val="pt-BR"/>
        </w:rPr>
        <w:t>Planilha para elaboração da Proposta da contratação:</w:t>
      </w:r>
    </w:p>
    <w:tbl>
      <w:tblPr>
        <w:tblStyle w:val="Tabelacomgrade"/>
        <w:tblpPr w:leftFromText="141" w:rightFromText="141" w:vertAnchor="text" w:horzAnchor="margin" w:tblpY="284"/>
        <w:tblW w:w="0" w:type="auto"/>
        <w:tblLayout w:type="fixed"/>
        <w:tblLook w:val="04A0" w:firstRow="1" w:lastRow="0" w:firstColumn="1" w:lastColumn="0" w:noHBand="0" w:noVBand="1"/>
      </w:tblPr>
      <w:tblGrid>
        <w:gridCol w:w="978"/>
        <w:gridCol w:w="1148"/>
        <w:gridCol w:w="448"/>
        <w:gridCol w:w="429"/>
        <w:gridCol w:w="791"/>
        <w:gridCol w:w="1537"/>
        <w:gridCol w:w="1970"/>
        <w:gridCol w:w="1596"/>
        <w:gridCol w:w="1596"/>
      </w:tblGrid>
      <w:tr w:rsidR="00141360" w:rsidRPr="00EB3418" w:rsidTr="00141360">
        <w:trPr>
          <w:trHeight w:val="214"/>
        </w:trPr>
        <w:tc>
          <w:tcPr>
            <w:tcW w:w="978" w:type="dxa"/>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p>
        </w:tc>
        <w:tc>
          <w:tcPr>
            <w:tcW w:w="1596" w:type="dxa"/>
            <w:gridSpan w:val="2"/>
            <w:shd w:val="clear" w:color="auto" w:fill="A6A6A6" w:themeFill="background1" w:themeFillShade="A6"/>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p>
        </w:tc>
        <w:tc>
          <w:tcPr>
            <w:tcW w:w="7919" w:type="dxa"/>
            <w:gridSpan w:val="6"/>
            <w:shd w:val="clear" w:color="auto" w:fill="A6A6A6" w:themeFill="background1" w:themeFillShade="A6"/>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 xml:space="preserve">ESTIMATIVA DO CUSTO DA CONTRATAÇÃO </w:t>
            </w:r>
          </w:p>
        </w:tc>
      </w:tr>
      <w:tr w:rsidR="00141360" w:rsidRPr="00EB3418" w:rsidTr="00141360">
        <w:trPr>
          <w:trHeight w:val="438"/>
        </w:trPr>
        <w:tc>
          <w:tcPr>
            <w:tcW w:w="978" w:type="dxa"/>
            <w:vMerge w:val="restart"/>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p>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ITEM</w:t>
            </w:r>
          </w:p>
        </w:tc>
        <w:tc>
          <w:tcPr>
            <w:tcW w:w="2025" w:type="dxa"/>
            <w:gridSpan w:val="3"/>
            <w:vMerge w:val="restart"/>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COMBUSTÍVEL</w:t>
            </w:r>
          </w:p>
        </w:tc>
        <w:tc>
          <w:tcPr>
            <w:tcW w:w="791" w:type="dxa"/>
            <w:vMerge w:val="restart"/>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Pr>
                <w:rFonts w:ascii="Arial" w:hAnsi="Arial" w:cs="Arial"/>
                <w:b/>
                <w:color w:val="000000" w:themeColor="text1"/>
                <w:sz w:val="24"/>
                <w:szCs w:val="24"/>
                <w:lang w:eastAsia="pt-BR"/>
              </w:rPr>
              <w:t>UN</w:t>
            </w:r>
          </w:p>
        </w:tc>
        <w:tc>
          <w:tcPr>
            <w:tcW w:w="1537" w:type="dxa"/>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Quant. Total estimada</w:t>
            </w:r>
          </w:p>
        </w:tc>
        <w:tc>
          <w:tcPr>
            <w:tcW w:w="1970" w:type="dxa"/>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Valor médio</w:t>
            </w:r>
            <w:r w:rsidRPr="00EB3418">
              <w:rPr>
                <w:rFonts w:ascii="Arial" w:hAnsi="Arial" w:cs="Arial"/>
                <w:b/>
                <w:color w:val="000000" w:themeColor="text1"/>
                <w:sz w:val="24"/>
                <w:szCs w:val="24"/>
                <w:lang w:eastAsia="pt-BR"/>
              </w:rPr>
              <w:br/>
              <w:t>unitário da região</w:t>
            </w:r>
          </w:p>
        </w:tc>
        <w:tc>
          <w:tcPr>
            <w:tcW w:w="1596" w:type="dxa"/>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Pr>
                <w:rFonts w:ascii="Arial" w:hAnsi="Arial" w:cs="Arial"/>
                <w:b/>
                <w:color w:val="000000" w:themeColor="text1"/>
                <w:sz w:val="24"/>
                <w:szCs w:val="24"/>
                <w:lang w:eastAsia="pt-BR"/>
              </w:rPr>
              <w:t>(%) Desconto</w:t>
            </w:r>
          </w:p>
        </w:tc>
        <w:tc>
          <w:tcPr>
            <w:tcW w:w="1596" w:type="dxa"/>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Sub. Total</w:t>
            </w:r>
          </w:p>
        </w:tc>
      </w:tr>
      <w:tr w:rsidR="00141360" w:rsidRPr="00EB3418" w:rsidTr="00141360">
        <w:trPr>
          <w:trHeight w:val="117"/>
        </w:trPr>
        <w:tc>
          <w:tcPr>
            <w:tcW w:w="978" w:type="dxa"/>
            <w:vMerge/>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p>
        </w:tc>
        <w:tc>
          <w:tcPr>
            <w:tcW w:w="2025" w:type="dxa"/>
            <w:gridSpan w:val="3"/>
            <w:vMerge/>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p>
        </w:tc>
        <w:tc>
          <w:tcPr>
            <w:tcW w:w="791" w:type="dxa"/>
            <w:vMerge/>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p>
        </w:tc>
        <w:tc>
          <w:tcPr>
            <w:tcW w:w="1537" w:type="dxa"/>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Pr>
                <w:rFonts w:ascii="Arial" w:hAnsi="Arial" w:cs="Arial"/>
                <w:b/>
                <w:color w:val="000000" w:themeColor="text1"/>
                <w:sz w:val="24"/>
                <w:szCs w:val="24"/>
                <w:lang w:eastAsia="pt-BR"/>
              </w:rPr>
              <w:t>l</w:t>
            </w:r>
          </w:p>
        </w:tc>
        <w:tc>
          <w:tcPr>
            <w:tcW w:w="1970" w:type="dxa"/>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R$</w:t>
            </w:r>
          </w:p>
        </w:tc>
        <w:tc>
          <w:tcPr>
            <w:tcW w:w="1596" w:type="dxa"/>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Pr>
                <w:rFonts w:ascii="Arial" w:hAnsi="Arial" w:cs="Arial"/>
                <w:b/>
                <w:color w:val="000000" w:themeColor="text1"/>
                <w:sz w:val="24"/>
                <w:szCs w:val="24"/>
                <w:lang w:eastAsia="pt-BR"/>
              </w:rPr>
              <w:t>(%)</w:t>
            </w:r>
          </w:p>
        </w:tc>
        <w:tc>
          <w:tcPr>
            <w:tcW w:w="1596" w:type="dxa"/>
            <w:vAlign w:val="center"/>
          </w:tcPr>
          <w:p w:rsidR="00141360" w:rsidRPr="00EB3418" w:rsidRDefault="00141360" w:rsidP="0033057A">
            <w:pPr>
              <w:adjustRightInd w:val="0"/>
              <w:spacing w:line="276" w:lineRule="auto"/>
              <w:jc w:val="center"/>
              <w:rPr>
                <w:rFonts w:ascii="Arial" w:hAnsi="Arial" w:cs="Arial"/>
                <w:b/>
                <w:color w:val="000000" w:themeColor="text1"/>
                <w:sz w:val="24"/>
                <w:szCs w:val="24"/>
                <w:lang w:eastAsia="pt-BR"/>
              </w:rPr>
            </w:pPr>
            <w:r w:rsidRPr="00EB3418">
              <w:rPr>
                <w:rFonts w:ascii="Arial" w:hAnsi="Arial" w:cs="Arial"/>
                <w:b/>
                <w:color w:val="000000" w:themeColor="text1"/>
                <w:sz w:val="24"/>
                <w:szCs w:val="24"/>
                <w:lang w:eastAsia="pt-BR"/>
              </w:rPr>
              <w:t>R$</w:t>
            </w:r>
          </w:p>
        </w:tc>
      </w:tr>
      <w:tr w:rsidR="00141360" w:rsidRPr="00EB3418" w:rsidTr="00141360">
        <w:trPr>
          <w:trHeight w:val="223"/>
        </w:trPr>
        <w:tc>
          <w:tcPr>
            <w:tcW w:w="978" w:type="dxa"/>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01</w:t>
            </w:r>
          </w:p>
        </w:tc>
        <w:tc>
          <w:tcPr>
            <w:tcW w:w="2025" w:type="dxa"/>
            <w:gridSpan w:val="3"/>
          </w:tcPr>
          <w:p w:rsidR="00141360" w:rsidRPr="00EB3418" w:rsidRDefault="00141360" w:rsidP="0033057A">
            <w:pPr>
              <w:adjustRightInd w:val="0"/>
              <w:spacing w:line="276" w:lineRule="auto"/>
              <w:jc w:val="both"/>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Gas. Comum</w:t>
            </w:r>
          </w:p>
          <w:p w:rsidR="00141360" w:rsidRPr="00EB3418" w:rsidRDefault="00141360" w:rsidP="0033057A">
            <w:pPr>
              <w:adjustRightInd w:val="0"/>
              <w:spacing w:line="276" w:lineRule="auto"/>
              <w:jc w:val="both"/>
              <w:rPr>
                <w:rFonts w:ascii="Arial" w:hAnsi="Arial" w:cs="Arial"/>
                <w:color w:val="000000" w:themeColor="text1"/>
                <w:sz w:val="24"/>
                <w:szCs w:val="24"/>
                <w:lang w:eastAsia="pt-BR"/>
              </w:rPr>
            </w:pPr>
          </w:p>
        </w:tc>
        <w:tc>
          <w:tcPr>
            <w:tcW w:w="791" w:type="dxa"/>
          </w:tcPr>
          <w:p w:rsidR="00141360" w:rsidRPr="00EB3418" w:rsidRDefault="00141360" w:rsidP="0033057A">
            <w:pPr>
              <w:jc w:val="center"/>
              <w:rPr>
                <w:rFonts w:ascii="Arial" w:hAnsi="Arial" w:cs="Arial"/>
                <w:color w:val="000000" w:themeColor="text1"/>
                <w:sz w:val="24"/>
                <w:szCs w:val="24"/>
              </w:rPr>
            </w:pPr>
            <w:r>
              <w:rPr>
                <w:rFonts w:ascii="Arial" w:hAnsi="Arial" w:cs="Arial"/>
                <w:color w:val="000000" w:themeColor="text1"/>
                <w:sz w:val="24"/>
                <w:szCs w:val="24"/>
                <w:lang w:eastAsia="pt-BR"/>
              </w:rPr>
              <w:t>l</w:t>
            </w:r>
          </w:p>
        </w:tc>
        <w:tc>
          <w:tcPr>
            <w:tcW w:w="1537" w:type="dxa"/>
            <w:vAlign w:val="center"/>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r>
              <w:rPr>
                <w:rFonts w:ascii="Arial" w:hAnsi="Arial" w:cs="Arial"/>
                <w:color w:val="000000" w:themeColor="text1"/>
                <w:sz w:val="24"/>
                <w:szCs w:val="24"/>
                <w:lang w:eastAsia="pt-BR"/>
              </w:rPr>
              <w:t>272.655,48</w:t>
            </w:r>
          </w:p>
        </w:tc>
        <w:tc>
          <w:tcPr>
            <w:tcW w:w="1970" w:type="dxa"/>
            <w:vAlign w:val="center"/>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p>
        </w:tc>
        <w:tc>
          <w:tcPr>
            <w:tcW w:w="1596" w:type="dxa"/>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p>
        </w:tc>
        <w:tc>
          <w:tcPr>
            <w:tcW w:w="1596" w:type="dxa"/>
            <w:vAlign w:val="center"/>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p>
        </w:tc>
      </w:tr>
      <w:tr w:rsidR="00141360" w:rsidRPr="00EB3418" w:rsidTr="00141360">
        <w:trPr>
          <w:trHeight w:val="214"/>
        </w:trPr>
        <w:tc>
          <w:tcPr>
            <w:tcW w:w="978" w:type="dxa"/>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02</w:t>
            </w:r>
          </w:p>
        </w:tc>
        <w:tc>
          <w:tcPr>
            <w:tcW w:w="2025" w:type="dxa"/>
            <w:gridSpan w:val="3"/>
          </w:tcPr>
          <w:p w:rsidR="00141360" w:rsidRPr="00EB3418" w:rsidRDefault="00141360" w:rsidP="0033057A">
            <w:pPr>
              <w:adjustRightInd w:val="0"/>
              <w:spacing w:line="276" w:lineRule="auto"/>
              <w:jc w:val="both"/>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Diesel S-10</w:t>
            </w:r>
          </w:p>
        </w:tc>
        <w:tc>
          <w:tcPr>
            <w:tcW w:w="791" w:type="dxa"/>
          </w:tcPr>
          <w:p w:rsidR="00141360" w:rsidRPr="00EB3418" w:rsidRDefault="00141360" w:rsidP="0033057A">
            <w:pPr>
              <w:jc w:val="center"/>
              <w:rPr>
                <w:rFonts w:ascii="Arial" w:hAnsi="Arial" w:cs="Arial"/>
                <w:color w:val="000000" w:themeColor="text1"/>
                <w:sz w:val="24"/>
                <w:szCs w:val="24"/>
              </w:rPr>
            </w:pPr>
            <w:r>
              <w:rPr>
                <w:rFonts w:ascii="Arial" w:hAnsi="Arial" w:cs="Arial"/>
                <w:color w:val="000000" w:themeColor="text1"/>
                <w:sz w:val="24"/>
                <w:szCs w:val="24"/>
                <w:lang w:eastAsia="pt-BR"/>
              </w:rPr>
              <w:t>l</w:t>
            </w:r>
          </w:p>
        </w:tc>
        <w:tc>
          <w:tcPr>
            <w:tcW w:w="1537" w:type="dxa"/>
            <w:vAlign w:val="center"/>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r w:rsidRPr="00EB3418">
              <w:rPr>
                <w:rFonts w:ascii="Arial" w:hAnsi="Arial" w:cs="Arial"/>
                <w:color w:val="000000" w:themeColor="text1"/>
                <w:sz w:val="24"/>
                <w:szCs w:val="24"/>
                <w:lang w:eastAsia="pt-BR"/>
              </w:rPr>
              <w:t>804.902,88</w:t>
            </w:r>
          </w:p>
        </w:tc>
        <w:tc>
          <w:tcPr>
            <w:tcW w:w="1970" w:type="dxa"/>
            <w:vAlign w:val="center"/>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p>
        </w:tc>
        <w:tc>
          <w:tcPr>
            <w:tcW w:w="1596" w:type="dxa"/>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p>
        </w:tc>
        <w:tc>
          <w:tcPr>
            <w:tcW w:w="1596" w:type="dxa"/>
            <w:vAlign w:val="center"/>
          </w:tcPr>
          <w:p w:rsidR="00141360" w:rsidRPr="00EB3418" w:rsidRDefault="00141360" w:rsidP="0033057A">
            <w:pPr>
              <w:adjustRightInd w:val="0"/>
              <w:spacing w:line="276" w:lineRule="auto"/>
              <w:jc w:val="center"/>
              <w:rPr>
                <w:rFonts w:ascii="Arial" w:hAnsi="Arial" w:cs="Arial"/>
                <w:color w:val="000000" w:themeColor="text1"/>
                <w:sz w:val="24"/>
                <w:szCs w:val="24"/>
                <w:lang w:eastAsia="pt-BR"/>
              </w:rPr>
            </w:pPr>
          </w:p>
        </w:tc>
      </w:tr>
      <w:tr w:rsidR="00141360" w:rsidRPr="00EB3418" w:rsidTr="00141360">
        <w:trPr>
          <w:trHeight w:val="214"/>
        </w:trPr>
        <w:tc>
          <w:tcPr>
            <w:tcW w:w="978" w:type="dxa"/>
          </w:tcPr>
          <w:p w:rsidR="00141360" w:rsidRPr="00EB3418" w:rsidRDefault="00141360" w:rsidP="0033057A">
            <w:pPr>
              <w:spacing w:line="276" w:lineRule="auto"/>
              <w:jc w:val="both"/>
              <w:rPr>
                <w:rFonts w:ascii="Arial" w:hAnsi="Arial" w:cs="Arial"/>
                <w:color w:val="000000" w:themeColor="text1"/>
                <w:sz w:val="24"/>
                <w:szCs w:val="24"/>
              </w:rPr>
            </w:pPr>
          </w:p>
        </w:tc>
        <w:tc>
          <w:tcPr>
            <w:tcW w:w="2025" w:type="dxa"/>
            <w:gridSpan w:val="3"/>
          </w:tcPr>
          <w:p w:rsidR="00141360" w:rsidRPr="00EB3418" w:rsidRDefault="00141360" w:rsidP="0033057A">
            <w:pPr>
              <w:spacing w:line="276" w:lineRule="auto"/>
              <w:jc w:val="both"/>
              <w:rPr>
                <w:rFonts w:ascii="Arial" w:hAnsi="Arial" w:cs="Arial"/>
                <w:color w:val="000000" w:themeColor="text1"/>
                <w:sz w:val="24"/>
                <w:szCs w:val="24"/>
              </w:rPr>
            </w:pPr>
          </w:p>
        </w:tc>
        <w:tc>
          <w:tcPr>
            <w:tcW w:w="791" w:type="dxa"/>
          </w:tcPr>
          <w:p w:rsidR="00141360" w:rsidRPr="00EB3418" w:rsidRDefault="00141360" w:rsidP="0033057A">
            <w:pPr>
              <w:spacing w:line="276" w:lineRule="auto"/>
              <w:jc w:val="center"/>
              <w:rPr>
                <w:rFonts w:ascii="Arial" w:hAnsi="Arial" w:cs="Arial"/>
                <w:color w:val="000000" w:themeColor="text1"/>
                <w:sz w:val="24"/>
                <w:szCs w:val="24"/>
              </w:rPr>
            </w:pPr>
          </w:p>
        </w:tc>
        <w:tc>
          <w:tcPr>
            <w:tcW w:w="3507" w:type="dxa"/>
            <w:gridSpan w:val="2"/>
          </w:tcPr>
          <w:p w:rsidR="00141360" w:rsidRPr="00EB3418" w:rsidRDefault="00141360" w:rsidP="0033057A">
            <w:pPr>
              <w:spacing w:line="276" w:lineRule="auto"/>
              <w:jc w:val="both"/>
              <w:rPr>
                <w:rFonts w:ascii="Arial" w:hAnsi="Arial" w:cs="Arial"/>
                <w:color w:val="000000" w:themeColor="text1"/>
                <w:sz w:val="24"/>
                <w:szCs w:val="24"/>
              </w:rPr>
            </w:pPr>
            <w:r w:rsidRPr="00EB3418">
              <w:rPr>
                <w:rFonts w:ascii="Arial" w:hAnsi="Arial" w:cs="Arial"/>
                <w:color w:val="000000" w:themeColor="text1"/>
                <w:sz w:val="24"/>
                <w:szCs w:val="24"/>
              </w:rPr>
              <w:t>Valor estimado da contratação</w:t>
            </w:r>
          </w:p>
        </w:tc>
        <w:tc>
          <w:tcPr>
            <w:tcW w:w="1596" w:type="dxa"/>
          </w:tcPr>
          <w:p w:rsidR="00141360" w:rsidRPr="00EC6DD6" w:rsidRDefault="00141360" w:rsidP="00CD5FE8">
            <w:pPr>
              <w:adjustRightInd w:val="0"/>
              <w:spacing w:line="276" w:lineRule="auto"/>
              <w:jc w:val="center"/>
              <w:rPr>
                <w:rFonts w:ascii="Arial" w:hAnsi="Arial" w:cs="Arial"/>
                <w:b/>
                <w:color w:val="000000" w:themeColor="text1"/>
                <w:sz w:val="24"/>
                <w:szCs w:val="24"/>
              </w:rPr>
            </w:pPr>
          </w:p>
        </w:tc>
        <w:tc>
          <w:tcPr>
            <w:tcW w:w="1596" w:type="dxa"/>
            <w:vAlign w:val="center"/>
          </w:tcPr>
          <w:p w:rsidR="00141360" w:rsidRPr="00EC6DD6" w:rsidRDefault="00141360" w:rsidP="00CD5FE8">
            <w:pPr>
              <w:adjustRightInd w:val="0"/>
              <w:spacing w:line="276" w:lineRule="auto"/>
              <w:jc w:val="center"/>
              <w:rPr>
                <w:rFonts w:ascii="Arial" w:hAnsi="Arial" w:cs="Arial"/>
                <w:b/>
                <w:color w:val="000000" w:themeColor="text1"/>
                <w:sz w:val="24"/>
                <w:szCs w:val="24"/>
                <w:lang w:eastAsia="pt-BR"/>
              </w:rPr>
            </w:pPr>
            <w:r w:rsidRPr="00EC6DD6">
              <w:rPr>
                <w:rFonts w:ascii="Arial" w:hAnsi="Arial" w:cs="Arial"/>
                <w:b/>
                <w:color w:val="000000" w:themeColor="text1"/>
                <w:sz w:val="24"/>
                <w:szCs w:val="24"/>
              </w:rPr>
              <w:t xml:space="preserve">R$ </w:t>
            </w:r>
          </w:p>
        </w:tc>
      </w:tr>
      <w:tr w:rsidR="00141360" w:rsidRPr="00EB3418" w:rsidTr="00141360">
        <w:tblPrEx>
          <w:tblCellMar>
            <w:left w:w="70" w:type="dxa"/>
            <w:right w:w="70" w:type="dxa"/>
          </w:tblCellMar>
          <w:tblLook w:val="0000" w:firstRow="0" w:lastRow="0" w:firstColumn="0" w:lastColumn="0" w:noHBand="0" w:noVBand="0"/>
        </w:tblPrEx>
        <w:trPr>
          <w:gridBefore w:val="2"/>
          <w:wBefore w:w="2126" w:type="dxa"/>
          <w:trHeight w:val="239"/>
        </w:trPr>
        <w:tc>
          <w:tcPr>
            <w:tcW w:w="1668" w:type="dxa"/>
            <w:gridSpan w:val="3"/>
          </w:tcPr>
          <w:p w:rsidR="00141360" w:rsidRPr="00EB3418" w:rsidRDefault="00141360" w:rsidP="0033057A">
            <w:pPr>
              <w:spacing w:line="276" w:lineRule="auto"/>
              <w:jc w:val="both"/>
              <w:rPr>
                <w:rFonts w:ascii="Arial" w:hAnsi="Arial" w:cs="Arial"/>
                <w:b/>
                <w:color w:val="000000" w:themeColor="text1"/>
                <w:sz w:val="24"/>
                <w:szCs w:val="24"/>
              </w:rPr>
            </w:pPr>
          </w:p>
        </w:tc>
        <w:tc>
          <w:tcPr>
            <w:tcW w:w="3507" w:type="dxa"/>
            <w:gridSpan w:val="2"/>
          </w:tcPr>
          <w:p w:rsidR="00141360" w:rsidRPr="00EB3418" w:rsidRDefault="00141360" w:rsidP="0033057A">
            <w:pPr>
              <w:spacing w:line="276" w:lineRule="auto"/>
              <w:jc w:val="both"/>
              <w:rPr>
                <w:rFonts w:ascii="Arial" w:hAnsi="Arial" w:cs="Arial"/>
                <w:b/>
                <w:color w:val="000000" w:themeColor="text1"/>
                <w:sz w:val="24"/>
                <w:szCs w:val="24"/>
              </w:rPr>
            </w:pPr>
          </w:p>
        </w:tc>
        <w:tc>
          <w:tcPr>
            <w:tcW w:w="1596" w:type="dxa"/>
          </w:tcPr>
          <w:p w:rsidR="00141360" w:rsidRPr="00EB3418" w:rsidRDefault="00141360" w:rsidP="0033057A">
            <w:pPr>
              <w:spacing w:line="276" w:lineRule="auto"/>
              <w:jc w:val="both"/>
              <w:rPr>
                <w:rFonts w:ascii="Arial" w:hAnsi="Arial" w:cs="Arial"/>
                <w:b/>
                <w:color w:val="000000" w:themeColor="text1"/>
                <w:sz w:val="24"/>
                <w:szCs w:val="24"/>
              </w:rPr>
            </w:pPr>
          </w:p>
        </w:tc>
        <w:tc>
          <w:tcPr>
            <w:tcW w:w="1596" w:type="dxa"/>
          </w:tcPr>
          <w:p w:rsidR="00141360" w:rsidRPr="00EB3418" w:rsidRDefault="00141360" w:rsidP="0033057A">
            <w:pPr>
              <w:spacing w:line="276" w:lineRule="auto"/>
              <w:jc w:val="both"/>
              <w:rPr>
                <w:rFonts w:ascii="Arial" w:hAnsi="Arial" w:cs="Arial"/>
                <w:b/>
                <w:color w:val="000000" w:themeColor="text1"/>
                <w:sz w:val="24"/>
                <w:szCs w:val="24"/>
              </w:rPr>
            </w:pPr>
          </w:p>
        </w:tc>
      </w:tr>
    </w:tbl>
    <w:p w:rsidR="00CD5FE8" w:rsidRPr="00C611C5" w:rsidRDefault="00CD5FE8" w:rsidP="00CD5FE8">
      <w:pPr>
        <w:widowControl/>
        <w:autoSpaceDE/>
        <w:autoSpaceDN/>
        <w:spacing w:before="120" w:after="120" w:line="360" w:lineRule="auto"/>
        <w:ind w:left="1134"/>
        <w:jc w:val="both"/>
        <w:rPr>
          <w:rFonts w:ascii="Arial" w:hAnsi="Arial" w:cs="Arial"/>
          <w:color w:val="000000" w:themeColor="text1"/>
          <w:sz w:val="24"/>
          <w:szCs w:val="24"/>
          <w:lang w:eastAsia="pt-BR"/>
        </w:rPr>
      </w:pPr>
      <w:r>
        <w:rPr>
          <w:rFonts w:ascii="Arial" w:eastAsiaTheme="minorHAnsi" w:hAnsi="Arial" w:cs="Arial"/>
          <w:color w:val="000000"/>
          <w:sz w:val="24"/>
          <w:szCs w:val="24"/>
          <w:lang w:val="pt-BR"/>
        </w:rPr>
        <w:t xml:space="preserve"> </w:t>
      </w:r>
      <w:r w:rsidR="00C611C5" w:rsidRPr="00C611C5">
        <w:rPr>
          <w:rFonts w:ascii="Arial" w:eastAsiaTheme="minorHAnsi" w:hAnsi="Arial" w:cs="Arial"/>
          <w:color w:val="000000"/>
          <w:sz w:val="24"/>
          <w:szCs w:val="24"/>
          <w:lang w:val="pt-BR"/>
        </w:rPr>
        <w:t xml:space="preserve"> </w:t>
      </w:r>
    </w:p>
    <w:p w:rsidR="00DC11DE" w:rsidRPr="00DC11DE" w:rsidRDefault="00DC11DE" w:rsidP="000A4E79">
      <w:pPr>
        <w:pStyle w:val="Nivel1"/>
        <w:numPr>
          <w:ilvl w:val="0"/>
          <w:numId w:val="4"/>
        </w:numPr>
        <w:ind w:left="0" w:firstLine="0"/>
        <w:rPr>
          <w:rFonts w:cs="Arial"/>
          <w:sz w:val="24"/>
          <w:szCs w:val="24"/>
        </w:rPr>
      </w:pPr>
      <w:r w:rsidRPr="00DC11DE">
        <w:rPr>
          <w:rFonts w:cs="Arial"/>
          <w:sz w:val="24"/>
          <w:szCs w:val="24"/>
          <w:lang w:eastAsia="en-US"/>
        </w:rPr>
        <w:t>OBRIGAÇÕES DA CONTRATANTE</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Exigir o cumprimento de todas as obrigações assumidas pela Contratada, de acordo com as cláusulas contratuais e os termos de sua proposta;</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Pagar à Contratada o valor resultante da prestação do serviço, no prazo e condições estabelecidas neste Termo de Referência;</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Efetuar as retenções tributárias devidas sobre o valor da Nota Fiscal/Fatu</w:t>
      </w:r>
      <w:r w:rsidR="00AC7478">
        <w:rPr>
          <w:rFonts w:ascii="Arial" w:hAnsi="Arial" w:cs="Arial"/>
          <w:color w:val="000000"/>
          <w:sz w:val="24"/>
          <w:szCs w:val="24"/>
        </w:rPr>
        <w:t>ra da contratada, no que couber;</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Não praticar atos de ingerência na administração da Contratada, tais como:</w:t>
      </w:r>
    </w:p>
    <w:p w:rsidR="00DC11DE" w:rsidRPr="00DC11DE" w:rsidRDefault="00DC11DE" w:rsidP="000A4E79">
      <w:pPr>
        <w:pStyle w:val="PargrafodaLista"/>
        <w:widowControl/>
        <w:numPr>
          <w:ilvl w:val="2"/>
          <w:numId w:val="4"/>
        </w:numPr>
        <w:autoSpaceDE/>
        <w:autoSpaceDN/>
        <w:spacing w:before="120" w:after="120" w:line="360" w:lineRule="auto"/>
        <w:ind w:left="0" w:firstLine="0"/>
        <w:rPr>
          <w:rFonts w:ascii="Arial" w:hAnsi="Arial" w:cs="Arial"/>
          <w:color w:val="000000"/>
          <w:sz w:val="24"/>
          <w:szCs w:val="24"/>
        </w:rPr>
      </w:pPr>
      <w:r w:rsidRPr="00DC11DE">
        <w:rPr>
          <w:rFonts w:ascii="Arial" w:hAnsi="Arial" w:cs="Arial"/>
          <w:color w:val="000000"/>
          <w:sz w:val="24"/>
          <w:szCs w:val="24"/>
        </w:rPr>
        <w:lastRenderedPageBreak/>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DC11DE" w:rsidRPr="00DC11DE" w:rsidRDefault="00DC11DE" w:rsidP="000A4E79">
      <w:pPr>
        <w:pStyle w:val="PargrafodaLista"/>
        <w:widowControl/>
        <w:numPr>
          <w:ilvl w:val="2"/>
          <w:numId w:val="4"/>
        </w:numPr>
        <w:autoSpaceDE/>
        <w:autoSpaceDN/>
        <w:spacing w:before="120" w:after="120" w:line="360" w:lineRule="auto"/>
        <w:ind w:left="0" w:firstLine="0"/>
        <w:rPr>
          <w:rFonts w:ascii="Arial" w:hAnsi="Arial" w:cs="Arial"/>
          <w:sz w:val="24"/>
          <w:szCs w:val="24"/>
        </w:rPr>
      </w:pPr>
      <w:r w:rsidRPr="00DC11DE">
        <w:rPr>
          <w:rFonts w:ascii="Arial" w:hAnsi="Arial" w:cs="Arial"/>
          <w:sz w:val="24"/>
          <w:szCs w:val="24"/>
        </w:rPr>
        <w:t>direcionar a contratação de pessoas para trabalhar nas empresas Contratadas;</w:t>
      </w:r>
    </w:p>
    <w:p w:rsidR="00DC11DE" w:rsidRPr="00DC11DE" w:rsidRDefault="00DC11DE" w:rsidP="000A4E79">
      <w:pPr>
        <w:pStyle w:val="PargrafodaLista"/>
        <w:widowControl/>
        <w:numPr>
          <w:ilvl w:val="2"/>
          <w:numId w:val="4"/>
        </w:numPr>
        <w:autoSpaceDE/>
        <w:autoSpaceDN/>
        <w:spacing w:before="120" w:after="120" w:line="360" w:lineRule="auto"/>
        <w:ind w:left="0" w:firstLine="0"/>
        <w:rPr>
          <w:rFonts w:ascii="Arial" w:hAnsi="Arial" w:cs="Arial"/>
          <w:color w:val="000000"/>
          <w:sz w:val="24"/>
          <w:szCs w:val="24"/>
        </w:rPr>
      </w:pPr>
      <w:r w:rsidRPr="00DC11DE">
        <w:rPr>
          <w:rFonts w:ascii="Arial" w:hAnsi="Arial" w:cs="Arial"/>
          <w:color w:val="000000"/>
          <w:sz w:val="24"/>
          <w:szCs w:val="24"/>
        </w:rPr>
        <w:t>considerar os trabalhadores da Contratada como colaboradores eventuais do próprio órgão ou entidade responsável pela contratação, especialmente para efeito de concessão de diárias e passagens.</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sz w:val="24"/>
          <w:szCs w:val="24"/>
        </w:rPr>
        <w:t xml:space="preserve">Fornecer por escrito as informações necessárias para o desenvolvimento dos serviços objeto </w:t>
      </w:r>
      <w:r w:rsidRPr="00DC11DE">
        <w:rPr>
          <w:rFonts w:ascii="Arial" w:hAnsi="Arial" w:cs="Arial"/>
          <w:color w:val="000000"/>
          <w:sz w:val="24"/>
          <w:szCs w:val="24"/>
        </w:rPr>
        <w:t>do contrato;</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Realizar avaliações periódicas da qualidade dos serviços, após seu recebimento;</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 xml:space="preserve">Cientificar o órgão de representação judicial da Advocacia-Geral da União para adoção das medidas cabíveis quando do descumprimento das obrigações pela Contratada;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Arq</w:t>
      </w:r>
      <w:r w:rsidR="00B7082E">
        <w:rPr>
          <w:rFonts w:ascii="Arial" w:hAnsi="Arial" w:cs="Arial"/>
          <w:color w:val="000000"/>
          <w:sz w:val="24"/>
          <w:szCs w:val="24"/>
        </w:rPr>
        <w:t>uivar, entre outros documentos</w:t>
      </w:r>
      <w:r w:rsidRPr="00DC11DE">
        <w:rPr>
          <w:rFonts w:ascii="Arial" w:hAnsi="Arial" w:cs="Arial"/>
          <w:color w:val="000000"/>
          <w:sz w:val="24"/>
          <w:szCs w:val="24"/>
        </w:rPr>
        <w:t>, especificações técnicas, orçamentos, termos de recebimento, contratos e aditamentos, relatórios de inspeções técnicas após o recebimento do serviço e notificações expedidas;</w:t>
      </w:r>
    </w:p>
    <w:p w:rsid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Fiscalizar o cumprimento dos requisitos legais, quando a contratada houver se beneficiado da preferência estabelecida pelo art. 3º, § 5º, da Lei nº 8.666, de 1993.</w:t>
      </w:r>
    </w:p>
    <w:p w:rsidR="002D6A25" w:rsidRPr="00DC11DE" w:rsidRDefault="002D6A25"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2D6A25">
        <w:rPr>
          <w:rFonts w:ascii="Arial" w:hAnsi="Arial" w:cs="Arial"/>
          <w:color w:val="000000"/>
          <w:sz w:val="24"/>
          <w:szCs w:val="24"/>
        </w:rPr>
        <w:t>A SEMSERP disponibilizará funcionários para operação dos pontos de abastecimento. A contratante se responsabilizará pelas despesas dos respectivos profissionais.</w:t>
      </w:r>
    </w:p>
    <w:p w:rsidR="00DC11DE" w:rsidRPr="00DC11DE" w:rsidRDefault="00DC11DE" w:rsidP="000A4E79">
      <w:pPr>
        <w:pStyle w:val="Nivel1"/>
        <w:numPr>
          <w:ilvl w:val="0"/>
          <w:numId w:val="4"/>
        </w:numPr>
        <w:ind w:left="0" w:firstLine="0"/>
        <w:rPr>
          <w:rFonts w:cs="Arial"/>
          <w:sz w:val="24"/>
          <w:szCs w:val="24"/>
        </w:rPr>
      </w:pPr>
      <w:r w:rsidRPr="00DC11DE">
        <w:rPr>
          <w:rFonts w:cs="Arial"/>
          <w:sz w:val="24"/>
          <w:szCs w:val="24"/>
        </w:rPr>
        <w:t>OBRIGAÇÕES DA CONTRATADA</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 xml:space="preserve">Executar os serviços conforme especificações deste Termo de Referência e de sua proposta, </w:t>
      </w:r>
      <w:r w:rsidR="00B7082E">
        <w:rPr>
          <w:rFonts w:ascii="Arial" w:hAnsi="Arial" w:cs="Arial"/>
          <w:color w:val="000000"/>
          <w:sz w:val="24"/>
          <w:szCs w:val="24"/>
        </w:rPr>
        <w:t xml:space="preserve">para </w:t>
      </w:r>
      <w:r w:rsidRPr="00DC11DE">
        <w:rPr>
          <w:rFonts w:ascii="Arial" w:hAnsi="Arial" w:cs="Arial"/>
          <w:color w:val="000000"/>
          <w:sz w:val="24"/>
          <w:szCs w:val="24"/>
        </w:rPr>
        <w:t xml:space="preserve">o perfeito cumprimento das cláusulas contratuais, além de </w:t>
      </w:r>
      <w:r w:rsidR="00B7082E">
        <w:rPr>
          <w:rFonts w:ascii="Arial" w:hAnsi="Arial" w:cs="Arial"/>
          <w:color w:val="000000"/>
          <w:sz w:val="24"/>
          <w:szCs w:val="24"/>
        </w:rPr>
        <w:t>prestar os serviços</w:t>
      </w:r>
      <w:r w:rsidRPr="00DC11DE">
        <w:rPr>
          <w:rFonts w:ascii="Arial" w:hAnsi="Arial" w:cs="Arial"/>
          <w:color w:val="000000"/>
          <w:sz w:val="24"/>
          <w:szCs w:val="24"/>
        </w:rPr>
        <w:t xml:space="preserve"> na qualidade e quantidade mínimas especificadas neste Termo de Referência e em sua proposta;</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lastRenderedPageBreak/>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Vedar a utilização, na execução dos serviços, de empregado que seja familiar de agente público ocupante de cargo em comissão ou função de confiança no órgão Contratante, nos termos do artigo 7° do Decreto n° 7.203, de 2010;</w:t>
      </w:r>
    </w:p>
    <w:p w:rsidR="00DC11DE" w:rsidRPr="00DC11DE" w:rsidRDefault="00AF62F3" w:rsidP="000A4E79">
      <w:pPr>
        <w:widowControl/>
        <w:numPr>
          <w:ilvl w:val="1"/>
          <w:numId w:val="4"/>
        </w:numPr>
        <w:autoSpaceDE/>
        <w:autoSpaceDN/>
        <w:spacing w:before="120" w:after="120" w:line="360" w:lineRule="auto"/>
        <w:ind w:left="0" w:firstLine="0"/>
        <w:jc w:val="both"/>
        <w:rPr>
          <w:rFonts w:ascii="Arial" w:hAnsi="Arial" w:cs="Arial"/>
          <w:sz w:val="24"/>
          <w:szCs w:val="24"/>
        </w:rPr>
      </w:pPr>
      <w:r>
        <w:rPr>
          <w:rFonts w:ascii="Arial" w:hAnsi="Arial" w:cs="Arial"/>
          <w:color w:val="000000"/>
          <w:sz w:val="24"/>
          <w:szCs w:val="24"/>
        </w:rPr>
        <w:t>A</w:t>
      </w:r>
      <w:r w:rsidR="00DC11DE" w:rsidRPr="00DC11DE">
        <w:rPr>
          <w:rFonts w:ascii="Arial" w:hAnsi="Arial" w:cs="Arial"/>
          <w:color w:val="000000"/>
          <w:sz w:val="24"/>
          <w:szCs w:val="24"/>
        </w:rPr>
        <w:t xml:space="preserve">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00DC11DE" w:rsidRPr="00DC11DE">
        <w:rPr>
          <w:rFonts w:ascii="Arial" w:hAnsi="Arial" w:cs="Arial"/>
          <w:sz w:val="24"/>
          <w:szCs w:val="24"/>
        </w:rPr>
        <w:t>perante a Fazenda Municipal ou Distrital do domicílio ou sede do contratado; 4) Certidão de Regularidade do FGTS – CRF; e 5) Certidão Negativa</w:t>
      </w:r>
      <w:r>
        <w:rPr>
          <w:rFonts w:ascii="Arial" w:hAnsi="Arial" w:cs="Arial"/>
          <w:sz w:val="24"/>
          <w:szCs w:val="24"/>
        </w:rPr>
        <w:t xml:space="preserve"> de Débitos Trabalhistas – CNDT;</w:t>
      </w:r>
      <w:r w:rsidR="00DC11DE" w:rsidRPr="00DC11DE">
        <w:rPr>
          <w:rFonts w:ascii="Arial" w:hAnsi="Arial" w:cs="Arial"/>
          <w:sz w:val="24"/>
          <w:szCs w:val="24"/>
        </w:rPr>
        <w:tab/>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 xml:space="preserve">Comunicar ao Fiscal do contrato, no prazo de 24 (vinte e quatro) horas, qualquer ocorrência anormal ou </w:t>
      </w:r>
      <w:r w:rsidRPr="00DC11DE">
        <w:rPr>
          <w:rFonts w:ascii="Arial" w:hAnsi="Arial" w:cs="Arial"/>
          <w:color w:val="000000"/>
          <w:sz w:val="24"/>
          <w:szCs w:val="24"/>
        </w:rPr>
        <w:t>acidente</w:t>
      </w:r>
      <w:r w:rsidRPr="00DC11DE">
        <w:rPr>
          <w:rFonts w:ascii="Arial" w:hAnsi="Arial" w:cs="Arial"/>
          <w:sz w:val="24"/>
          <w:szCs w:val="24"/>
        </w:rPr>
        <w:t xml:space="preserve"> que se verifique no local dos serviços.</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sz w:val="24"/>
          <w:szCs w:val="24"/>
        </w:rPr>
        <w:t>Prestar todo esclarecimento ou informação solicitada pela Contratante ou por seus prepostos, garantindo-lhes o acesso, a qualquer tempo, ao local dos trabalhos, bem como aos documentos relativos à execução do empreendimento.</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sz w:val="24"/>
          <w:szCs w:val="24"/>
        </w:rPr>
        <w:t>Paralisar, por determinação da Contratante, qualquer atividade que não esteja sendo executada de acordo com a boa técnica ou que ponha em risco a segurança de pessoas ou bens de terceiros.</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sz w:val="24"/>
          <w:szCs w:val="24"/>
        </w:rPr>
        <w:t>Promover a manutenção</w:t>
      </w:r>
      <w:r w:rsidR="00AF62F3">
        <w:rPr>
          <w:rFonts w:ascii="Arial" w:hAnsi="Arial" w:cs="Arial"/>
          <w:sz w:val="24"/>
          <w:szCs w:val="24"/>
        </w:rPr>
        <w:t xml:space="preserve"> preventiva e corretiv</w:t>
      </w:r>
      <w:r w:rsidR="002D6A25">
        <w:rPr>
          <w:rFonts w:ascii="Arial" w:hAnsi="Arial" w:cs="Arial"/>
          <w:sz w:val="24"/>
          <w:szCs w:val="24"/>
        </w:rPr>
        <w:t>a de do sistema de abastecimento</w:t>
      </w:r>
      <w:r w:rsidRPr="00DC11DE">
        <w:rPr>
          <w:rFonts w:ascii="Arial" w:hAnsi="Arial" w:cs="Arial"/>
          <w:sz w:val="24"/>
          <w:szCs w:val="24"/>
        </w:rPr>
        <w:t xml:space="preserve"> e tudo o que for necessário à execução dos serviços, durante a vigência do contrato.</w:t>
      </w:r>
    </w:p>
    <w:p w:rsidR="002D6A25" w:rsidRDefault="002D6A2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2D6A25">
        <w:rPr>
          <w:rFonts w:ascii="Arial" w:hAnsi="Arial" w:cs="Arial"/>
          <w:sz w:val="24"/>
          <w:szCs w:val="24"/>
        </w:rPr>
        <w:t>Promover as entregas</w:t>
      </w:r>
      <w:r w:rsidR="00DC11DE" w:rsidRPr="002D6A25">
        <w:rPr>
          <w:rFonts w:ascii="Arial" w:hAnsi="Arial" w:cs="Arial"/>
          <w:sz w:val="24"/>
          <w:szCs w:val="24"/>
        </w:rPr>
        <w:t xml:space="preserve"> </w:t>
      </w:r>
      <w:r w:rsidRPr="002D6A25">
        <w:rPr>
          <w:rFonts w:ascii="Arial" w:hAnsi="Arial" w:cs="Arial"/>
          <w:sz w:val="24"/>
          <w:szCs w:val="24"/>
        </w:rPr>
        <w:t xml:space="preserve">de forma </w:t>
      </w:r>
      <w:r w:rsidR="00DC11DE" w:rsidRPr="002D6A25">
        <w:rPr>
          <w:rFonts w:ascii="Arial" w:hAnsi="Arial" w:cs="Arial"/>
          <w:sz w:val="24"/>
          <w:szCs w:val="24"/>
        </w:rPr>
        <w:t>eficaz e eficientemente, de acordo com os documentos e especificações que integram este Termo de Referência, no prazo determinado.</w:t>
      </w:r>
      <w:r w:rsidRPr="002D6A25">
        <w:rPr>
          <w:rFonts w:ascii="Arial" w:hAnsi="Arial" w:cs="Arial"/>
          <w:sz w:val="24"/>
          <w:szCs w:val="24"/>
        </w:rPr>
        <w:t xml:space="preserve"> </w:t>
      </w:r>
    </w:p>
    <w:p w:rsidR="00DC11DE" w:rsidRPr="002D6A25" w:rsidRDefault="002D6A2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2D6A25">
        <w:rPr>
          <w:rFonts w:ascii="Arial" w:eastAsiaTheme="minorHAnsi" w:hAnsi="Arial" w:cs="Arial"/>
          <w:color w:val="000000"/>
          <w:sz w:val="24"/>
          <w:szCs w:val="24"/>
          <w:lang w:val="pt-BR"/>
        </w:rPr>
        <w:t>Fornecer os combustíveis no prazo estabelecido pela CONTRATANTE, nas discrições pré-estabelecidas e em perfeito estado de uso, de acordo com as especificações e normas da Agência Nacional do Petróleo – ANP e INMETRO. Não serão aceitos, em hipótese alguma, produtos adulterados ou fora das normas permitidas por lei</w:t>
      </w:r>
      <w:r>
        <w:rPr>
          <w:rFonts w:ascii="Arial" w:eastAsiaTheme="minorHAnsi" w:hAnsi="Arial" w:cs="Arial"/>
          <w:color w:val="000000"/>
          <w:sz w:val="24"/>
          <w:szCs w:val="24"/>
          <w:lang w:val="pt-BR"/>
        </w:rPr>
        <w:t>;</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lastRenderedPageBreak/>
        <w:t xml:space="preserve">Submeter previamente, por escrito, à Contratante, para análise e aprovação, quaisquer mudanças </w:t>
      </w:r>
      <w:r w:rsidR="002D6A25">
        <w:rPr>
          <w:rFonts w:ascii="Arial" w:hAnsi="Arial" w:cs="Arial"/>
          <w:sz w:val="24"/>
          <w:szCs w:val="24"/>
        </w:rPr>
        <w:t>na execução dos serviços;</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Manter durante toda a vigência do contrato, em compatibilidade com as obrigações assumidas, todas as condições de habilitação e qualificação exigidas na licitação;</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Guardar sigilo sobre todas as informações obtidas em decorrência do cumprimento do contrato;</w:t>
      </w:r>
    </w:p>
    <w:p w:rsidR="002D6A25"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 xml:space="preserve">Arcar com o ônus decorrente de eventual equívoco </w:t>
      </w:r>
      <w:r w:rsidR="002D6A25">
        <w:rPr>
          <w:rFonts w:ascii="Arial" w:hAnsi="Arial" w:cs="Arial"/>
          <w:color w:val="000000"/>
          <w:sz w:val="24"/>
          <w:szCs w:val="24"/>
        </w:rPr>
        <w:t xml:space="preserve">de sua proposta; </w:t>
      </w:r>
      <w:r w:rsidRPr="00DC11DE">
        <w:rPr>
          <w:rFonts w:ascii="Arial" w:hAnsi="Arial" w:cs="Arial"/>
          <w:color w:val="000000"/>
          <w:sz w:val="24"/>
          <w:szCs w:val="24"/>
        </w:rPr>
        <w:t>inclusive quanto aos custos variáveis decorrentes de fatores futuros e incertos, exceto quando ocorrer algum dos eventos arrolados nos incisos do § 1º do art. 57 da Lei nº 8.666, de 1993.</w:t>
      </w:r>
      <w:r w:rsidR="00186C54" w:rsidRPr="00186C54">
        <w:rPr>
          <w:rFonts w:ascii="Arial" w:hAnsi="Arial" w:cs="Arial"/>
          <w:bCs/>
          <w:iCs/>
          <w:noProof/>
          <w:color w:val="000000" w:themeColor="text1"/>
          <w:sz w:val="24"/>
          <w:szCs w:val="24"/>
          <w:lang w:val="pt-BR" w:eastAsia="pt-BR"/>
        </w:rPr>
        <w:t xml:space="preserve"> </w:t>
      </w:r>
    </w:p>
    <w:p w:rsidR="002D6A25" w:rsidRPr="00C611C5" w:rsidRDefault="002D6A25"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2D6A25">
        <w:rPr>
          <w:rFonts w:ascii="Arial" w:hAnsi="Arial" w:cs="Arial"/>
          <w:color w:val="000000" w:themeColor="text1"/>
          <w:sz w:val="24"/>
          <w:szCs w:val="24"/>
        </w:rPr>
        <w:t xml:space="preserve">A contratada se responsabilizará pelo licenciamento </w:t>
      </w:r>
      <w:r w:rsidR="00B22D6A">
        <w:rPr>
          <w:rFonts w:ascii="Arial" w:hAnsi="Arial" w:cs="Arial"/>
          <w:color w:val="000000" w:themeColor="text1"/>
          <w:sz w:val="24"/>
          <w:szCs w:val="24"/>
        </w:rPr>
        <w:t xml:space="preserve">de instalação, </w:t>
      </w:r>
      <w:r w:rsidRPr="002D6A25">
        <w:rPr>
          <w:rFonts w:ascii="Arial" w:hAnsi="Arial" w:cs="Arial"/>
          <w:color w:val="000000" w:themeColor="text1"/>
          <w:sz w:val="24"/>
          <w:szCs w:val="24"/>
        </w:rPr>
        <w:t>operacional e Ambiental do Local onde serão instalados todos os itens para funcionamento do posto de Combustível.</w:t>
      </w:r>
    </w:p>
    <w:p w:rsidR="002D6A25"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sz w:val="24"/>
          <w:szCs w:val="24"/>
        </w:rPr>
        <w:t>Cumprir, além dos postulados legais vigentes de âmbito federal, estadual ou municipal, as normas de segurança da Contratante;</w:t>
      </w:r>
    </w:p>
    <w:p w:rsidR="00DC11DE" w:rsidRPr="002D6A25" w:rsidRDefault="00DC11DE" w:rsidP="000A4E79">
      <w:pPr>
        <w:widowControl/>
        <w:numPr>
          <w:ilvl w:val="1"/>
          <w:numId w:val="4"/>
        </w:numPr>
        <w:autoSpaceDE/>
        <w:autoSpaceDN/>
        <w:spacing w:before="120" w:after="120" w:line="360" w:lineRule="auto"/>
        <w:ind w:left="0" w:firstLine="0"/>
        <w:jc w:val="both"/>
        <w:rPr>
          <w:rFonts w:ascii="Arial" w:hAnsi="Arial" w:cs="Arial"/>
          <w:color w:val="000000"/>
          <w:sz w:val="24"/>
          <w:szCs w:val="24"/>
        </w:rPr>
      </w:pPr>
      <w:r w:rsidRPr="002D6A25">
        <w:rPr>
          <w:rFonts w:ascii="Arial" w:hAnsi="Arial" w:cs="Arial"/>
          <w:sz w:val="24"/>
          <w:szCs w:val="24"/>
        </w:rPr>
        <w:t>Prestar os serviços dentro dos parâmetros e rotinas estabelecidos em quantidade, qualidade e tecnologia adequadas, com a observância às recomendações aceitas pela boa técnica, normas e legislação;</w:t>
      </w:r>
      <w:r w:rsidR="002D6A25" w:rsidRPr="002D6A25">
        <w:rPr>
          <w:rFonts w:cs="Arial"/>
          <w:sz w:val="24"/>
          <w:lang w:val="pt-BR"/>
        </w:rPr>
        <w:t xml:space="preserve"> </w:t>
      </w:r>
    </w:p>
    <w:p w:rsidR="00DC11DE" w:rsidRPr="00DC11DE" w:rsidRDefault="00DC11DE" w:rsidP="000A4E79">
      <w:pPr>
        <w:pStyle w:val="Nivel1"/>
        <w:numPr>
          <w:ilvl w:val="0"/>
          <w:numId w:val="4"/>
        </w:numPr>
        <w:spacing w:line="360" w:lineRule="auto"/>
        <w:ind w:left="0" w:firstLine="0"/>
        <w:rPr>
          <w:rFonts w:cs="Arial"/>
          <w:sz w:val="24"/>
          <w:szCs w:val="24"/>
        </w:rPr>
      </w:pPr>
      <w:r w:rsidRPr="002D6A25">
        <w:rPr>
          <w:rFonts w:cs="Arial"/>
          <w:sz w:val="24"/>
          <w:szCs w:val="24"/>
        </w:rPr>
        <w:t xml:space="preserve">DA SUBCONTRATAÇÃO  </w:t>
      </w:r>
    </w:p>
    <w:p w:rsidR="00DC11DE" w:rsidRPr="0033057A" w:rsidRDefault="00DC11DE" w:rsidP="000A4E79">
      <w:pPr>
        <w:pStyle w:val="Nivel1"/>
        <w:numPr>
          <w:ilvl w:val="1"/>
          <w:numId w:val="4"/>
        </w:numPr>
        <w:spacing w:before="0" w:after="120" w:line="360" w:lineRule="auto"/>
        <w:ind w:left="0" w:firstLine="0"/>
        <w:rPr>
          <w:rFonts w:cs="Arial"/>
          <w:b w:val="0"/>
          <w:color w:val="000000" w:themeColor="text1"/>
          <w:sz w:val="24"/>
          <w:szCs w:val="24"/>
        </w:rPr>
      </w:pPr>
      <w:r w:rsidRPr="002D6A25">
        <w:rPr>
          <w:rFonts w:cs="Arial"/>
          <w:b w:val="0"/>
          <w:color w:val="000000" w:themeColor="text1"/>
          <w:sz w:val="24"/>
          <w:szCs w:val="24"/>
        </w:rPr>
        <w:t>Não será admitida a subcontratação do objeto licitatório.</w:t>
      </w:r>
    </w:p>
    <w:p w:rsidR="00DC11DE" w:rsidRPr="00DC11DE" w:rsidRDefault="00DC11DE" w:rsidP="000A4E79">
      <w:pPr>
        <w:pStyle w:val="PargrafodaLista"/>
        <w:widowControl/>
        <w:numPr>
          <w:ilvl w:val="0"/>
          <w:numId w:val="14"/>
        </w:numPr>
        <w:autoSpaceDE/>
        <w:autoSpaceDN/>
        <w:spacing w:before="120" w:after="120" w:line="276" w:lineRule="auto"/>
        <w:ind w:left="0" w:firstLine="0"/>
        <w:rPr>
          <w:rFonts w:ascii="Arial" w:hAnsi="Arial" w:cs="Arial"/>
          <w:i/>
          <w:vanish/>
          <w:color w:val="FF0000"/>
          <w:sz w:val="24"/>
          <w:szCs w:val="24"/>
        </w:rPr>
      </w:pPr>
    </w:p>
    <w:p w:rsidR="00DC11DE" w:rsidRPr="00DC11DE" w:rsidRDefault="00DC11DE" w:rsidP="000A4E79">
      <w:pPr>
        <w:pStyle w:val="PargrafodaLista"/>
        <w:widowControl/>
        <w:numPr>
          <w:ilvl w:val="0"/>
          <w:numId w:val="14"/>
        </w:numPr>
        <w:autoSpaceDE/>
        <w:autoSpaceDN/>
        <w:spacing w:before="120" w:after="120" w:line="276" w:lineRule="auto"/>
        <w:ind w:left="0" w:firstLine="0"/>
        <w:rPr>
          <w:rFonts w:ascii="Arial" w:hAnsi="Arial" w:cs="Arial"/>
          <w:i/>
          <w:vanish/>
          <w:color w:val="FF0000"/>
          <w:sz w:val="24"/>
          <w:szCs w:val="24"/>
        </w:rPr>
      </w:pPr>
    </w:p>
    <w:p w:rsidR="00DC11DE" w:rsidRPr="00DC11DE" w:rsidRDefault="00DC11DE" w:rsidP="000A4E79">
      <w:pPr>
        <w:pStyle w:val="PargrafodaLista"/>
        <w:widowControl/>
        <w:numPr>
          <w:ilvl w:val="0"/>
          <w:numId w:val="14"/>
        </w:numPr>
        <w:autoSpaceDE/>
        <w:autoSpaceDN/>
        <w:spacing w:before="120" w:after="120" w:line="276" w:lineRule="auto"/>
        <w:ind w:left="0" w:firstLine="0"/>
        <w:rPr>
          <w:rFonts w:ascii="Arial" w:hAnsi="Arial" w:cs="Arial"/>
          <w:i/>
          <w:vanish/>
          <w:color w:val="FF0000"/>
          <w:sz w:val="24"/>
          <w:szCs w:val="24"/>
        </w:rPr>
      </w:pPr>
    </w:p>
    <w:p w:rsidR="00DC11DE" w:rsidRPr="00DC11DE" w:rsidRDefault="00DC11DE" w:rsidP="000A4E79">
      <w:pPr>
        <w:pStyle w:val="PargrafodaLista"/>
        <w:widowControl/>
        <w:numPr>
          <w:ilvl w:val="0"/>
          <w:numId w:val="14"/>
        </w:numPr>
        <w:autoSpaceDE/>
        <w:autoSpaceDN/>
        <w:spacing w:before="120" w:after="120" w:line="276" w:lineRule="auto"/>
        <w:ind w:left="0" w:firstLine="0"/>
        <w:rPr>
          <w:rFonts w:ascii="Arial" w:hAnsi="Arial" w:cs="Arial"/>
          <w:i/>
          <w:vanish/>
          <w:color w:val="FF0000"/>
          <w:sz w:val="24"/>
          <w:szCs w:val="24"/>
        </w:rPr>
      </w:pPr>
    </w:p>
    <w:p w:rsidR="00DC11DE" w:rsidRPr="00DC11DE" w:rsidRDefault="00DC11DE" w:rsidP="000A4E79">
      <w:pPr>
        <w:pStyle w:val="PargrafodaLista"/>
        <w:widowControl/>
        <w:numPr>
          <w:ilvl w:val="0"/>
          <w:numId w:val="14"/>
        </w:numPr>
        <w:autoSpaceDE/>
        <w:autoSpaceDN/>
        <w:spacing w:before="120" w:after="120" w:line="276" w:lineRule="auto"/>
        <w:ind w:left="0" w:firstLine="0"/>
        <w:rPr>
          <w:rFonts w:ascii="Arial" w:hAnsi="Arial" w:cs="Arial"/>
          <w:i/>
          <w:vanish/>
          <w:color w:val="FF0000"/>
          <w:sz w:val="24"/>
          <w:szCs w:val="24"/>
        </w:rPr>
      </w:pPr>
    </w:p>
    <w:p w:rsidR="00DC11DE" w:rsidRPr="00DC11DE" w:rsidRDefault="00DC11DE" w:rsidP="000A4E79">
      <w:pPr>
        <w:pStyle w:val="PargrafodaLista"/>
        <w:widowControl/>
        <w:numPr>
          <w:ilvl w:val="0"/>
          <w:numId w:val="14"/>
        </w:numPr>
        <w:autoSpaceDE/>
        <w:autoSpaceDN/>
        <w:spacing w:before="120" w:after="120" w:line="276" w:lineRule="auto"/>
        <w:ind w:left="0" w:firstLine="0"/>
        <w:rPr>
          <w:rFonts w:ascii="Arial" w:hAnsi="Arial" w:cs="Arial"/>
          <w:i/>
          <w:vanish/>
          <w:color w:val="FF0000"/>
          <w:sz w:val="24"/>
          <w:szCs w:val="24"/>
        </w:rPr>
      </w:pPr>
    </w:p>
    <w:p w:rsidR="00DC11DE" w:rsidRPr="00DC11DE" w:rsidRDefault="002D6A25" w:rsidP="000A4E79">
      <w:pPr>
        <w:pStyle w:val="Nivel1"/>
        <w:numPr>
          <w:ilvl w:val="0"/>
          <w:numId w:val="4"/>
        </w:numPr>
        <w:ind w:left="0" w:firstLine="0"/>
        <w:rPr>
          <w:rFonts w:cs="Arial"/>
          <w:sz w:val="24"/>
          <w:szCs w:val="24"/>
          <w:lang w:eastAsia="en-US"/>
        </w:rPr>
      </w:pPr>
      <w:r>
        <w:rPr>
          <w:rFonts w:cs="Arial"/>
          <w:sz w:val="24"/>
          <w:szCs w:val="24"/>
          <w:lang w:eastAsia="en-US"/>
        </w:rPr>
        <w:t xml:space="preserve"> </w:t>
      </w:r>
      <w:r w:rsidR="00DC11DE" w:rsidRPr="00DC11DE">
        <w:rPr>
          <w:rFonts w:cs="Arial"/>
          <w:sz w:val="24"/>
          <w:szCs w:val="24"/>
          <w:lang w:eastAsia="en-US"/>
        </w:rPr>
        <w:t xml:space="preserve">CONTROLE E FISCALIZAÇÃO DA EXECUÇÃO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O acompanhamento e a fiscalização da execução do contrato consistem na verificação da conformidade da prestação dos serviços, de forma a assegurar o perfeito cumprimento do ajuste, que serão exercidos por um ou mais representantes da Contratante, especialmente designados, na forma dos arts. 67 e 73 da Lei nº 8.666, de 1993.</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A verificação da adequação da prestação do serviço deverá ser realizada com base nos critérios previstos neste Termo de Referência.</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 xml:space="preserve">A conformidade do </w:t>
      </w:r>
      <w:r w:rsidR="00F04559">
        <w:rPr>
          <w:rFonts w:ascii="Arial" w:hAnsi="Arial" w:cs="Arial"/>
          <w:sz w:val="24"/>
          <w:szCs w:val="24"/>
        </w:rPr>
        <w:t xml:space="preserve">técnica do </w:t>
      </w:r>
      <w:r w:rsidR="00F04559" w:rsidRPr="00F04559">
        <w:rPr>
          <w:rFonts w:ascii="Arial" w:hAnsi="Arial" w:cs="Arial"/>
          <w:sz w:val="24"/>
          <w:szCs w:val="24"/>
        </w:rPr>
        <w:t>software</w:t>
      </w:r>
      <w:r w:rsidRPr="00DC11DE">
        <w:rPr>
          <w:rFonts w:ascii="Arial" w:hAnsi="Arial" w:cs="Arial"/>
          <w:sz w:val="24"/>
          <w:szCs w:val="24"/>
        </w:rPr>
        <w:t xml:space="preserve"> </w:t>
      </w:r>
      <w:r w:rsidR="00F04559">
        <w:rPr>
          <w:rFonts w:ascii="Arial" w:hAnsi="Arial" w:cs="Arial"/>
          <w:sz w:val="24"/>
          <w:szCs w:val="24"/>
        </w:rPr>
        <w:t xml:space="preserve">e as entregas parceladas dos combustíveis </w:t>
      </w:r>
      <w:r w:rsidRPr="00DC11DE">
        <w:rPr>
          <w:rFonts w:ascii="Arial" w:hAnsi="Arial" w:cs="Arial"/>
          <w:sz w:val="24"/>
          <w:szCs w:val="24"/>
        </w:rPr>
        <w:t>a ser</w:t>
      </w:r>
      <w:r w:rsidR="00F04559">
        <w:rPr>
          <w:rFonts w:ascii="Arial" w:hAnsi="Arial" w:cs="Arial"/>
          <w:sz w:val="24"/>
          <w:szCs w:val="24"/>
        </w:rPr>
        <w:t>e</w:t>
      </w:r>
      <w:r w:rsidRPr="00DC11DE">
        <w:rPr>
          <w:rFonts w:ascii="Arial" w:hAnsi="Arial" w:cs="Arial"/>
          <w:sz w:val="24"/>
          <w:szCs w:val="24"/>
        </w:rPr>
        <w:t xml:space="preserve"> utilizado</w:t>
      </w:r>
      <w:r w:rsidR="00F04559">
        <w:rPr>
          <w:rFonts w:ascii="Arial" w:hAnsi="Arial" w:cs="Arial"/>
          <w:sz w:val="24"/>
          <w:szCs w:val="24"/>
        </w:rPr>
        <w:t>s</w:t>
      </w:r>
      <w:r w:rsidRPr="00DC11DE">
        <w:rPr>
          <w:rFonts w:ascii="Arial" w:hAnsi="Arial" w:cs="Arial"/>
          <w:sz w:val="24"/>
          <w:szCs w:val="24"/>
        </w:rPr>
        <w:t xml:space="preserve"> na execução dos serviços</w:t>
      </w:r>
      <w:r w:rsidR="00F04559">
        <w:rPr>
          <w:rFonts w:ascii="Arial" w:hAnsi="Arial" w:cs="Arial"/>
          <w:sz w:val="24"/>
          <w:szCs w:val="24"/>
        </w:rPr>
        <w:t>,</w:t>
      </w:r>
      <w:r w:rsidRPr="00DC11DE">
        <w:rPr>
          <w:rFonts w:ascii="Arial" w:hAnsi="Arial" w:cs="Arial"/>
          <w:sz w:val="24"/>
          <w:szCs w:val="24"/>
        </w:rPr>
        <w:t xml:space="preserve"> deverá</w:t>
      </w:r>
      <w:r w:rsidR="00F04559">
        <w:rPr>
          <w:rFonts w:ascii="Arial" w:hAnsi="Arial" w:cs="Arial"/>
          <w:sz w:val="24"/>
          <w:szCs w:val="24"/>
        </w:rPr>
        <w:t xml:space="preserve"> ser verificada juntamente com a </w:t>
      </w:r>
      <w:r w:rsidR="00F04559">
        <w:rPr>
          <w:rFonts w:ascii="Arial" w:hAnsi="Arial" w:cs="Arial"/>
          <w:sz w:val="24"/>
          <w:szCs w:val="24"/>
        </w:rPr>
        <w:lastRenderedPageBreak/>
        <w:t>fiscalização contratatual</w:t>
      </w:r>
      <w:r w:rsidRPr="00DC11DE">
        <w:rPr>
          <w:rFonts w:ascii="Arial" w:hAnsi="Arial" w:cs="Arial"/>
          <w:sz w:val="24"/>
          <w:szCs w:val="24"/>
        </w:rPr>
        <w:t xml:space="preserve">, </w:t>
      </w:r>
      <w:r w:rsidR="00F04559">
        <w:rPr>
          <w:rFonts w:ascii="Arial" w:hAnsi="Arial" w:cs="Arial"/>
          <w:sz w:val="24"/>
          <w:szCs w:val="24"/>
        </w:rPr>
        <w:t xml:space="preserve">e </w:t>
      </w:r>
      <w:r w:rsidRPr="00DC11DE">
        <w:rPr>
          <w:rFonts w:ascii="Arial" w:hAnsi="Arial" w:cs="Arial"/>
          <w:sz w:val="24"/>
          <w:szCs w:val="24"/>
        </w:rPr>
        <w:t>de acordo com o estabelecido neste Termo de Referência, informando as respectivas quantidades e especificações técnicas, tais como: marca, qualidade e forma de uso.</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186C54" w:rsidRPr="00186C54">
        <w:rPr>
          <w:rFonts w:ascii="Arial" w:hAnsi="Arial" w:cs="Arial"/>
          <w:bCs/>
          <w:iCs/>
          <w:noProof/>
          <w:color w:val="000000" w:themeColor="text1"/>
          <w:sz w:val="24"/>
          <w:szCs w:val="24"/>
          <w:lang w:val="pt-BR" w:eastAsia="pt-BR"/>
        </w:rPr>
        <w:t xml:space="preserve">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rPr>
      </w:pPr>
      <w:r w:rsidRPr="00DC11DE">
        <w:rPr>
          <w:rFonts w:ascii="Arial" w:hAnsi="Arial" w:cs="Arial"/>
          <w:sz w:val="24"/>
          <w:szCs w:val="24"/>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DC11DE" w:rsidRPr="00DC11DE" w:rsidRDefault="007753D9" w:rsidP="000A4E79">
      <w:pPr>
        <w:widowControl/>
        <w:numPr>
          <w:ilvl w:val="1"/>
          <w:numId w:val="4"/>
        </w:numPr>
        <w:autoSpaceDE/>
        <w:autoSpaceDN/>
        <w:spacing w:before="120" w:after="120" w:line="360" w:lineRule="auto"/>
        <w:ind w:left="0" w:firstLine="0"/>
        <w:jc w:val="both"/>
        <w:rPr>
          <w:rFonts w:ascii="Arial" w:hAnsi="Arial" w:cs="Arial"/>
          <w:sz w:val="24"/>
          <w:szCs w:val="24"/>
        </w:rPr>
      </w:pPr>
      <w:r>
        <w:rPr>
          <w:rFonts w:ascii="Arial" w:hAnsi="Arial" w:cs="Arial"/>
          <w:sz w:val="24"/>
          <w:szCs w:val="24"/>
        </w:rPr>
        <w:t>Durante a execução do objeto, a</w:t>
      </w:r>
      <w:r w:rsidR="00DC11DE" w:rsidRPr="00DC11DE">
        <w:rPr>
          <w:rFonts w:ascii="Arial" w:hAnsi="Arial" w:cs="Arial"/>
          <w:sz w:val="24"/>
          <w:szCs w:val="24"/>
        </w:rPr>
        <w:t xml:space="preserve"> fiscal</w:t>
      </w:r>
      <w:r>
        <w:rPr>
          <w:rFonts w:ascii="Arial" w:hAnsi="Arial" w:cs="Arial"/>
          <w:sz w:val="24"/>
          <w:szCs w:val="24"/>
        </w:rPr>
        <w:t>ização</w:t>
      </w:r>
      <w:r w:rsidR="00DC11DE" w:rsidRPr="00DC11DE">
        <w:rPr>
          <w:rFonts w:ascii="Arial" w:hAnsi="Arial" w:cs="Arial"/>
          <w:sz w:val="24"/>
          <w:szCs w:val="24"/>
        </w:rPr>
        <w:t xml:space="preserve"> deverá monitorar constantemente o nível de qualidade dos serviços para evitar a sua degeneração, devendo intervir para requerer à CONTRATADA a correção das faltas, falhas e irregularidades constatadas.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w:t>
      </w:r>
      <w:r w:rsidRPr="00DC11DE">
        <w:rPr>
          <w:rFonts w:ascii="Arial" w:hAnsi="Arial" w:cs="Arial"/>
          <w:sz w:val="24"/>
          <w:szCs w:val="24"/>
        </w:rPr>
        <w:lastRenderedPageBreak/>
        <w:t xml:space="preserve">corresponsabilidade da CONTRATANTE ou de seus agentes, gestores e fiscais, de conformidade com o art. 70 da Lei nº 8.666, de 1993. </w:t>
      </w:r>
    </w:p>
    <w:p w:rsidR="00DC11DE" w:rsidRPr="00386CB7" w:rsidRDefault="00DC11DE" w:rsidP="000A4E79">
      <w:pPr>
        <w:pStyle w:val="Nivel1"/>
        <w:numPr>
          <w:ilvl w:val="0"/>
          <w:numId w:val="4"/>
        </w:numPr>
        <w:ind w:left="0" w:firstLine="0"/>
        <w:rPr>
          <w:rFonts w:cs="Arial"/>
          <w:sz w:val="24"/>
          <w:szCs w:val="24"/>
          <w:lang w:eastAsia="en-US"/>
        </w:rPr>
      </w:pPr>
      <w:r w:rsidRPr="00386CB7">
        <w:rPr>
          <w:rFonts w:cs="Arial"/>
          <w:color w:val="auto"/>
          <w:sz w:val="24"/>
          <w:szCs w:val="24"/>
        </w:rPr>
        <w:t>DO RECEBIMENTO E ACEITAÇÃO DO OBJETO</w:t>
      </w:r>
      <w:r w:rsidR="001F5303" w:rsidRPr="00386CB7">
        <w:rPr>
          <w:rFonts w:cs="Arial"/>
          <w:color w:val="auto"/>
          <w:sz w:val="24"/>
          <w:szCs w:val="24"/>
        </w:rPr>
        <w:t xml:space="preserve">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rPr>
      </w:pPr>
      <w:r w:rsidRPr="00DC11DE">
        <w:rPr>
          <w:rFonts w:ascii="Arial" w:hAnsi="Arial" w:cs="Arial"/>
          <w:iCs/>
          <w:sz w:val="24"/>
          <w:szCs w:val="24"/>
        </w:rPr>
        <w:t>A emissão da Nota Fiscal deve ser precedida do recebimento definitivo dos serviços, nos termos abaixo.</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rPr>
      </w:pPr>
      <w:r w:rsidRPr="00DC11DE">
        <w:rPr>
          <w:rFonts w:ascii="Arial" w:hAnsi="Arial" w:cs="Arial"/>
          <w:iCs/>
          <w:sz w:val="24"/>
          <w:szCs w:val="24"/>
        </w:rPr>
        <w:t>No</w:t>
      </w:r>
      <w:r w:rsidRPr="00DC11DE">
        <w:rPr>
          <w:rFonts w:ascii="Arial" w:hAnsi="Arial" w:cs="Arial"/>
          <w:color w:val="000000"/>
          <w:sz w:val="24"/>
          <w:szCs w:val="24"/>
        </w:rPr>
        <w:t xml:space="preserve"> prazo de até </w:t>
      </w:r>
      <w:r w:rsidRPr="00323B3A">
        <w:rPr>
          <w:rFonts w:ascii="Arial" w:hAnsi="Arial" w:cs="Arial"/>
          <w:color w:val="000000" w:themeColor="text1"/>
          <w:sz w:val="24"/>
          <w:szCs w:val="24"/>
        </w:rPr>
        <w:t>5 dias corridos</w:t>
      </w:r>
      <w:r w:rsidR="00323B3A">
        <w:rPr>
          <w:rFonts w:ascii="Arial" w:hAnsi="Arial" w:cs="Arial"/>
          <w:i/>
          <w:color w:val="FF0000"/>
          <w:sz w:val="24"/>
          <w:szCs w:val="24"/>
        </w:rPr>
        <w:t xml:space="preserve"> </w:t>
      </w:r>
      <w:r w:rsidRPr="00DC11DE">
        <w:rPr>
          <w:rFonts w:ascii="Arial" w:hAnsi="Arial" w:cs="Arial"/>
          <w:color w:val="000000"/>
          <w:sz w:val="24"/>
          <w:szCs w:val="24"/>
        </w:rPr>
        <w:t xml:space="preserve">do adimplemento da parcela, a CONTRATADA deverá entregar toda a documentação comprobatória do cumprimento da obrigação contratual;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rPr>
      </w:pPr>
      <w:r w:rsidRPr="00DC11DE">
        <w:rPr>
          <w:rFonts w:ascii="Arial" w:hAnsi="Arial" w:cs="Arial"/>
          <w:sz w:val="24"/>
          <w:szCs w:val="24"/>
        </w:rPr>
        <w:t>O recebimento provisório será realizado pelo</w:t>
      </w:r>
      <w:r w:rsidR="00323B3A">
        <w:rPr>
          <w:rFonts w:ascii="Arial" w:hAnsi="Arial" w:cs="Arial"/>
          <w:sz w:val="24"/>
          <w:szCs w:val="24"/>
        </w:rPr>
        <w:t>s</w:t>
      </w:r>
      <w:r w:rsidRPr="00DC11DE">
        <w:rPr>
          <w:rFonts w:ascii="Arial" w:hAnsi="Arial" w:cs="Arial"/>
          <w:color w:val="FF0000"/>
          <w:sz w:val="24"/>
          <w:szCs w:val="24"/>
        </w:rPr>
        <w:t xml:space="preserve"> </w:t>
      </w:r>
      <w:r w:rsidRPr="00966690">
        <w:rPr>
          <w:rFonts w:ascii="Arial" w:hAnsi="Arial" w:cs="Arial"/>
          <w:sz w:val="24"/>
          <w:szCs w:val="24"/>
        </w:rPr>
        <w:t>fisca</w:t>
      </w:r>
      <w:r w:rsidR="00323B3A" w:rsidRPr="00966690">
        <w:rPr>
          <w:rFonts w:ascii="Arial" w:hAnsi="Arial" w:cs="Arial"/>
          <w:sz w:val="24"/>
          <w:szCs w:val="24"/>
        </w:rPr>
        <w:t>is</w:t>
      </w:r>
      <w:r w:rsidR="00323B3A">
        <w:rPr>
          <w:rFonts w:ascii="Arial" w:hAnsi="Arial" w:cs="Arial"/>
          <w:color w:val="FF0000"/>
          <w:sz w:val="24"/>
          <w:szCs w:val="24"/>
        </w:rPr>
        <w:t xml:space="preserve"> </w:t>
      </w:r>
      <w:r w:rsidRPr="00DC11DE">
        <w:rPr>
          <w:rFonts w:ascii="Arial" w:hAnsi="Arial" w:cs="Arial"/>
          <w:sz w:val="24"/>
          <w:szCs w:val="24"/>
        </w:rPr>
        <w:t>após a entrega da documentação acima, da seguinte forma:</w:t>
      </w:r>
    </w:p>
    <w:p w:rsidR="00DC11DE" w:rsidRPr="00DC11DE" w:rsidRDefault="00DC11DE" w:rsidP="000A4E79">
      <w:pPr>
        <w:widowControl/>
        <w:numPr>
          <w:ilvl w:val="2"/>
          <w:numId w:val="4"/>
        </w:numPr>
        <w:autoSpaceDE/>
        <w:autoSpaceDN/>
        <w:spacing w:before="120" w:after="120" w:line="360" w:lineRule="auto"/>
        <w:ind w:left="0" w:firstLine="0"/>
        <w:jc w:val="both"/>
        <w:rPr>
          <w:rFonts w:ascii="Arial" w:hAnsi="Arial" w:cs="Arial"/>
          <w:color w:val="000000" w:themeColor="text1"/>
          <w:sz w:val="24"/>
          <w:szCs w:val="24"/>
        </w:rPr>
      </w:pPr>
      <w:r w:rsidRPr="00DC11DE">
        <w:rPr>
          <w:rFonts w:ascii="Arial" w:hAnsi="Arial" w:cs="Arial"/>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DC11DE" w:rsidRPr="003D6588" w:rsidRDefault="00DC11DE" w:rsidP="000A4E79">
      <w:pPr>
        <w:widowControl/>
        <w:numPr>
          <w:ilvl w:val="3"/>
          <w:numId w:val="4"/>
        </w:numPr>
        <w:autoSpaceDE/>
        <w:autoSpaceDN/>
        <w:spacing w:before="120" w:after="120" w:line="360" w:lineRule="auto"/>
        <w:ind w:left="0" w:firstLine="0"/>
        <w:jc w:val="both"/>
        <w:rPr>
          <w:rFonts w:ascii="Arial" w:hAnsi="Arial" w:cs="Arial"/>
          <w:color w:val="000000" w:themeColor="text1"/>
          <w:sz w:val="24"/>
          <w:szCs w:val="24"/>
        </w:rPr>
      </w:pPr>
      <w:r w:rsidRPr="00DC11DE">
        <w:rPr>
          <w:rFonts w:ascii="Arial" w:hAnsi="Arial" w:cs="Arial"/>
          <w:sz w:val="24"/>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3D6588">
        <w:rPr>
          <w:rFonts w:ascii="Arial" w:hAnsi="Arial" w:cs="Arial"/>
          <w:sz w:val="24"/>
          <w:szCs w:val="24"/>
        </w:rPr>
        <w:t>;</w:t>
      </w:r>
    </w:p>
    <w:p w:rsidR="003D6588" w:rsidRPr="00DC11DE" w:rsidRDefault="003D6588" w:rsidP="000A4E79">
      <w:pPr>
        <w:widowControl/>
        <w:numPr>
          <w:ilvl w:val="3"/>
          <w:numId w:val="4"/>
        </w:numPr>
        <w:autoSpaceDE/>
        <w:autoSpaceDN/>
        <w:spacing w:before="120" w:after="120" w:line="360" w:lineRule="auto"/>
        <w:ind w:left="0" w:firstLine="0"/>
        <w:jc w:val="both"/>
        <w:rPr>
          <w:rFonts w:ascii="Arial" w:hAnsi="Arial" w:cs="Arial"/>
          <w:color w:val="000000" w:themeColor="text1"/>
          <w:sz w:val="24"/>
          <w:szCs w:val="24"/>
        </w:rPr>
      </w:pPr>
      <w:r w:rsidRPr="003D6588">
        <w:rPr>
          <w:rFonts w:ascii="Arial" w:hAnsi="Arial" w:cs="Arial"/>
          <w:color w:val="000000" w:themeColor="text1"/>
          <w:sz w:val="24"/>
          <w:szCs w:val="24"/>
        </w:rPr>
        <w:t>Para certificação da qualidade dos combustíveis a serem entregues, a contratada entregará declaração de responsabilidade sobre a qualidade e o padrão dos itens</w:t>
      </w:r>
      <w:r>
        <w:rPr>
          <w:rFonts w:ascii="Arial" w:hAnsi="Arial" w:cs="Arial"/>
          <w:color w:val="000000" w:themeColor="text1"/>
          <w:sz w:val="24"/>
          <w:szCs w:val="24"/>
        </w:rPr>
        <w:t>;</w:t>
      </w:r>
    </w:p>
    <w:p w:rsidR="00DC11DE" w:rsidRPr="00DC11DE" w:rsidRDefault="00DC11DE" w:rsidP="000A4E79">
      <w:pPr>
        <w:widowControl/>
        <w:numPr>
          <w:ilvl w:val="3"/>
          <w:numId w:val="4"/>
        </w:numPr>
        <w:autoSpaceDE/>
        <w:autoSpaceDN/>
        <w:spacing w:before="120" w:after="120" w:line="360" w:lineRule="auto"/>
        <w:ind w:left="0" w:firstLine="0"/>
        <w:jc w:val="both"/>
        <w:rPr>
          <w:rFonts w:ascii="Arial" w:hAnsi="Arial" w:cs="Arial"/>
          <w:color w:val="000000"/>
          <w:sz w:val="24"/>
          <w:szCs w:val="24"/>
        </w:rPr>
      </w:pPr>
      <w:r w:rsidRPr="00DC11DE">
        <w:rPr>
          <w:rFonts w:ascii="Arial" w:hAnsi="Arial" w:cs="Arial"/>
          <w:color w:val="000000"/>
          <w:sz w:val="24"/>
          <w:szCs w:val="24"/>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DC11DE" w:rsidRPr="00DC11DE" w:rsidRDefault="00DC11DE" w:rsidP="000A4E79">
      <w:pPr>
        <w:pStyle w:val="PargrafodaLista"/>
        <w:widowControl/>
        <w:numPr>
          <w:ilvl w:val="3"/>
          <w:numId w:val="4"/>
        </w:numPr>
        <w:autoSpaceDE/>
        <w:autoSpaceDN/>
        <w:spacing w:before="120" w:after="120" w:line="360" w:lineRule="auto"/>
        <w:ind w:left="0" w:firstLine="0"/>
        <w:contextualSpacing/>
        <w:rPr>
          <w:rFonts w:ascii="Arial" w:hAnsi="Arial" w:cs="Arial"/>
          <w:color w:val="000000"/>
          <w:sz w:val="24"/>
          <w:szCs w:val="24"/>
        </w:rPr>
      </w:pPr>
      <w:r w:rsidRPr="00DC11DE">
        <w:rPr>
          <w:rFonts w:ascii="Arial" w:hAnsi="Arial" w:cs="Arial"/>
          <w:color w:val="000000"/>
          <w:sz w:val="24"/>
          <w:szCs w:val="24"/>
        </w:rPr>
        <w:t>O recebimento provisório também ficará sujeito, quando cabível, à conclusão de todos os testes de campo e à entrega dos Manuais e Instruções exigíveis.</w:t>
      </w:r>
    </w:p>
    <w:p w:rsidR="00DC11DE" w:rsidRPr="00DC11DE" w:rsidRDefault="00DC11DE" w:rsidP="000A4E79">
      <w:pPr>
        <w:widowControl/>
        <w:numPr>
          <w:ilvl w:val="2"/>
          <w:numId w:val="4"/>
        </w:numPr>
        <w:autoSpaceDE/>
        <w:autoSpaceDN/>
        <w:spacing w:before="120" w:after="120" w:line="360" w:lineRule="auto"/>
        <w:ind w:left="0" w:firstLine="0"/>
        <w:jc w:val="both"/>
        <w:rPr>
          <w:rFonts w:ascii="Arial" w:hAnsi="Arial" w:cs="Arial"/>
          <w:color w:val="000000" w:themeColor="text1"/>
          <w:sz w:val="24"/>
          <w:szCs w:val="24"/>
        </w:rPr>
      </w:pPr>
      <w:r w:rsidRPr="00DC11DE">
        <w:rPr>
          <w:rFonts w:ascii="Arial" w:hAnsi="Arial" w:cs="Arial"/>
          <w:color w:val="000000"/>
          <w:sz w:val="24"/>
          <w:szCs w:val="24"/>
        </w:rPr>
        <w:lastRenderedPageBreak/>
        <w:t xml:space="preserve">No prazo de até </w:t>
      </w:r>
      <w:r w:rsidR="00323B3A" w:rsidRPr="00323B3A">
        <w:rPr>
          <w:rFonts w:ascii="Arial" w:hAnsi="Arial" w:cs="Arial"/>
          <w:color w:val="000000" w:themeColor="text1"/>
          <w:sz w:val="24"/>
          <w:szCs w:val="24"/>
        </w:rPr>
        <w:t>02 (dois) dias úteis</w:t>
      </w:r>
      <w:r w:rsidR="00323B3A">
        <w:rPr>
          <w:rFonts w:ascii="Arial" w:hAnsi="Arial" w:cs="Arial"/>
          <w:color w:val="FF0000"/>
          <w:sz w:val="24"/>
          <w:szCs w:val="24"/>
        </w:rPr>
        <w:t>,</w:t>
      </w:r>
      <w:r w:rsidR="00323B3A">
        <w:rPr>
          <w:rFonts w:ascii="Arial" w:hAnsi="Arial" w:cs="Arial"/>
          <w:i/>
          <w:color w:val="FF0000"/>
          <w:sz w:val="24"/>
          <w:szCs w:val="24"/>
        </w:rPr>
        <w:t xml:space="preserve"> </w:t>
      </w:r>
      <w:r w:rsidRPr="00DC11DE">
        <w:rPr>
          <w:rFonts w:ascii="Arial" w:hAnsi="Arial" w:cs="Arial"/>
          <w:color w:val="000000"/>
          <w:sz w:val="24"/>
          <w:szCs w:val="24"/>
        </w:rPr>
        <w:t xml:space="preserve">a partir do recebimento dos documentos da CONTRATADA, </w:t>
      </w:r>
      <w:r w:rsidR="00323B3A">
        <w:rPr>
          <w:rFonts w:ascii="Arial" w:hAnsi="Arial" w:cs="Arial"/>
          <w:color w:val="000000"/>
          <w:sz w:val="24"/>
          <w:szCs w:val="24"/>
        </w:rPr>
        <w:t>a</w:t>
      </w:r>
      <w:r w:rsidRPr="00DC11DE">
        <w:rPr>
          <w:rFonts w:ascii="Arial" w:hAnsi="Arial" w:cs="Arial"/>
          <w:color w:val="000000"/>
          <w:sz w:val="24"/>
          <w:szCs w:val="24"/>
        </w:rPr>
        <w:t xml:space="preserve"> fiscal</w:t>
      </w:r>
      <w:r w:rsidR="00323B3A">
        <w:rPr>
          <w:rFonts w:ascii="Arial" w:hAnsi="Arial" w:cs="Arial"/>
          <w:color w:val="000000"/>
          <w:sz w:val="24"/>
          <w:szCs w:val="24"/>
        </w:rPr>
        <w:t>ização</w:t>
      </w:r>
      <w:r w:rsidRPr="00DC11DE">
        <w:rPr>
          <w:rFonts w:ascii="Arial" w:hAnsi="Arial" w:cs="Arial"/>
          <w:color w:val="000000"/>
          <w:sz w:val="24"/>
          <w:szCs w:val="24"/>
        </w:rPr>
        <w:t xml:space="preserve"> deverá elaborar Relatório Circunstanciado em consonância com suas atribuições, e encaminhá-lo ao gestor do contrato. </w:t>
      </w:r>
    </w:p>
    <w:p w:rsidR="00DC11DE" w:rsidRPr="00DC11DE" w:rsidRDefault="00DC11DE" w:rsidP="000A4E79">
      <w:pPr>
        <w:widowControl/>
        <w:numPr>
          <w:ilvl w:val="3"/>
          <w:numId w:val="4"/>
        </w:numPr>
        <w:autoSpaceDE/>
        <w:autoSpaceDN/>
        <w:spacing w:before="120" w:after="120" w:line="360" w:lineRule="auto"/>
        <w:ind w:left="0" w:firstLine="0"/>
        <w:jc w:val="both"/>
        <w:rPr>
          <w:rFonts w:ascii="Arial" w:hAnsi="Arial" w:cs="Arial"/>
          <w:color w:val="000000" w:themeColor="text1"/>
          <w:sz w:val="24"/>
          <w:szCs w:val="24"/>
        </w:rPr>
      </w:pPr>
      <w:r w:rsidRPr="00DC11DE">
        <w:rPr>
          <w:rFonts w:ascii="Arial" w:hAnsi="Arial" w:cs="Arial"/>
          <w:sz w:val="24"/>
          <w:szCs w:val="24"/>
        </w:rPr>
        <w:t xml:space="preserve">Será considerado como ocorrido o recebimento provisório com a entrega do relatório circunstanciado ou, em havendo mais de um a ser feito, com a entrega do último. </w:t>
      </w:r>
    </w:p>
    <w:p w:rsidR="00DC11DE" w:rsidRPr="00DC11DE" w:rsidRDefault="00DC11DE" w:rsidP="000A4E79">
      <w:pPr>
        <w:pStyle w:val="PargrafodaLista"/>
        <w:widowControl/>
        <w:numPr>
          <w:ilvl w:val="4"/>
          <w:numId w:val="4"/>
        </w:numPr>
        <w:autoSpaceDE/>
        <w:autoSpaceDN/>
        <w:spacing w:before="120" w:after="120" w:line="360" w:lineRule="auto"/>
        <w:ind w:left="0" w:firstLine="0"/>
        <w:contextualSpacing/>
        <w:rPr>
          <w:rFonts w:ascii="Arial" w:hAnsi="Arial" w:cs="Arial"/>
          <w:color w:val="000000" w:themeColor="text1"/>
          <w:sz w:val="24"/>
          <w:szCs w:val="24"/>
        </w:rPr>
      </w:pPr>
      <w:r w:rsidRPr="00DC11DE">
        <w:rPr>
          <w:rFonts w:ascii="Arial" w:hAnsi="Arial" w:cs="Arial"/>
          <w:color w:val="000000" w:themeColor="text1"/>
          <w:sz w:val="24"/>
          <w:szCs w:val="24"/>
        </w:rPr>
        <w:t>Na hipótese de a verificação a que se refere o parágrafo anterior não ser procedida tempestivamente, reputar-se-á como realizada, consumando-se o recebimento provisório no dia do esgotamento do prazo.</w:t>
      </w:r>
    </w:p>
    <w:p w:rsidR="00DC11DE" w:rsidRPr="00DC11DE" w:rsidRDefault="00323B3A" w:rsidP="000A4E79">
      <w:pPr>
        <w:widowControl/>
        <w:numPr>
          <w:ilvl w:val="1"/>
          <w:numId w:val="4"/>
        </w:numPr>
        <w:autoSpaceDE/>
        <w:autoSpaceDN/>
        <w:spacing w:before="120" w:after="120" w:line="360" w:lineRule="auto"/>
        <w:ind w:left="0" w:firstLine="0"/>
        <w:jc w:val="both"/>
        <w:rPr>
          <w:rFonts w:ascii="Arial" w:hAnsi="Arial" w:cs="Arial"/>
          <w:color w:val="000000" w:themeColor="text1"/>
          <w:sz w:val="24"/>
          <w:szCs w:val="24"/>
        </w:rPr>
      </w:pPr>
      <w:r>
        <w:rPr>
          <w:rFonts w:ascii="Arial" w:hAnsi="Arial" w:cs="Arial"/>
          <w:color w:val="000000"/>
          <w:sz w:val="24"/>
          <w:szCs w:val="24"/>
        </w:rPr>
        <w:t>A</w:t>
      </w:r>
      <w:r w:rsidR="00DC11DE" w:rsidRPr="00DC11DE">
        <w:rPr>
          <w:rFonts w:ascii="Arial" w:hAnsi="Arial" w:cs="Arial"/>
          <w:color w:val="000000"/>
          <w:sz w:val="24"/>
          <w:szCs w:val="24"/>
        </w:rPr>
        <w:t xml:space="preserve">partir do recebimento provisório dos serviços, o Gestor do Contrato deverá providenciar o recebimento definitivo, ato que concretiza o ateste da execução dos serviços, obedecendo as seguintes diretrizes: </w:t>
      </w:r>
    </w:p>
    <w:p w:rsidR="00DC11DE" w:rsidRPr="00C611C5" w:rsidRDefault="00323B3A" w:rsidP="000A4E79">
      <w:pPr>
        <w:widowControl/>
        <w:numPr>
          <w:ilvl w:val="2"/>
          <w:numId w:val="4"/>
        </w:numPr>
        <w:autoSpaceDE/>
        <w:autoSpaceDN/>
        <w:spacing w:before="120" w:after="120" w:line="360" w:lineRule="auto"/>
        <w:ind w:left="0" w:firstLine="0"/>
        <w:jc w:val="both"/>
        <w:rPr>
          <w:rFonts w:ascii="Arial" w:hAnsi="Arial" w:cs="Arial"/>
          <w:color w:val="000000"/>
          <w:sz w:val="24"/>
          <w:szCs w:val="24"/>
        </w:rPr>
      </w:pPr>
      <w:r>
        <w:rPr>
          <w:rFonts w:ascii="Arial" w:hAnsi="Arial" w:cs="Arial"/>
          <w:color w:val="000000"/>
          <w:sz w:val="24"/>
          <w:szCs w:val="24"/>
        </w:rPr>
        <w:t>A</w:t>
      </w:r>
      <w:r w:rsidR="00DC11DE" w:rsidRPr="00DC11DE">
        <w:rPr>
          <w:rFonts w:ascii="Arial" w:hAnsi="Arial" w:cs="Arial"/>
          <w:color w:val="000000"/>
          <w:sz w:val="24"/>
          <w:szCs w:val="24"/>
        </w:rPr>
        <w:t xml:space="preserve">nálise dos relatórios e de toda a documentação apresentada pela fiscalização e, caso haja irregularidades que impeçam a liquidação e o pagamento da despesa, indicar as cláusulas contratuais </w:t>
      </w:r>
      <w:r w:rsidR="00DC11DE" w:rsidRPr="00C611C5">
        <w:rPr>
          <w:rFonts w:ascii="Arial" w:hAnsi="Arial" w:cs="Arial"/>
          <w:color w:val="000000"/>
          <w:sz w:val="24"/>
          <w:szCs w:val="24"/>
        </w:rPr>
        <w:t xml:space="preserve">pertinentes, solicitando à CONTRATADA, por escrito, as respectivas correções; </w:t>
      </w:r>
    </w:p>
    <w:p w:rsidR="00DC11DE" w:rsidRPr="00C611C5" w:rsidRDefault="00DC11DE" w:rsidP="000A4E79">
      <w:pPr>
        <w:widowControl/>
        <w:numPr>
          <w:ilvl w:val="2"/>
          <w:numId w:val="4"/>
        </w:numPr>
        <w:autoSpaceDE/>
        <w:autoSpaceDN/>
        <w:spacing w:before="120" w:after="120" w:line="360" w:lineRule="auto"/>
        <w:ind w:left="0" w:firstLine="0"/>
        <w:jc w:val="both"/>
        <w:rPr>
          <w:rFonts w:ascii="Arial" w:hAnsi="Arial" w:cs="Arial"/>
          <w:i/>
          <w:iCs/>
          <w:sz w:val="24"/>
        </w:rPr>
      </w:pPr>
      <w:r w:rsidRPr="00C611C5">
        <w:rPr>
          <w:rFonts w:ascii="Arial" w:hAnsi="Arial" w:cs="Arial"/>
          <w:color w:val="000000"/>
          <w:sz w:val="24"/>
          <w:szCs w:val="24"/>
        </w:rPr>
        <w:t xml:space="preserve">Emitir Termo Circunstanciado para efeito de recebimento definitivo dos serviços prestados, com base nos relatórios e documentações apresentadas; </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rsidR="00DC11DE" w:rsidRPr="00DC11DE"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DC11DE">
        <w:rPr>
          <w:rFonts w:ascii="Arial" w:hAnsi="Arial" w:cs="Arial"/>
          <w:sz w:val="24"/>
          <w:szCs w:val="24"/>
        </w:rPr>
        <w:t>O</w:t>
      </w:r>
      <w:r w:rsidR="00C611C5">
        <w:rPr>
          <w:rFonts w:ascii="Arial" w:hAnsi="Arial" w:cs="Arial"/>
          <w:sz w:val="24"/>
          <w:szCs w:val="24"/>
        </w:rPr>
        <w:t xml:space="preserve"> serviço e as entregas dos combustíveis</w:t>
      </w:r>
      <w:r w:rsidRPr="00DC11DE">
        <w:rPr>
          <w:rFonts w:ascii="Arial" w:hAnsi="Arial" w:cs="Arial"/>
          <w:sz w:val="24"/>
          <w:szCs w:val="24"/>
        </w:rPr>
        <w:t xml:space="preserve"> poderão ser rejeitados, no todo ou em parte, quando em desacordo com as especificações constantes neste Termo de Referência e na proposta, devendo ser corrigidos/refeitos/substituídos no prazo fixado </w:t>
      </w:r>
      <w:r w:rsidR="00C611C5">
        <w:rPr>
          <w:rFonts w:ascii="Arial" w:hAnsi="Arial" w:cs="Arial"/>
          <w:sz w:val="24"/>
          <w:szCs w:val="24"/>
        </w:rPr>
        <w:t>neste Termo</w:t>
      </w:r>
      <w:r w:rsidRPr="00DC11DE">
        <w:rPr>
          <w:rFonts w:ascii="Arial" w:hAnsi="Arial" w:cs="Arial"/>
          <w:sz w:val="24"/>
          <w:szCs w:val="24"/>
        </w:rPr>
        <w:t>, às custas da Contratada, sem prejuízo da aplicação de penalidades.</w:t>
      </w:r>
    </w:p>
    <w:p w:rsidR="00DC11DE" w:rsidRPr="00DC11DE" w:rsidRDefault="00DC11DE" w:rsidP="000A4E79">
      <w:pPr>
        <w:pStyle w:val="Nivel1"/>
        <w:numPr>
          <w:ilvl w:val="0"/>
          <w:numId w:val="4"/>
        </w:numPr>
        <w:ind w:left="0" w:firstLine="0"/>
        <w:rPr>
          <w:rFonts w:cs="Arial"/>
          <w:color w:val="auto"/>
          <w:sz w:val="24"/>
          <w:szCs w:val="24"/>
        </w:rPr>
      </w:pPr>
      <w:r w:rsidRPr="00DC11DE">
        <w:rPr>
          <w:rFonts w:cs="Arial"/>
          <w:color w:val="auto"/>
          <w:sz w:val="24"/>
          <w:szCs w:val="24"/>
        </w:rPr>
        <w:t>DO PAGAMENTO</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C611C5">
        <w:rPr>
          <w:rFonts w:ascii="Arial" w:eastAsiaTheme="minorHAnsi" w:hAnsi="Arial" w:cs="Arial"/>
          <w:color w:val="000000"/>
          <w:sz w:val="24"/>
          <w:szCs w:val="24"/>
          <w:lang w:val="pt-BR"/>
        </w:rPr>
        <w:t xml:space="preserve">O CONTRATANTE pagará à CONTRATADA, pela efetiva prestação dos serviços, até 30 (trinta) dias úteis contados a partir do recebimento da nota fiscal;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C611C5">
        <w:rPr>
          <w:rFonts w:ascii="Arial" w:eastAsiaTheme="minorHAnsi" w:hAnsi="Arial" w:cs="Arial"/>
          <w:color w:val="000000"/>
          <w:sz w:val="24"/>
          <w:szCs w:val="24"/>
          <w:lang w:val="pt-BR"/>
        </w:rPr>
        <w:t xml:space="preserve">Os pagamentos devidos serão conforme requisição e entrega dos produtos, ou seja, de modo parcelado. Sendo assim, a Contratada deverá apresentar a Nota </w:t>
      </w:r>
      <w:r w:rsidRPr="00C611C5">
        <w:rPr>
          <w:rFonts w:ascii="Arial" w:eastAsiaTheme="minorHAnsi" w:hAnsi="Arial" w:cs="Arial"/>
          <w:color w:val="000000"/>
          <w:sz w:val="24"/>
          <w:szCs w:val="24"/>
          <w:lang w:val="pt-BR"/>
        </w:rPr>
        <w:lastRenderedPageBreak/>
        <w:t xml:space="preserve">Fiscal/Fatura com descrição do objeto e quantidade discriminada, com valor unitário por litro e o valor total, e acompanhado da requisição dos mesmos.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C611C5">
        <w:rPr>
          <w:rFonts w:ascii="Arial" w:eastAsiaTheme="minorHAnsi" w:hAnsi="Arial" w:cs="Arial"/>
          <w:color w:val="000000"/>
          <w:sz w:val="24"/>
          <w:szCs w:val="24"/>
          <w:lang w:val="pt-BR"/>
        </w:rPr>
        <w:t xml:space="preserve">O pagamento se dará com base no preço médio do distribuidor acrescido do desvio padrão, ambos da tabela ANP – Agência Nacional de Petróleo, publicada periodicamente no sitio www.anp.gov.br, no período da demanda, incidindo o desconto ofertado pela contratada.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C611C5">
        <w:rPr>
          <w:rFonts w:ascii="Arial" w:eastAsiaTheme="minorHAnsi" w:hAnsi="Arial" w:cs="Arial"/>
          <w:color w:val="000000"/>
          <w:sz w:val="24"/>
          <w:szCs w:val="24"/>
          <w:lang w:val="pt-BR"/>
        </w:rPr>
        <w:t xml:space="preserve">As Notas fiscais / faturas serão atestadas em até 05 (cinco) dias contados a partir da data de entrega à CONTRATANTE e após o atesto da Nota Fiscal pela FISCALIZAÇÃO;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C611C5">
        <w:rPr>
          <w:rFonts w:ascii="Arial" w:eastAsiaTheme="minorHAnsi" w:hAnsi="Arial" w:cs="Arial"/>
          <w:color w:val="000000"/>
          <w:sz w:val="24"/>
          <w:szCs w:val="24"/>
          <w:lang w:val="pt-BR"/>
        </w:rPr>
        <w:t xml:space="preserve">Nos casos em que houver erros e/ou incongruências nos valores apresentados na Nota Fiscal, esta será devolvida à CONTRATADA, para que realize os ajustes necessários, tendo o prazo de pagamento e atesto reajustados para o início, ou seja, a FISCALIZAÇÃO, possuirá mais 10 (dez) dias úteis para analisar e atestar. </w:t>
      </w:r>
    </w:p>
    <w:p w:rsidR="00C611C5" w:rsidRPr="00C611C5" w:rsidRDefault="00C611C5"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C611C5">
        <w:rPr>
          <w:rFonts w:ascii="Arial" w:eastAsiaTheme="minorHAnsi" w:hAnsi="Arial" w:cs="Arial"/>
          <w:color w:val="000000"/>
          <w:sz w:val="24"/>
          <w:szCs w:val="24"/>
          <w:lang w:val="pt-BR"/>
        </w:rPr>
        <w:t xml:space="preserve">Caso a CONTRATADA seja optante pelo “SIMPLES” (Lei nº 9.317/96), será obrigada a informar no corpo da nota fiscal e apresentar declaração, na forma do Anexo IV da Instrução Normativa SRF nº 1.234, de 11/01/2012, em duas vias, assinadas pelo seu representante legal; </w:t>
      </w:r>
    </w:p>
    <w:p w:rsidR="008B3BF4" w:rsidRDefault="00C611C5" w:rsidP="000A4E79">
      <w:pPr>
        <w:widowControl/>
        <w:numPr>
          <w:ilvl w:val="1"/>
          <w:numId w:val="4"/>
        </w:numPr>
        <w:autoSpaceDE/>
        <w:autoSpaceDN/>
        <w:spacing w:before="120" w:after="120" w:line="360" w:lineRule="auto"/>
        <w:ind w:left="0" w:firstLine="0"/>
        <w:jc w:val="both"/>
        <w:rPr>
          <w:rFonts w:ascii="Arial" w:eastAsiaTheme="minorHAnsi" w:hAnsi="Arial" w:cs="Arial"/>
          <w:color w:val="000000"/>
          <w:sz w:val="24"/>
          <w:szCs w:val="24"/>
          <w:lang w:val="pt-BR"/>
        </w:rPr>
      </w:pPr>
      <w:r w:rsidRPr="00C611C5">
        <w:rPr>
          <w:rFonts w:ascii="Arial" w:eastAsiaTheme="minorHAnsi" w:hAnsi="Arial" w:cs="Arial"/>
          <w:color w:val="000000"/>
          <w:sz w:val="24"/>
          <w:szCs w:val="24"/>
          <w:lang w:val="pt-BR"/>
        </w:rPr>
        <w:t>O pagamento será feito por meio de depósito na conta corrente da CONTRATADA, através de Ordem Bancária, mediante apresentação da respectiva Nota Fiscal/Fatura do fornecimento, acompanhada d</w:t>
      </w:r>
      <w:r w:rsidR="008B3BF4">
        <w:rPr>
          <w:rFonts w:ascii="Arial" w:eastAsiaTheme="minorHAnsi" w:hAnsi="Arial" w:cs="Arial"/>
          <w:color w:val="000000"/>
          <w:sz w:val="24"/>
          <w:szCs w:val="24"/>
          <w:lang w:val="pt-BR"/>
        </w:rPr>
        <w:t>o atesto do Fiscal do Contrato;</w:t>
      </w:r>
      <w:r w:rsidR="00186C54" w:rsidRPr="00186C54">
        <w:rPr>
          <w:rFonts w:ascii="Arial" w:hAnsi="Arial" w:cs="Arial"/>
          <w:bCs/>
          <w:iCs/>
          <w:noProof/>
          <w:color w:val="000000" w:themeColor="text1"/>
          <w:sz w:val="24"/>
          <w:szCs w:val="24"/>
          <w:lang w:val="pt-BR" w:eastAsia="pt-BR"/>
        </w:rPr>
        <w:t xml:space="preserve"> </w:t>
      </w:r>
    </w:p>
    <w:p w:rsidR="008B3BF4" w:rsidRDefault="008B3BF4" w:rsidP="000A4E79">
      <w:pPr>
        <w:widowControl/>
        <w:numPr>
          <w:ilvl w:val="1"/>
          <w:numId w:val="4"/>
        </w:numPr>
        <w:autoSpaceDE/>
        <w:autoSpaceDN/>
        <w:spacing w:before="120" w:after="120" w:line="360" w:lineRule="auto"/>
        <w:ind w:left="0" w:firstLine="0"/>
        <w:jc w:val="both"/>
        <w:rPr>
          <w:rFonts w:ascii="Arial" w:eastAsiaTheme="minorHAnsi" w:hAnsi="Arial" w:cs="Arial"/>
          <w:color w:val="000000"/>
          <w:sz w:val="24"/>
          <w:szCs w:val="24"/>
          <w:lang w:val="pt-BR"/>
        </w:rPr>
      </w:pPr>
      <w:r w:rsidRPr="008B3BF4">
        <w:rPr>
          <w:rFonts w:ascii="Arial" w:eastAsiaTheme="minorHAnsi" w:hAnsi="Arial" w:cs="Arial"/>
          <w:color w:val="000000"/>
          <w:sz w:val="24"/>
          <w:szCs w:val="24"/>
          <w:lang w:val="pt-BR"/>
        </w:rPr>
        <w:t>Nenhum pagamento será efetuado à CONTRATADA, enquanto pendente de liquidação qualquer</w:t>
      </w:r>
      <w:r>
        <w:rPr>
          <w:rFonts w:ascii="Arial" w:eastAsiaTheme="minorHAnsi" w:hAnsi="Arial" w:cs="Arial"/>
          <w:color w:val="000000"/>
          <w:sz w:val="24"/>
          <w:szCs w:val="24"/>
          <w:lang w:val="pt-BR"/>
        </w:rPr>
        <w:t xml:space="preserve"> </w:t>
      </w:r>
      <w:r w:rsidRPr="008B3BF4">
        <w:rPr>
          <w:rFonts w:ascii="Arial" w:eastAsiaTheme="minorHAnsi" w:hAnsi="Arial" w:cs="Arial"/>
          <w:color w:val="000000"/>
          <w:sz w:val="24"/>
          <w:szCs w:val="24"/>
          <w:lang w:val="pt-BR"/>
        </w:rPr>
        <w:t>obrigação financeira que lhe for imposta, em virtude de penalidade ou inadimplência contratual, sem</w:t>
      </w:r>
      <w:r>
        <w:rPr>
          <w:rFonts w:ascii="Arial" w:eastAsiaTheme="minorHAnsi" w:hAnsi="Arial" w:cs="Arial"/>
          <w:color w:val="000000"/>
          <w:sz w:val="24"/>
          <w:szCs w:val="24"/>
          <w:lang w:val="pt-BR"/>
        </w:rPr>
        <w:t xml:space="preserve"> </w:t>
      </w:r>
      <w:r w:rsidRPr="008B3BF4">
        <w:rPr>
          <w:rFonts w:ascii="Arial" w:eastAsiaTheme="minorHAnsi" w:hAnsi="Arial" w:cs="Arial"/>
          <w:color w:val="000000"/>
          <w:sz w:val="24"/>
          <w:szCs w:val="24"/>
          <w:lang w:val="pt-BR"/>
        </w:rPr>
        <w:t>que isso gere direito a acréscimos de qualquer natureza;</w:t>
      </w:r>
    </w:p>
    <w:p w:rsidR="008B3BF4" w:rsidRPr="008B3BF4" w:rsidRDefault="008B3BF4" w:rsidP="000A4E79">
      <w:pPr>
        <w:widowControl/>
        <w:numPr>
          <w:ilvl w:val="1"/>
          <w:numId w:val="4"/>
        </w:numPr>
        <w:autoSpaceDE/>
        <w:autoSpaceDN/>
        <w:spacing w:before="120" w:after="120" w:line="360" w:lineRule="auto"/>
        <w:ind w:left="0" w:firstLine="0"/>
        <w:jc w:val="both"/>
        <w:rPr>
          <w:rFonts w:ascii="Arial" w:eastAsiaTheme="minorHAnsi" w:hAnsi="Arial" w:cs="Arial"/>
          <w:color w:val="000000"/>
          <w:sz w:val="24"/>
          <w:szCs w:val="24"/>
          <w:lang w:val="pt-BR"/>
        </w:rPr>
      </w:pPr>
      <w:r w:rsidRPr="008B3BF4">
        <w:rPr>
          <w:rFonts w:ascii="Arial" w:eastAsiaTheme="minorHAnsi" w:hAnsi="Arial" w:cs="Arial"/>
          <w:color w:val="000000"/>
          <w:sz w:val="24"/>
          <w:szCs w:val="24"/>
          <w:lang w:val="pt-BR"/>
        </w:rPr>
        <w:t xml:space="preserve">Ao CONTRATANTE fica reservado o direito de não efetuar o pagamento se, no momento da aceitação, os serviços prestados não estiverem em perfeitas condições e em conformidade com as especificações estipuladas; </w:t>
      </w:r>
    </w:p>
    <w:p w:rsidR="008B3BF4" w:rsidRPr="008B3BF4" w:rsidRDefault="008B3BF4" w:rsidP="000A4E79">
      <w:pPr>
        <w:widowControl/>
        <w:numPr>
          <w:ilvl w:val="1"/>
          <w:numId w:val="4"/>
        </w:numPr>
        <w:autoSpaceDE/>
        <w:autoSpaceDN/>
        <w:spacing w:before="120" w:after="120" w:line="360" w:lineRule="auto"/>
        <w:ind w:left="0" w:firstLine="0"/>
        <w:jc w:val="both"/>
        <w:rPr>
          <w:rFonts w:ascii="Arial" w:eastAsiaTheme="minorHAnsi" w:hAnsi="Arial" w:cs="Arial"/>
          <w:color w:val="000000"/>
          <w:sz w:val="24"/>
          <w:szCs w:val="24"/>
          <w:lang w:val="pt-BR"/>
        </w:rPr>
      </w:pPr>
      <w:r w:rsidRPr="008B3BF4">
        <w:rPr>
          <w:rFonts w:ascii="Arial" w:eastAsiaTheme="minorHAnsi" w:hAnsi="Arial" w:cs="Arial"/>
          <w:color w:val="000000"/>
          <w:sz w:val="24"/>
          <w:szCs w:val="24"/>
          <w:lang w:val="pt-BR"/>
        </w:rPr>
        <w:t xml:space="preserve">A apresentação de certidões atrasadas ou irregulares com a nota fiscal ensejará anotação do fiscal em registro próprio e criará pendência a ser sanada pela CONTRATADA; </w:t>
      </w:r>
    </w:p>
    <w:p w:rsidR="00DC11DE" w:rsidRPr="008B3BF4" w:rsidRDefault="00DC11DE" w:rsidP="000A4E79">
      <w:pPr>
        <w:widowControl/>
        <w:numPr>
          <w:ilvl w:val="1"/>
          <w:numId w:val="4"/>
        </w:numPr>
        <w:autoSpaceDE/>
        <w:autoSpaceDN/>
        <w:spacing w:before="120" w:after="120" w:line="360" w:lineRule="auto"/>
        <w:ind w:left="0" w:firstLine="0"/>
        <w:jc w:val="both"/>
        <w:rPr>
          <w:rFonts w:ascii="Arial" w:hAnsi="Arial" w:cs="Arial"/>
          <w:sz w:val="24"/>
          <w:szCs w:val="24"/>
        </w:rPr>
      </w:pPr>
      <w:r w:rsidRPr="008B3BF4">
        <w:rPr>
          <w:rFonts w:ascii="Arial" w:hAnsi="Arial" w:cs="Arial"/>
          <w:sz w:val="24"/>
          <w:szCs w:val="24"/>
        </w:rPr>
        <w:t xml:space="preserve">  Nos casos de eventuais atrasos de pagamento, desde que a Contratada não tenha concorrido, de alguma forma, para tanto, fica convencionado que a taxa de </w:t>
      </w:r>
      <w:r w:rsidRPr="008B3BF4">
        <w:rPr>
          <w:rFonts w:ascii="Arial" w:hAnsi="Arial" w:cs="Arial"/>
          <w:sz w:val="24"/>
          <w:szCs w:val="24"/>
        </w:rPr>
        <w:lastRenderedPageBreak/>
        <w:t>compensação financeira devida pela Contratante, entre a data do vencimento e o efetivo adimplemento da parcela é calculada mediante a aplicação da seguinte fórmula:</w:t>
      </w:r>
    </w:p>
    <w:p w:rsidR="00DC11DE" w:rsidRPr="00DC11DE" w:rsidRDefault="00DC11DE" w:rsidP="000A4E79">
      <w:pPr>
        <w:spacing w:line="276" w:lineRule="auto"/>
        <w:jc w:val="both"/>
        <w:rPr>
          <w:rFonts w:ascii="Arial" w:hAnsi="Arial" w:cs="Arial"/>
          <w:sz w:val="24"/>
          <w:szCs w:val="24"/>
        </w:rPr>
      </w:pPr>
      <w:r w:rsidRPr="00DC11DE">
        <w:rPr>
          <w:rFonts w:ascii="Arial" w:hAnsi="Arial" w:cs="Arial"/>
          <w:sz w:val="24"/>
          <w:szCs w:val="24"/>
        </w:rPr>
        <w:t>EM = I x N x VP, sendo:</w:t>
      </w:r>
    </w:p>
    <w:p w:rsidR="00DC11DE" w:rsidRPr="00DC11DE" w:rsidRDefault="00DC11DE" w:rsidP="000A4E79">
      <w:pPr>
        <w:tabs>
          <w:tab w:val="left" w:pos="1701"/>
        </w:tabs>
        <w:spacing w:line="276" w:lineRule="auto"/>
        <w:jc w:val="both"/>
        <w:rPr>
          <w:rFonts w:ascii="Arial" w:hAnsi="Arial" w:cs="Arial"/>
          <w:snapToGrid w:val="0"/>
          <w:color w:val="000000"/>
          <w:sz w:val="24"/>
          <w:szCs w:val="24"/>
        </w:rPr>
      </w:pPr>
      <w:r w:rsidRPr="00DC11DE">
        <w:rPr>
          <w:rFonts w:ascii="Arial" w:hAnsi="Arial" w:cs="Arial"/>
          <w:snapToGrid w:val="0"/>
          <w:color w:val="000000"/>
          <w:sz w:val="24"/>
          <w:szCs w:val="24"/>
        </w:rPr>
        <w:t>EM = Encargos moratórios;</w:t>
      </w:r>
    </w:p>
    <w:p w:rsidR="00DC11DE" w:rsidRPr="00DC11DE" w:rsidRDefault="00DC11DE" w:rsidP="000A4E79">
      <w:pPr>
        <w:tabs>
          <w:tab w:val="left" w:pos="1701"/>
        </w:tabs>
        <w:spacing w:line="276" w:lineRule="auto"/>
        <w:jc w:val="both"/>
        <w:rPr>
          <w:rFonts w:ascii="Arial" w:hAnsi="Arial" w:cs="Arial"/>
          <w:color w:val="000000"/>
          <w:sz w:val="24"/>
          <w:szCs w:val="24"/>
        </w:rPr>
      </w:pPr>
      <w:r w:rsidRPr="00DC11DE">
        <w:rPr>
          <w:rFonts w:ascii="Arial" w:hAnsi="Arial" w:cs="Arial"/>
          <w:color w:val="000000"/>
          <w:sz w:val="24"/>
          <w:szCs w:val="24"/>
        </w:rPr>
        <w:t>N = Número de dias entre a data prevista para o pagamento e a do efetivo pagamento;</w:t>
      </w:r>
    </w:p>
    <w:p w:rsidR="00DC11DE" w:rsidRPr="00DC11DE" w:rsidRDefault="00DC11DE" w:rsidP="000A4E79">
      <w:pPr>
        <w:tabs>
          <w:tab w:val="left" w:pos="1701"/>
        </w:tabs>
        <w:spacing w:line="276" w:lineRule="auto"/>
        <w:jc w:val="both"/>
        <w:rPr>
          <w:rFonts w:ascii="Arial" w:hAnsi="Arial" w:cs="Arial"/>
          <w:color w:val="000000"/>
          <w:sz w:val="24"/>
          <w:szCs w:val="24"/>
        </w:rPr>
      </w:pPr>
      <w:r w:rsidRPr="00DC11DE">
        <w:rPr>
          <w:rFonts w:ascii="Arial" w:hAnsi="Arial" w:cs="Arial"/>
          <w:color w:val="000000"/>
          <w:sz w:val="24"/>
          <w:szCs w:val="24"/>
        </w:rPr>
        <w:t>VP = Valor da parcela a ser paga.</w:t>
      </w:r>
    </w:p>
    <w:p w:rsidR="00DC11DE" w:rsidRDefault="00DC11DE" w:rsidP="000A4E79">
      <w:pPr>
        <w:tabs>
          <w:tab w:val="left" w:pos="1701"/>
        </w:tabs>
        <w:spacing w:line="276" w:lineRule="auto"/>
        <w:jc w:val="both"/>
        <w:rPr>
          <w:rFonts w:ascii="Arial" w:hAnsi="Arial" w:cs="Arial"/>
          <w:color w:val="000000"/>
          <w:sz w:val="24"/>
          <w:szCs w:val="24"/>
        </w:rPr>
      </w:pPr>
      <w:r w:rsidRPr="00DC11DE">
        <w:rPr>
          <w:rFonts w:ascii="Arial" w:hAnsi="Arial" w:cs="Arial"/>
          <w:snapToGrid w:val="0"/>
          <w:color w:val="000000"/>
          <w:sz w:val="24"/>
          <w:szCs w:val="24"/>
        </w:rPr>
        <w:t xml:space="preserve">I = Índice de compensação financeira = </w:t>
      </w:r>
      <w:r w:rsidRPr="00DC11DE">
        <w:rPr>
          <w:rFonts w:ascii="Arial" w:hAnsi="Arial" w:cs="Arial"/>
          <w:color w:val="000000"/>
          <w:sz w:val="24"/>
          <w:szCs w:val="24"/>
        </w:rPr>
        <w:t>0,00016438, assim apurado:</w:t>
      </w:r>
    </w:p>
    <w:p w:rsidR="008B3BF4" w:rsidRDefault="008B3BF4" w:rsidP="000A4E79">
      <w:pPr>
        <w:tabs>
          <w:tab w:val="left" w:pos="1701"/>
        </w:tabs>
        <w:spacing w:line="276" w:lineRule="auto"/>
        <w:jc w:val="both"/>
        <w:rPr>
          <w:rFonts w:ascii="Arial" w:hAnsi="Arial" w:cs="Arial"/>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B3BF4" w:rsidRPr="00B75C3F" w:rsidTr="00AC21DE">
        <w:tc>
          <w:tcPr>
            <w:tcW w:w="2149" w:type="dxa"/>
            <w:vMerge w:val="restart"/>
            <w:vAlign w:val="center"/>
            <w:hideMark/>
          </w:tcPr>
          <w:p w:rsidR="008B3BF4" w:rsidRPr="003D0669" w:rsidRDefault="008B3BF4" w:rsidP="000A4E79">
            <w:pPr>
              <w:tabs>
                <w:tab w:val="left" w:pos="1701"/>
              </w:tabs>
              <w:spacing w:line="276" w:lineRule="auto"/>
              <w:jc w:val="both"/>
              <w:rPr>
                <w:rFonts w:cs="Arial"/>
                <w:color w:val="000000"/>
                <w:szCs w:val="20"/>
              </w:rPr>
            </w:pPr>
            <w:r w:rsidRPr="003D0669">
              <w:rPr>
                <w:rFonts w:cs="Arial"/>
                <w:color w:val="000000"/>
                <w:szCs w:val="20"/>
              </w:rPr>
              <w:t>I = (TX)</w:t>
            </w:r>
          </w:p>
        </w:tc>
        <w:tc>
          <w:tcPr>
            <w:tcW w:w="441" w:type="dxa"/>
            <w:vMerge w:val="restart"/>
            <w:vAlign w:val="center"/>
            <w:hideMark/>
          </w:tcPr>
          <w:p w:rsidR="008B3BF4" w:rsidRPr="003D0669" w:rsidRDefault="008B3BF4" w:rsidP="000A4E79">
            <w:pPr>
              <w:tabs>
                <w:tab w:val="left" w:pos="1701"/>
              </w:tabs>
              <w:spacing w:line="276" w:lineRule="auto"/>
              <w:jc w:val="both"/>
              <w:rPr>
                <w:rFonts w:cs="Arial"/>
                <w:color w:val="000000"/>
                <w:szCs w:val="20"/>
              </w:rPr>
            </w:pPr>
            <w:r w:rsidRPr="003D0669">
              <w:rPr>
                <w:rFonts w:cs="Arial"/>
                <w:color w:val="000000"/>
                <w:szCs w:val="20"/>
              </w:rPr>
              <w:t xml:space="preserve">I = </w:t>
            </w:r>
          </w:p>
        </w:tc>
        <w:tc>
          <w:tcPr>
            <w:tcW w:w="1247" w:type="dxa"/>
            <w:tcBorders>
              <w:top w:val="nil"/>
              <w:left w:val="nil"/>
              <w:bottom w:val="single" w:sz="4" w:space="0" w:color="auto"/>
              <w:right w:val="nil"/>
            </w:tcBorders>
            <w:hideMark/>
          </w:tcPr>
          <w:p w:rsidR="008B3BF4" w:rsidRPr="003D0669" w:rsidRDefault="008B3BF4" w:rsidP="000A4E79">
            <w:pPr>
              <w:tabs>
                <w:tab w:val="left" w:pos="1701"/>
              </w:tabs>
              <w:spacing w:line="276" w:lineRule="auto"/>
              <w:jc w:val="both"/>
              <w:rPr>
                <w:rFonts w:cs="Arial"/>
                <w:color w:val="000000"/>
                <w:szCs w:val="20"/>
              </w:rPr>
            </w:pPr>
            <w:r w:rsidRPr="003D0669">
              <w:rPr>
                <w:rFonts w:cs="Arial"/>
                <w:color w:val="000000"/>
                <w:szCs w:val="20"/>
              </w:rPr>
              <w:t>( 6 / 100 )</w:t>
            </w:r>
          </w:p>
        </w:tc>
        <w:tc>
          <w:tcPr>
            <w:tcW w:w="4809" w:type="dxa"/>
            <w:vMerge w:val="restart"/>
            <w:vAlign w:val="center"/>
          </w:tcPr>
          <w:p w:rsidR="008B3BF4" w:rsidRPr="003D0669" w:rsidRDefault="008B3BF4" w:rsidP="000A4E79">
            <w:pPr>
              <w:tabs>
                <w:tab w:val="left" w:pos="1701"/>
              </w:tabs>
              <w:spacing w:line="276" w:lineRule="auto"/>
              <w:jc w:val="both"/>
              <w:rPr>
                <w:rFonts w:cs="Arial"/>
                <w:color w:val="000000"/>
                <w:szCs w:val="20"/>
              </w:rPr>
            </w:pPr>
            <w:r w:rsidRPr="003D0669">
              <w:rPr>
                <w:rFonts w:cs="Arial"/>
                <w:color w:val="000000"/>
                <w:szCs w:val="20"/>
              </w:rPr>
              <w:t>I = 0,00016438</w:t>
            </w:r>
          </w:p>
          <w:p w:rsidR="008B3BF4" w:rsidRPr="00B75C3F" w:rsidRDefault="008B3BF4" w:rsidP="000A4E79">
            <w:pPr>
              <w:tabs>
                <w:tab w:val="left" w:pos="1701"/>
              </w:tabs>
              <w:spacing w:line="276" w:lineRule="auto"/>
              <w:jc w:val="both"/>
              <w:rPr>
                <w:rFonts w:cs="Arial"/>
                <w:color w:val="000000"/>
                <w:szCs w:val="20"/>
              </w:rPr>
            </w:pPr>
            <w:r w:rsidRPr="003D0669">
              <w:rPr>
                <w:rFonts w:cs="Arial"/>
                <w:color w:val="000000"/>
                <w:szCs w:val="20"/>
              </w:rPr>
              <w:t>TX = Percentual da taxa anual = 6%</w:t>
            </w:r>
          </w:p>
          <w:p w:rsidR="008B3BF4" w:rsidRPr="00B75C3F" w:rsidRDefault="008B3BF4" w:rsidP="000A4E79">
            <w:pPr>
              <w:tabs>
                <w:tab w:val="left" w:pos="1701"/>
              </w:tabs>
              <w:spacing w:line="276" w:lineRule="auto"/>
              <w:jc w:val="both"/>
              <w:rPr>
                <w:rFonts w:cs="Arial"/>
                <w:color w:val="000000"/>
                <w:szCs w:val="20"/>
              </w:rPr>
            </w:pPr>
          </w:p>
        </w:tc>
      </w:tr>
      <w:tr w:rsidR="008B3BF4" w:rsidRPr="00B75C3F" w:rsidTr="00AC21DE">
        <w:tc>
          <w:tcPr>
            <w:tcW w:w="0" w:type="auto"/>
            <w:vMerge/>
            <w:vAlign w:val="center"/>
            <w:hideMark/>
          </w:tcPr>
          <w:p w:rsidR="008B3BF4" w:rsidRPr="00B75C3F" w:rsidRDefault="008B3BF4" w:rsidP="000A4E79">
            <w:pPr>
              <w:rPr>
                <w:rFonts w:cs="Arial"/>
                <w:color w:val="000000"/>
                <w:szCs w:val="20"/>
              </w:rPr>
            </w:pPr>
          </w:p>
        </w:tc>
        <w:tc>
          <w:tcPr>
            <w:tcW w:w="0" w:type="auto"/>
            <w:vMerge/>
            <w:vAlign w:val="center"/>
            <w:hideMark/>
          </w:tcPr>
          <w:p w:rsidR="008B3BF4" w:rsidRPr="00B75C3F" w:rsidRDefault="008B3BF4" w:rsidP="000A4E79">
            <w:pPr>
              <w:rPr>
                <w:rFonts w:cs="Arial"/>
                <w:color w:val="000000"/>
                <w:szCs w:val="20"/>
              </w:rPr>
            </w:pPr>
          </w:p>
        </w:tc>
        <w:tc>
          <w:tcPr>
            <w:tcW w:w="1247" w:type="dxa"/>
            <w:tcBorders>
              <w:top w:val="single" w:sz="4" w:space="0" w:color="auto"/>
              <w:left w:val="nil"/>
              <w:bottom w:val="nil"/>
              <w:right w:val="nil"/>
            </w:tcBorders>
            <w:hideMark/>
          </w:tcPr>
          <w:p w:rsidR="008B3BF4" w:rsidRPr="00B75C3F" w:rsidRDefault="008B3BF4" w:rsidP="000A4E79">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rsidR="008B3BF4" w:rsidRPr="00B75C3F" w:rsidRDefault="008B3BF4" w:rsidP="000A4E79">
            <w:pPr>
              <w:rPr>
                <w:rFonts w:cs="Arial"/>
                <w:color w:val="000000"/>
                <w:szCs w:val="20"/>
              </w:rPr>
            </w:pPr>
          </w:p>
        </w:tc>
      </w:tr>
    </w:tbl>
    <w:p w:rsidR="00DC11DE" w:rsidRPr="008B3BF4" w:rsidRDefault="00DC11DE" w:rsidP="000A4E79">
      <w:pPr>
        <w:pStyle w:val="Nivel1"/>
        <w:numPr>
          <w:ilvl w:val="0"/>
          <w:numId w:val="4"/>
        </w:numPr>
        <w:ind w:left="0" w:firstLine="0"/>
        <w:rPr>
          <w:rFonts w:cs="Arial"/>
          <w:color w:val="auto"/>
          <w:sz w:val="24"/>
          <w:szCs w:val="24"/>
        </w:rPr>
      </w:pPr>
      <w:r w:rsidRPr="00DC11DE">
        <w:rPr>
          <w:rFonts w:cs="Arial"/>
          <w:color w:val="auto"/>
          <w:sz w:val="24"/>
          <w:szCs w:val="24"/>
        </w:rPr>
        <w:t>REAJUSTE</w:t>
      </w:r>
    </w:p>
    <w:p w:rsidR="00167F07" w:rsidRPr="00167F07" w:rsidRDefault="00167F07" w:rsidP="000A4E79">
      <w:pPr>
        <w:pStyle w:val="PargrafodaLista"/>
        <w:widowControl/>
        <w:numPr>
          <w:ilvl w:val="1"/>
          <w:numId w:val="6"/>
        </w:numPr>
        <w:autoSpaceDE/>
        <w:autoSpaceDN/>
        <w:spacing w:before="120" w:after="120" w:line="360" w:lineRule="auto"/>
        <w:ind w:left="0" w:firstLine="0"/>
        <w:contextualSpacing/>
        <w:rPr>
          <w:rFonts w:ascii="Arial" w:hAnsi="Arial" w:cs="Arial"/>
          <w:sz w:val="24"/>
          <w:szCs w:val="24"/>
        </w:rPr>
      </w:pPr>
      <w:r w:rsidRPr="00167F07">
        <w:rPr>
          <w:rFonts w:ascii="Arial" w:eastAsiaTheme="minorHAnsi" w:hAnsi="Arial" w:cs="Arial"/>
          <w:color w:val="000000"/>
          <w:sz w:val="24"/>
          <w:szCs w:val="24"/>
          <w:lang w:val="pt-BR"/>
        </w:rPr>
        <w:t>Os valores contratados, desde que observado o interregno mínimo de um ano, contado da data limite para apresentação da proposta, ou, nos reajustes subsequentes ao primeiro, serão reajustados conforme preços médios dos com</w:t>
      </w:r>
      <w:r>
        <w:rPr>
          <w:rFonts w:ascii="Arial" w:eastAsiaTheme="minorHAnsi" w:hAnsi="Arial" w:cs="Arial"/>
          <w:color w:val="000000"/>
          <w:sz w:val="24"/>
          <w:szCs w:val="24"/>
          <w:lang w:val="pt-BR"/>
        </w:rPr>
        <w:t>bustíveis (gasolina e diesel) do</w:t>
      </w:r>
      <w:r w:rsidRPr="00167F07">
        <w:rPr>
          <w:rFonts w:ascii="Arial" w:eastAsiaTheme="minorHAnsi" w:hAnsi="Arial" w:cs="Arial"/>
          <w:color w:val="000000"/>
          <w:sz w:val="24"/>
          <w:szCs w:val="24"/>
          <w:lang w:val="pt-BR"/>
        </w:rPr>
        <w:t xml:space="preserve"> Estado do Rio de Janeiro</w:t>
      </w:r>
      <w:r>
        <w:rPr>
          <w:rFonts w:ascii="Arial" w:eastAsiaTheme="minorHAnsi" w:hAnsi="Arial" w:cs="Arial"/>
          <w:color w:val="000000"/>
          <w:sz w:val="24"/>
          <w:szCs w:val="24"/>
          <w:lang w:val="pt-BR"/>
        </w:rPr>
        <w:t xml:space="preserve"> na cidade de Itaboraí, </w:t>
      </w:r>
      <w:r w:rsidRPr="00167F07">
        <w:rPr>
          <w:rFonts w:ascii="Arial" w:eastAsiaTheme="minorHAnsi" w:hAnsi="Arial" w:cs="Arial"/>
          <w:color w:val="000000"/>
          <w:sz w:val="24"/>
          <w:szCs w:val="24"/>
          <w:lang w:val="pt-BR"/>
        </w:rPr>
        <w:t>publicado pela Agência Nacional do Petróleo – ANP, obedecida a legislação vigente, desde que solicitado pela CONTRATADA e que seja observada a periodicidade anual, contada da data limite para apresentação da proposta ou do último reajuste, com base no entendimento emanado pelo Acórdão 1488/2016-Plenário – TCU.</w:t>
      </w:r>
    </w:p>
    <w:p w:rsidR="00167F07" w:rsidRPr="00167F07" w:rsidRDefault="00167F07" w:rsidP="000A4E79">
      <w:pPr>
        <w:pStyle w:val="PargrafodaLista"/>
        <w:widowControl/>
        <w:autoSpaceDE/>
        <w:autoSpaceDN/>
        <w:spacing w:before="120" w:after="120" w:line="360" w:lineRule="auto"/>
        <w:ind w:left="0"/>
        <w:contextualSpacing/>
        <w:rPr>
          <w:rFonts w:ascii="Arial" w:hAnsi="Arial" w:cs="Arial"/>
          <w:sz w:val="24"/>
          <w:szCs w:val="24"/>
        </w:rPr>
      </w:pPr>
      <w:proofErr w:type="gramStart"/>
      <w:r>
        <w:rPr>
          <w:rFonts w:ascii="Arial" w:eastAsiaTheme="minorHAnsi" w:hAnsi="Arial" w:cs="Arial"/>
          <w:color w:val="000000"/>
          <w:sz w:val="24"/>
          <w:szCs w:val="24"/>
          <w:lang w:val="pt-BR"/>
        </w:rPr>
        <w:t xml:space="preserve">17.1.1 </w:t>
      </w:r>
      <w:r>
        <w:rPr>
          <w:rFonts w:ascii="Arial" w:hAnsi="Arial" w:cs="Arial"/>
          <w:sz w:val="24"/>
          <w:szCs w:val="24"/>
        </w:rPr>
        <w:t>Caso</w:t>
      </w:r>
      <w:proofErr w:type="gramEnd"/>
      <w:r>
        <w:rPr>
          <w:rFonts w:ascii="Arial" w:hAnsi="Arial" w:cs="Arial"/>
          <w:sz w:val="24"/>
          <w:szCs w:val="24"/>
        </w:rPr>
        <w:t xml:space="preserve"> o site da ANP não disponibilize o preço médio consumidor do município de Itaboraí, a base de preço será do município de São Gonçalo, Rio Bonito e Maricá, sucessivamente.</w:t>
      </w:r>
    </w:p>
    <w:p w:rsidR="00167F07" w:rsidRPr="00167F07" w:rsidRDefault="00167F07" w:rsidP="000A4E79">
      <w:pPr>
        <w:pStyle w:val="PargrafodaLista"/>
        <w:widowControl/>
        <w:numPr>
          <w:ilvl w:val="1"/>
          <w:numId w:val="6"/>
        </w:numPr>
        <w:autoSpaceDE/>
        <w:autoSpaceDN/>
        <w:spacing w:before="120" w:after="120" w:line="360" w:lineRule="auto"/>
        <w:ind w:left="0" w:firstLine="0"/>
        <w:contextualSpacing/>
        <w:rPr>
          <w:rFonts w:ascii="Arial" w:hAnsi="Arial" w:cs="Arial"/>
          <w:sz w:val="24"/>
          <w:szCs w:val="24"/>
        </w:rPr>
      </w:pPr>
      <w:r w:rsidRPr="00167F07">
        <w:rPr>
          <w:rFonts w:ascii="Arial" w:eastAsiaTheme="minorHAnsi" w:hAnsi="Arial" w:cs="Arial"/>
          <w:color w:val="000000"/>
          <w:sz w:val="24"/>
          <w:szCs w:val="24"/>
          <w:lang w:val="pt-BR"/>
        </w:rPr>
        <w:t xml:space="preserve">O índice de reajustamento se dará a partir da data estipulada na proposta. </w:t>
      </w:r>
    </w:p>
    <w:p w:rsidR="00167F07" w:rsidRPr="00385F87" w:rsidRDefault="00167F07" w:rsidP="000A4E79">
      <w:pPr>
        <w:pStyle w:val="PargrafodaLista"/>
        <w:widowControl/>
        <w:numPr>
          <w:ilvl w:val="1"/>
          <w:numId w:val="6"/>
        </w:numPr>
        <w:autoSpaceDE/>
        <w:autoSpaceDN/>
        <w:spacing w:before="120" w:after="120" w:line="360" w:lineRule="auto"/>
        <w:ind w:left="0" w:firstLine="0"/>
        <w:contextualSpacing/>
        <w:rPr>
          <w:rFonts w:ascii="Arial" w:hAnsi="Arial" w:cs="Arial"/>
          <w:sz w:val="24"/>
          <w:szCs w:val="24"/>
        </w:rPr>
      </w:pPr>
      <w:r w:rsidRPr="00167F07">
        <w:rPr>
          <w:rFonts w:ascii="Arial" w:eastAsiaTheme="minorHAnsi" w:hAnsi="Arial" w:cs="Arial"/>
          <w:color w:val="000000"/>
          <w:sz w:val="24"/>
          <w:szCs w:val="24"/>
          <w:lang w:val="pt-BR"/>
        </w:rPr>
        <w:t xml:space="preserve">Quando houver alteração nos valores dos combustíveis, determinado pelo Governo Federal, a Contratada deverá pleitear o realinhamento dos preços, mediante requerimento prévio, mediante comprovação do aumento da matéria prima, valendo ressaltar que o aumento amplamente divulgado em âmbito nacional, pelas redes de comunicação. </w:t>
      </w:r>
    </w:p>
    <w:p w:rsidR="00DC11DE" w:rsidRDefault="00DC11DE" w:rsidP="000A4E79">
      <w:pPr>
        <w:pStyle w:val="Nivel1"/>
        <w:numPr>
          <w:ilvl w:val="0"/>
          <w:numId w:val="6"/>
        </w:numPr>
        <w:ind w:left="0" w:firstLine="0"/>
        <w:rPr>
          <w:rFonts w:cs="Arial"/>
          <w:color w:val="auto"/>
          <w:sz w:val="24"/>
          <w:szCs w:val="24"/>
        </w:rPr>
      </w:pPr>
      <w:r w:rsidRPr="00DC11DE">
        <w:rPr>
          <w:rFonts w:cs="Arial"/>
          <w:color w:val="auto"/>
          <w:sz w:val="24"/>
          <w:szCs w:val="24"/>
        </w:rPr>
        <w:t>GARANTIA DA EXECUÇÃO</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color w:val="000000" w:themeColor="text1"/>
          <w:sz w:val="24"/>
          <w:szCs w:val="24"/>
        </w:rPr>
      </w:pPr>
      <w:r w:rsidRPr="00AD4CFE">
        <w:rPr>
          <w:rFonts w:ascii="Arial" w:hAnsi="Arial" w:cs="Arial"/>
          <w:color w:val="000000" w:themeColor="text1"/>
          <w:sz w:val="24"/>
          <w:szCs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color w:val="000000" w:themeColor="text1"/>
          <w:sz w:val="24"/>
          <w:szCs w:val="24"/>
        </w:rPr>
      </w:pPr>
      <w:r w:rsidRPr="00AD4CFE">
        <w:rPr>
          <w:rFonts w:ascii="Arial" w:hAnsi="Arial" w:cs="Arial"/>
          <w:color w:val="000000" w:themeColor="text1"/>
          <w:sz w:val="24"/>
          <w:szCs w:val="24"/>
        </w:rPr>
        <w:lastRenderedPageBreak/>
        <w:t>No prazo máximo de 10 (dez) dias úteis, prorrogáveis por igual período, a critério do contratante, contados da assinatura do contrato, a contratada deverá apresentar comprovante</w:t>
      </w:r>
      <w:r w:rsidRPr="00AD4CFE">
        <w:rPr>
          <w:rFonts w:ascii="Arial" w:eastAsia="Calibri" w:hAnsi="Arial" w:cs="Arial"/>
          <w:color w:val="000000" w:themeColor="text1"/>
          <w:sz w:val="24"/>
          <w:szCs w:val="24"/>
        </w:rPr>
        <w:t xml:space="preserve"> de prestação de garantia, podendo optar por caução em dinheiro ou títulos da dívida pública, seguro-garantia ou fiança bancária. </w:t>
      </w:r>
    </w:p>
    <w:p w:rsidR="00DC11DE" w:rsidRPr="00AD4CFE" w:rsidRDefault="00DC11DE" w:rsidP="000A4E79">
      <w:pPr>
        <w:widowControl/>
        <w:numPr>
          <w:ilvl w:val="2"/>
          <w:numId w:val="17"/>
        </w:numPr>
        <w:tabs>
          <w:tab w:val="left" w:pos="1440"/>
        </w:tabs>
        <w:autoSpaceDN/>
        <w:snapToGrid w:val="0"/>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 xml:space="preserve">A inobservância do prazo fixado para apresentação da garantia acarretará a aplicação de multa de 0,07% (sete centésimos por cento) do valor total do contrato por dia de atraso, até o máximo de 2% (dois por cento). </w:t>
      </w:r>
    </w:p>
    <w:p w:rsidR="00DC11DE" w:rsidRPr="00AD4CFE" w:rsidRDefault="00DC11DE" w:rsidP="000A4E79">
      <w:pPr>
        <w:widowControl/>
        <w:numPr>
          <w:ilvl w:val="2"/>
          <w:numId w:val="17"/>
        </w:numPr>
        <w:tabs>
          <w:tab w:val="left" w:pos="1440"/>
        </w:tabs>
        <w:autoSpaceDN/>
        <w:snapToGrid w:val="0"/>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AD4CF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color w:val="000000" w:themeColor="text1"/>
          <w:sz w:val="24"/>
          <w:szCs w:val="24"/>
        </w:rPr>
        <w:t xml:space="preserve">A validade da garantia, qualquer que seja a modalidade escolhida, deverá abranger um período de 90 dias após o término da vigência contratual, </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 xml:space="preserve">A garantia assegurará, qualquer que seja a modalidade escolhida, o pagamento de: </w:t>
      </w:r>
    </w:p>
    <w:p w:rsidR="00DC11DE" w:rsidRPr="00AD4CFE" w:rsidRDefault="00DC11DE" w:rsidP="000A4E79">
      <w:pPr>
        <w:widowControl/>
        <w:numPr>
          <w:ilvl w:val="2"/>
          <w:numId w:val="17"/>
        </w:numPr>
        <w:tabs>
          <w:tab w:val="left" w:pos="1440"/>
        </w:tabs>
        <w:autoSpaceDN/>
        <w:snapToGrid w:val="0"/>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 xml:space="preserve">prejuízos advindos do não cumprimento do objeto do contrato e do não adimplemento das demais obrigações nele previstas; </w:t>
      </w:r>
    </w:p>
    <w:p w:rsidR="00DC11DE" w:rsidRPr="00AD4CFE" w:rsidRDefault="00DC11DE" w:rsidP="000A4E79">
      <w:pPr>
        <w:widowControl/>
        <w:numPr>
          <w:ilvl w:val="2"/>
          <w:numId w:val="17"/>
        </w:numPr>
        <w:tabs>
          <w:tab w:val="left" w:pos="1440"/>
        </w:tabs>
        <w:autoSpaceDN/>
        <w:snapToGrid w:val="0"/>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prejuízos diretos causados à Administração decorrentes de culpa ou dolo durante a execução do contrato;</w:t>
      </w:r>
    </w:p>
    <w:p w:rsidR="00DC11DE" w:rsidRPr="00AD4CFE" w:rsidRDefault="00DC11DE" w:rsidP="000A4E79">
      <w:pPr>
        <w:widowControl/>
        <w:numPr>
          <w:ilvl w:val="2"/>
          <w:numId w:val="17"/>
        </w:numPr>
        <w:tabs>
          <w:tab w:val="left" w:pos="1440"/>
        </w:tabs>
        <w:autoSpaceDN/>
        <w:snapToGrid w:val="0"/>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 xml:space="preserve">multas moratórias e punitivas aplicadas pela Administração à contratada; e  </w:t>
      </w:r>
    </w:p>
    <w:p w:rsidR="00DC11DE" w:rsidRPr="00AD4CFE" w:rsidRDefault="00DC11DE" w:rsidP="000A4E79">
      <w:pPr>
        <w:widowControl/>
        <w:numPr>
          <w:ilvl w:val="2"/>
          <w:numId w:val="17"/>
        </w:numPr>
        <w:tabs>
          <w:tab w:val="left" w:pos="1440"/>
        </w:tabs>
        <w:autoSpaceDN/>
        <w:snapToGrid w:val="0"/>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obrigações trabalhistas e previdenciárias de qualquer natureza e para com o FGTS, não adimplidas pela contratada, quando couber.</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color w:val="000000" w:themeColor="text1"/>
          <w:sz w:val="24"/>
          <w:szCs w:val="24"/>
        </w:rPr>
      </w:pPr>
      <w:r w:rsidRPr="00AD4CFE">
        <w:rPr>
          <w:rFonts w:ascii="Arial" w:hAnsi="Arial" w:cs="Arial"/>
          <w:color w:val="000000" w:themeColor="text1"/>
          <w:sz w:val="24"/>
          <w:szCs w:val="24"/>
        </w:rPr>
        <w:t>A modalidade seguro-garantia somente será aceita se contemplar todos os eventos indicados no item anterior, observada a legislação que rege a matéria.</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No caso de garantia na modalidade de fiança bancária, deverá constar expressa renúncia do fiador aos benefícios do artigo 827 do Código Civil.</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color w:val="000000" w:themeColor="text1"/>
          <w:sz w:val="24"/>
          <w:szCs w:val="24"/>
        </w:rPr>
        <w:t xml:space="preserve">No caso de alteração do valor do contrato, ou prorrogação de sua vigência, a garantia deverá ser ajustada à nova situação ou renovada, seguindo os mesmos parâmetros utilizados quando da contratação. </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lastRenderedPageBreak/>
        <w:t xml:space="preserve">Se o valor da garantia for utilizado total ou parcialmente em pagamento de qualquer obrigação, a Contratada obriga-se a fazer a respectiva reposição no prazo máximo de </w:t>
      </w:r>
      <w:r w:rsidR="00AD4CFE" w:rsidRPr="00AD4CFE">
        <w:rPr>
          <w:rFonts w:ascii="Arial" w:hAnsi="Arial" w:cs="Arial"/>
          <w:bCs/>
          <w:iCs/>
          <w:color w:val="000000" w:themeColor="text1"/>
          <w:sz w:val="24"/>
          <w:szCs w:val="24"/>
        </w:rPr>
        <w:t>20</w:t>
      </w:r>
      <w:r w:rsidRPr="00AD4CFE">
        <w:rPr>
          <w:rFonts w:ascii="Arial" w:hAnsi="Arial" w:cs="Arial"/>
          <w:bCs/>
          <w:iCs/>
          <w:color w:val="000000" w:themeColor="text1"/>
          <w:sz w:val="24"/>
          <w:szCs w:val="24"/>
        </w:rPr>
        <w:t xml:space="preserve"> dias úteis, contados da data em que for notificada.</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A Contratante executará a garantia na forma prevista na legislação que rege a matéria.</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Será considerada extinta a garantia:</w:t>
      </w:r>
    </w:p>
    <w:p w:rsidR="00DC11DE" w:rsidRPr="00AD4CFE" w:rsidRDefault="00DC11DE" w:rsidP="000A4E79">
      <w:pPr>
        <w:widowControl/>
        <w:numPr>
          <w:ilvl w:val="2"/>
          <w:numId w:val="17"/>
        </w:numPr>
        <w:tabs>
          <w:tab w:val="left" w:pos="1701"/>
        </w:tabs>
        <w:autoSpaceDN/>
        <w:snapToGrid w:val="0"/>
        <w:spacing w:before="120" w:after="120" w:line="360" w:lineRule="auto"/>
        <w:ind w:left="0" w:firstLine="0"/>
        <w:jc w:val="both"/>
        <w:rPr>
          <w:rFonts w:ascii="Arial" w:hAnsi="Arial" w:cs="Arial"/>
          <w:bCs/>
          <w:iCs/>
          <w:color w:val="000000" w:themeColor="text1"/>
          <w:sz w:val="24"/>
          <w:szCs w:val="24"/>
        </w:rPr>
      </w:pPr>
      <w:r w:rsidRPr="00AD4CFE">
        <w:rPr>
          <w:rFonts w:ascii="Arial" w:hAnsi="Arial" w:cs="Arial"/>
          <w:bCs/>
          <w:iCs/>
          <w:color w:val="000000" w:themeColor="text1"/>
          <w:sz w:val="24"/>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DC11DE" w:rsidRPr="002F1028" w:rsidRDefault="00DC11DE" w:rsidP="000A4E79">
      <w:pPr>
        <w:widowControl/>
        <w:numPr>
          <w:ilvl w:val="1"/>
          <w:numId w:val="17"/>
        </w:numPr>
        <w:tabs>
          <w:tab w:val="left" w:pos="1701"/>
        </w:tabs>
        <w:autoSpaceDE/>
        <w:autoSpaceDN/>
        <w:snapToGrid w:val="0"/>
        <w:spacing w:before="120" w:after="120" w:line="360" w:lineRule="auto"/>
        <w:ind w:left="0" w:firstLine="0"/>
        <w:jc w:val="both"/>
        <w:rPr>
          <w:rFonts w:ascii="Arial" w:eastAsia="Calibri" w:hAnsi="Arial" w:cs="Arial"/>
          <w:bCs/>
          <w:iCs/>
          <w:color w:val="000000" w:themeColor="text1"/>
          <w:sz w:val="24"/>
          <w:szCs w:val="24"/>
        </w:rPr>
      </w:pPr>
      <w:r w:rsidRPr="002F1028">
        <w:rPr>
          <w:rFonts w:ascii="Arial" w:hAnsi="Arial" w:cs="Arial"/>
          <w:bCs/>
          <w:iCs/>
          <w:color w:val="000000" w:themeColor="text1"/>
          <w:sz w:val="24"/>
          <w:szCs w:val="24"/>
        </w:rPr>
        <w:t xml:space="preserve"> no prazo de 90 (noventa) dias após o término da vigência do contrato, caso a Administração não comunique a ocorrência de sinistros, quando o prazo será ampli</w:t>
      </w:r>
      <w:r w:rsidR="002F1028">
        <w:rPr>
          <w:rFonts w:ascii="Arial" w:hAnsi="Arial" w:cs="Arial"/>
          <w:bCs/>
          <w:iCs/>
          <w:color w:val="000000" w:themeColor="text1"/>
          <w:sz w:val="24"/>
          <w:szCs w:val="24"/>
        </w:rPr>
        <w:t>ado, nos termos da comunicação;</w:t>
      </w:r>
    </w:p>
    <w:p w:rsidR="00DC11DE" w:rsidRPr="00AD4CFE" w:rsidRDefault="00DC11DE" w:rsidP="000A4E79">
      <w:pPr>
        <w:widowControl/>
        <w:numPr>
          <w:ilvl w:val="1"/>
          <w:numId w:val="17"/>
        </w:numPr>
        <w:autoSpaceDE/>
        <w:autoSpaceDN/>
        <w:spacing w:before="120" w:after="120" w:line="360" w:lineRule="auto"/>
        <w:ind w:left="0" w:firstLine="0"/>
        <w:jc w:val="both"/>
        <w:rPr>
          <w:rFonts w:ascii="Arial" w:hAnsi="Arial" w:cs="Arial"/>
          <w:color w:val="000000" w:themeColor="text1"/>
          <w:sz w:val="24"/>
          <w:szCs w:val="24"/>
        </w:rPr>
      </w:pPr>
      <w:r w:rsidRPr="002F1028">
        <w:rPr>
          <w:rFonts w:ascii="Arial" w:eastAsia="Calibri" w:hAnsi="Arial" w:cs="Arial"/>
          <w:color w:val="000000" w:themeColor="text1"/>
          <w:sz w:val="24"/>
          <w:szCs w:val="24"/>
        </w:rPr>
        <w:t xml:space="preserve">O garantidor não é parte para figurar em processo administrativo instaurado pela </w:t>
      </w:r>
      <w:r w:rsidRPr="002F1028">
        <w:rPr>
          <w:rFonts w:ascii="Arial" w:hAnsi="Arial" w:cs="Arial"/>
          <w:color w:val="000000" w:themeColor="text1"/>
          <w:sz w:val="24"/>
          <w:szCs w:val="24"/>
        </w:rPr>
        <w:t xml:space="preserve">contratante com o objetivo de apurar prejuízos e/ou aplicar sanções à contratada. </w:t>
      </w:r>
    </w:p>
    <w:p w:rsidR="00AD4CFE" w:rsidRPr="00AD4CFE" w:rsidRDefault="00DC11DE" w:rsidP="000A4E79">
      <w:pPr>
        <w:widowControl/>
        <w:numPr>
          <w:ilvl w:val="1"/>
          <w:numId w:val="17"/>
        </w:numPr>
        <w:autoSpaceDE/>
        <w:autoSpaceDN/>
        <w:spacing w:before="120" w:after="120" w:line="360" w:lineRule="auto"/>
        <w:ind w:left="0" w:firstLine="0"/>
        <w:jc w:val="both"/>
        <w:rPr>
          <w:rFonts w:ascii="Arial" w:eastAsia="Calibri" w:hAnsi="Arial" w:cs="Arial"/>
          <w:color w:val="000000" w:themeColor="text1"/>
          <w:sz w:val="24"/>
          <w:szCs w:val="24"/>
        </w:rPr>
      </w:pPr>
      <w:r w:rsidRPr="00AD4CFE">
        <w:rPr>
          <w:rFonts w:ascii="Arial" w:eastAsia="Calibri" w:hAnsi="Arial" w:cs="Arial"/>
          <w:color w:val="000000" w:themeColor="text1"/>
          <w:sz w:val="24"/>
          <w:szCs w:val="24"/>
        </w:rPr>
        <w:t>A contratada autoriza a contratante a reter, a qualquer tempo, a garantia, na forma prevista no neste Edital e no Contrato.</w:t>
      </w:r>
    </w:p>
    <w:p w:rsidR="00DC11DE" w:rsidRPr="00DC11DE" w:rsidRDefault="00DC11DE" w:rsidP="000A4E79">
      <w:pPr>
        <w:pStyle w:val="Nivel1"/>
        <w:numPr>
          <w:ilvl w:val="0"/>
          <w:numId w:val="6"/>
        </w:numPr>
        <w:ind w:left="0" w:firstLine="0"/>
        <w:rPr>
          <w:rFonts w:cs="Arial"/>
          <w:sz w:val="24"/>
          <w:szCs w:val="24"/>
        </w:rPr>
      </w:pPr>
      <w:r w:rsidRPr="00DC11DE">
        <w:rPr>
          <w:rFonts w:cs="Arial"/>
          <w:sz w:val="24"/>
          <w:szCs w:val="24"/>
        </w:rPr>
        <w:t>DAS SANÇÕES ADMINISTRATIVAS</w:t>
      </w:r>
    </w:p>
    <w:p w:rsidR="00DC11DE" w:rsidRPr="00DC11DE" w:rsidRDefault="00DC11DE" w:rsidP="000A4E79">
      <w:pPr>
        <w:widowControl/>
        <w:numPr>
          <w:ilvl w:val="1"/>
          <w:numId w:val="6"/>
        </w:numPr>
        <w:autoSpaceDE/>
        <w:autoSpaceDN/>
        <w:spacing w:before="120" w:after="120" w:line="360" w:lineRule="auto"/>
        <w:ind w:left="0" w:right="-30" w:firstLine="0"/>
        <w:jc w:val="both"/>
        <w:rPr>
          <w:rFonts w:ascii="Arial" w:hAnsi="Arial" w:cs="Arial"/>
          <w:sz w:val="24"/>
          <w:szCs w:val="24"/>
        </w:rPr>
      </w:pPr>
      <w:r w:rsidRPr="00DC11DE">
        <w:rPr>
          <w:rFonts w:ascii="Arial" w:hAnsi="Arial" w:cs="Arial"/>
          <w:sz w:val="24"/>
          <w:szCs w:val="24"/>
        </w:rPr>
        <w:t>Comete infração a</w:t>
      </w:r>
      <w:r w:rsidR="002F1028">
        <w:rPr>
          <w:rFonts w:ascii="Arial" w:hAnsi="Arial" w:cs="Arial"/>
          <w:sz w:val="24"/>
          <w:szCs w:val="24"/>
        </w:rPr>
        <w:t xml:space="preserve">dministrativa nos termos da LFs </w:t>
      </w:r>
      <w:r w:rsidRPr="00DC11DE">
        <w:rPr>
          <w:rFonts w:ascii="Arial" w:hAnsi="Arial" w:cs="Arial"/>
          <w:sz w:val="24"/>
          <w:szCs w:val="24"/>
        </w:rPr>
        <w:t xml:space="preserve">nº </w:t>
      </w:r>
      <w:r w:rsidR="002F1028">
        <w:rPr>
          <w:rFonts w:ascii="Arial" w:hAnsi="Arial" w:cs="Arial"/>
          <w:sz w:val="24"/>
          <w:szCs w:val="24"/>
        </w:rPr>
        <w:t>8666</w:t>
      </w:r>
      <w:r w:rsidRPr="00DC11DE">
        <w:rPr>
          <w:rFonts w:ascii="Arial" w:hAnsi="Arial" w:cs="Arial"/>
          <w:sz w:val="24"/>
          <w:szCs w:val="24"/>
        </w:rPr>
        <w:t xml:space="preserve">, de </w:t>
      </w:r>
      <w:r w:rsidR="002F1028">
        <w:rPr>
          <w:rFonts w:ascii="Arial" w:hAnsi="Arial" w:cs="Arial"/>
          <w:sz w:val="24"/>
          <w:szCs w:val="24"/>
        </w:rPr>
        <w:t>1993  e a 10520 de 2002</w:t>
      </w:r>
      <w:r w:rsidRPr="00DC11DE">
        <w:rPr>
          <w:rFonts w:ascii="Arial" w:hAnsi="Arial" w:cs="Arial"/>
          <w:sz w:val="24"/>
          <w:szCs w:val="24"/>
        </w:rPr>
        <w:t>, a CONTRATADA que:</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proofErr w:type="spellStart"/>
      <w:proofErr w:type="gramStart"/>
      <w:r w:rsidRPr="00DC11DE">
        <w:rPr>
          <w:rFonts w:ascii="Arial" w:hAnsi="Arial" w:cs="Arial"/>
        </w:rPr>
        <w:t>inexecutar</w:t>
      </w:r>
      <w:proofErr w:type="spellEnd"/>
      <w:proofErr w:type="gramEnd"/>
      <w:r w:rsidRPr="00DC11DE">
        <w:rPr>
          <w:rFonts w:ascii="Arial" w:hAnsi="Arial" w:cs="Arial"/>
        </w:rPr>
        <w:t xml:space="preserve"> total ou parcialmente qualquer das obrigações assumidas em decorrência da contratação;</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proofErr w:type="gramStart"/>
      <w:r w:rsidRPr="00DC11DE">
        <w:rPr>
          <w:rFonts w:ascii="Arial" w:hAnsi="Arial" w:cs="Arial"/>
        </w:rPr>
        <w:t>ensejar</w:t>
      </w:r>
      <w:proofErr w:type="gramEnd"/>
      <w:r w:rsidRPr="00DC11DE">
        <w:rPr>
          <w:rFonts w:ascii="Arial" w:hAnsi="Arial" w:cs="Arial"/>
        </w:rPr>
        <w:t xml:space="preserve"> o retardamento da execução do objeto;</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proofErr w:type="gramStart"/>
      <w:r w:rsidRPr="00DC11DE">
        <w:rPr>
          <w:rFonts w:ascii="Arial" w:hAnsi="Arial" w:cs="Arial"/>
        </w:rPr>
        <w:t>falhar</w:t>
      </w:r>
      <w:proofErr w:type="gramEnd"/>
      <w:r w:rsidRPr="00DC11DE">
        <w:rPr>
          <w:rFonts w:ascii="Arial" w:hAnsi="Arial" w:cs="Arial"/>
        </w:rPr>
        <w:t xml:space="preserve"> ou fraudar na execução do contrato;</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proofErr w:type="gramStart"/>
      <w:r w:rsidRPr="00DC11DE">
        <w:rPr>
          <w:rFonts w:ascii="Arial" w:hAnsi="Arial" w:cs="Arial"/>
        </w:rPr>
        <w:t>comportar</w:t>
      </w:r>
      <w:proofErr w:type="gramEnd"/>
      <w:r w:rsidRPr="00DC11DE">
        <w:rPr>
          <w:rFonts w:ascii="Arial" w:hAnsi="Arial" w:cs="Arial"/>
        </w:rPr>
        <w:t>-se de modo inidôneo; ou</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proofErr w:type="gramStart"/>
      <w:r w:rsidRPr="00DC11DE">
        <w:rPr>
          <w:rFonts w:ascii="Arial" w:hAnsi="Arial" w:cs="Arial"/>
        </w:rPr>
        <w:t>cometer</w:t>
      </w:r>
      <w:proofErr w:type="gramEnd"/>
      <w:r w:rsidRPr="00DC11DE">
        <w:rPr>
          <w:rFonts w:ascii="Arial" w:hAnsi="Arial" w:cs="Arial"/>
        </w:rPr>
        <w:t xml:space="preserve"> fraude fiscal.</w:t>
      </w:r>
    </w:p>
    <w:p w:rsidR="00DC11DE" w:rsidRPr="00DC11DE" w:rsidRDefault="00DC11DE" w:rsidP="000A4E79">
      <w:pPr>
        <w:widowControl/>
        <w:numPr>
          <w:ilvl w:val="1"/>
          <w:numId w:val="6"/>
        </w:numPr>
        <w:autoSpaceDE/>
        <w:autoSpaceDN/>
        <w:spacing w:before="120" w:after="120" w:line="360" w:lineRule="auto"/>
        <w:ind w:left="0" w:right="-30" w:firstLine="0"/>
        <w:jc w:val="both"/>
        <w:rPr>
          <w:rFonts w:ascii="Arial" w:hAnsi="Arial" w:cs="Arial"/>
          <w:sz w:val="24"/>
          <w:szCs w:val="24"/>
        </w:rPr>
      </w:pPr>
      <w:r w:rsidRPr="00DC11DE">
        <w:rPr>
          <w:rFonts w:ascii="Arial" w:hAnsi="Arial" w:cs="Arial"/>
          <w:sz w:val="24"/>
          <w:szCs w:val="24"/>
        </w:rPr>
        <w:t xml:space="preserve">Pela inexecução </w:t>
      </w:r>
      <w:r w:rsidRPr="00DC11DE">
        <w:rPr>
          <w:rFonts w:ascii="Arial" w:hAnsi="Arial" w:cs="Arial"/>
          <w:sz w:val="24"/>
          <w:szCs w:val="24"/>
          <w:u w:val="single"/>
        </w:rPr>
        <w:t>total ou parcial</w:t>
      </w:r>
      <w:r w:rsidRPr="00DC11DE">
        <w:rPr>
          <w:rFonts w:ascii="Arial" w:hAnsi="Arial" w:cs="Arial"/>
          <w:sz w:val="24"/>
          <w:szCs w:val="24"/>
        </w:rPr>
        <w:t xml:space="preserve"> do objeto deste contrato, a Administração pode aplicar à CONTRATADA as seguintes sanções:</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r w:rsidRPr="00DC11DE">
        <w:rPr>
          <w:rFonts w:ascii="Arial" w:hAnsi="Arial" w:cs="Arial"/>
          <w:b/>
          <w:bCs/>
        </w:rPr>
        <w:lastRenderedPageBreak/>
        <w:t xml:space="preserve">Advertência por </w:t>
      </w:r>
      <w:proofErr w:type="spellStart"/>
      <w:proofErr w:type="gramStart"/>
      <w:r w:rsidRPr="00DC11DE">
        <w:rPr>
          <w:rFonts w:ascii="Arial" w:hAnsi="Arial" w:cs="Arial"/>
          <w:b/>
          <w:bCs/>
        </w:rPr>
        <w:t>escrito</w:t>
      </w:r>
      <w:r w:rsidRPr="00DC11DE">
        <w:rPr>
          <w:rFonts w:ascii="Arial" w:hAnsi="Arial" w:cs="Arial"/>
        </w:rPr>
        <w:t>,quando</w:t>
      </w:r>
      <w:proofErr w:type="spellEnd"/>
      <w:proofErr w:type="gramEnd"/>
      <w:r w:rsidRPr="00DC11DE">
        <w:rPr>
          <w:rFonts w:ascii="Arial" w:hAnsi="Arial" w:cs="Arial"/>
        </w:rPr>
        <w:t xml:space="preserve"> do não cumprimento de quaisquer das obrigações contratuais consideradas faltas leves, assim entendidas aquelas que não acarretam prejuízos significativos para o serviço contratado;</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r w:rsidRPr="00DC11DE">
        <w:rPr>
          <w:rFonts w:ascii="Arial" w:hAnsi="Arial" w:cs="Arial"/>
          <w:b/>
          <w:bCs/>
        </w:rPr>
        <w:t>Multa de</w:t>
      </w:r>
      <w:r w:rsidRPr="00DC11DE">
        <w:rPr>
          <w:rFonts w:ascii="Arial" w:hAnsi="Arial" w:cs="Arial"/>
        </w:rPr>
        <w:t xml:space="preserve">: </w:t>
      </w:r>
    </w:p>
    <w:p w:rsidR="00DC11DE" w:rsidRPr="00DC11DE" w:rsidRDefault="00DC11DE" w:rsidP="000A4E79">
      <w:pPr>
        <w:pStyle w:val="PargrafodaLista1"/>
        <w:numPr>
          <w:ilvl w:val="3"/>
          <w:numId w:val="6"/>
        </w:numPr>
        <w:spacing w:before="120" w:after="120" w:line="360" w:lineRule="auto"/>
        <w:ind w:left="0" w:right="-30" w:firstLine="0"/>
        <w:jc w:val="both"/>
        <w:rPr>
          <w:rFonts w:ascii="Arial" w:hAnsi="Arial" w:cs="Arial"/>
        </w:rPr>
      </w:pPr>
      <w:r w:rsidRPr="00DC11DE">
        <w:rPr>
          <w:rFonts w:ascii="Arial" w:hAnsi="Arial" w:cs="Arial"/>
        </w:rPr>
        <w:t xml:space="preserve">0,1% (um décimo por cento) até 0,2% (dois décimos por cento) por dia sobre o valor adjudicado em caso de atraso na execução dos serviços, limitada a incidência a </w:t>
      </w:r>
      <w:r w:rsidRPr="002F1028">
        <w:rPr>
          <w:rFonts w:ascii="Arial" w:hAnsi="Arial" w:cs="Arial"/>
          <w:color w:val="000000" w:themeColor="text1"/>
        </w:rPr>
        <w:t>15 (quinze)</w:t>
      </w:r>
      <w:r w:rsidRPr="00DC11DE">
        <w:rPr>
          <w:rFonts w:ascii="Arial" w:hAnsi="Arial" w:cs="Arial"/>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DC11DE" w:rsidRPr="00DC11DE" w:rsidRDefault="00DC11DE" w:rsidP="000A4E79">
      <w:pPr>
        <w:pStyle w:val="PargrafodaLista1"/>
        <w:numPr>
          <w:ilvl w:val="3"/>
          <w:numId w:val="6"/>
        </w:numPr>
        <w:spacing w:before="120" w:after="120" w:line="360" w:lineRule="auto"/>
        <w:ind w:left="0" w:right="-30" w:firstLine="0"/>
        <w:jc w:val="both"/>
        <w:rPr>
          <w:rFonts w:ascii="Arial" w:hAnsi="Arial" w:cs="Arial"/>
        </w:rPr>
      </w:pPr>
      <w:r w:rsidRPr="00DC11DE">
        <w:rPr>
          <w:rFonts w:ascii="Arial" w:hAnsi="Arial" w:cs="Arial"/>
        </w:rPr>
        <w:t xml:space="preserve">0,1% (um décimo por cento) até 10% (dez por cento) sobre o valor adjudicado, em caso de atraso na execução do objeto, por período superior ao previsto no </w:t>
      </w:r>
      <w:r w:rsidRPr="00DC11DE">
        <w:rPr>
          <w:rFonts w:ascii="Arial" w:hAnsi="Arial" w:cs="Arial"/>
          <w:bCs/>
          <w:color w:val="000000" w:themeColor="text1"/>
        </w:rPr>
        <w:t>subitem acima,</w:t>
      </w:r>
      <w:r w:rsidRPr="00DC11DE">
        <w:rPr>
          <w:rFonts w:ascii="Arial" w:hAnsi="Arial" w:cs="Arial"/>
        </w:rPr>
        <w:t xml:space="preserve"> ou de inexecução parcial da obrigação assumida;</w:t>
      </w:r>
    </w:p>
    <w:p w:rsidR="00DC11DE" w:rsidRPr="00DC11DE" w:rsidRDefault="00DC11DE" w:rsidP="000A4E79">
      <w:pPr>
        <w:pStyle w:val="PargrafodaLista1"/>
        <w:numPr>
          <w:ilvl w:val="3"/>
          <w:numId w:val="6"/>
        </w:numPr>
        <w:spacing w:before="120" w:after="120" w:line="360" w:lineRule="auto"/>
        <w:ind w:left="0" w:right="-30" w:firstLine="0"/>
        <w:jc w:val="both"/>
        <w:rPr>
          <w:rFonts w:ascii="Arial" w:hAnsi="Arial" w:cs="Arial"/>
        </w:rPr>
      </w:pPr>
      <w:r w:rsidRPr="00DC11DE">
        <w:rPr>
          <w:rFonts w:ascii="Arial" w:hAnsi="Arial" w:cs="Arial"/>
        </w:rPr>
        <w:t>0,1% (um décimo por cento) até 15% (quinze por cento) sobre o valor adjudicado, em caso de inexecução total da obrigação assumida;</w:t>
      </w:r>
    </w:p>
    <w:p w:rsidR="00DC11DE" w:rsidRPr="00DC11DE" w:rsidRDefault="00DC11DE" w:rsidP="000A4E79">
      <w:pPr>
        <w:pStyle w:val="PargrafodaLista1"/>
        <w:numPr>
          <w:ilvl w:val="3"/>
          <w:numId w:val="6"/>
        </w:numPr>
        <w:spacing w:before="120" w:after="120" w:line="360" w:lineRule="auto"/>
        <w:ind w:left="0" w:right="-30" w:firstLine="0"/>
        <w:jc w:val="both"/>
        <w:rPr>
          <w:rFonts w:ascii="Arial" w:hAnsi="Arial" w:cs="Arial"/>
        </w:rPr>
      </w:pPr>
      <w:r w:rsidRPr="00DC11DE">
        <w:rPr>
          <w:rFonts w:ascii="Arial" w:hAnsi="Arial" w:cs="Arial"/>
        </w:rPr>
        <w:t xml:space="preserve">0,2% a 3,2% por dia sobre o valor mensal do contrato, conforme detalhamento constante das </w:t>
      </w:r>
      <w:r w:rsidRPr="00DC11DE">
        <w:rPr>
          <w:rFonts w:ascii="Arial" w:hAnsi="Arial" w:cs="Arial"/>
          <w:b/>
          <w:bCs/>
        </w:rPr>
        <w:t>tabelas 1 e 2</w:t>
      </w:r>
      <w:r w:rsidRPr="00DC11DE">
        <w:rPr>
          <w:rFonts w:ascii="Arial" w:hAnsi="Arial" w:cs="Arial"/>
        </w:rPr>
        <w:t>, abaixo; e</w:t>
      </w:r>
    </w:p>
    <w:p w:rsidR="00DC11DE" w:rsidRPr="00DC11DE" w:rsidRDefault="00DC11DE" w:rsidP="000A4E79">
      <w:pPr>
        <w:pStyle w:val="PargrafodaLista1"/>
        <w:numPr>
          <w:ilvl w:val="3"/>
          <w:numId w:val="6"/>
        </w:numPr>
        <w:spacing w:before="120" w:after="120" w:line="360" w:lineRule="auto"/>
        <w:ind w:left="0" w:right="-30" w:firstLine="0"/>
        <w:jc w:val="both"/>
        <w:rPr>
          <w:rFonts w:ascii="Arial" w:hAnsi="Arial" w:cs="Arial"/>
        </w:rPr>
      </w:pPr>
      <w:r w:rsidRPr="00DC11DE">
        <w:rPr>
          <w:rFonts w:ascii="Arial" w:hAnsi="Arial" w:cs="Arial"/>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DC11DE" w:rsidRPr="00DC11DE" w:rsidRDefault="00DC11DE" w:rsidP="000A4E79">
      <w:pPr>
        <w:pStyle w:val="PargrafodaLista1"/>
        <w:numPr>
          <w:ilvl w:val="3"/>
          <w:numId w:val="6"/>
        </w:numPr>
        <w:spacing w:before="120" w:after="120" w:line="360" w:lineRule="auto"/>
        <w:ind w:left="0" w:right="-30" w:firstLine="0"/>
        <w:jc w:val="both"/>
        <w:rPr>
          <w:rFonts w:ascii="Arial" w:hAnsi="Arial" w:cs="Arial"/>
        </w:rPr>
      </w:pPr>
      <w:proofErr w:type="gramStart"/>
      <w:r w:rsidRPr="00DC11DE">
        <w:rPr>
          <w:rFonts w:ascii="Arial" w:hAnsi="Arial" w:cs="Arial"/>
        </w:rPr>
        <w:t>as</w:t>
      </w:r>
      <w:proofErr w:type="gramEnd"/>
      <w:r w:rsidRPr="00DC11DE">
        <w:rPr>
          <w:rFonts w:ascii="Arial" w:hAnsi="Arial" w:cs="Arial"/>
        </w:rPr>
        <w:t xml:space="preserve"> penalidades de multa decorrentes de fatos diversos serão consideradas independentes entre si.</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r w:rsidRPr="00DC11DE">
        <w:rPr>
          <w:rFonts w:ascii="Arial" w:hAnsi="Arial" w:cs="Arial"/>
        </w:rPr>
        <w:t>Suspensão de licitar e impedimento de contratar com o órgão, entidade ou unidade administrativa pela qual a Administração Pública opera e atua concretamente, pelo prazo de até dois anos;</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r w:rsidRPr="00DC11DE">
        <w:rPr>
          <w:rFonts w:ascii="Arial" w:hAnsi="Arial" w:cs="Arial"/>
        </w:rPr>
        <w:t>Sanção de impedimento de licitar e contratar</w:t>
      </w:r>
      <w:r w:rsidR="002F1028">
        <w:rPr>
          <w:rFonts w:ascii="Arial" w:hAnsi="Arial" w:cs="Arial"/>
        </w:rPr>
        <w:t xml:space="preserve"> com o município,</w:t>
      </w:r>
      <w:r w:rsidRPr="00DC11DE">
        <w:rPr>
          <w:rFonts w:ascii="Arial" w:hAnsi="Arial" w:cs="Arial"/>
        </w:rPr>
        <w:t xml:space="preserve"> pelo prazo de até cinco anos</w:t>
      </w:r>
      <w:r w:rsidR="002F1028">
        <w:rPr>
          <w:rFonts w:ascii="Arial" w:hAnsi="Arial" w:cs="Arial"/>
        </w:rPr>
        <w:t>;</w:t>
      </w:r>
    </w:p>
    <w:p w:rsidR="00DC11DE" w:rsidRPr="00DC11DE" w:rsidRDefault="00DC11DE" w:rsidP="000A4E79">
      <w:pPr>
        <w:pStyle w:val="PargrafodaLista1"/>
        <w:numPr>
          <w:ilvl w:val="3"/>
          <w:numId w:val="6"/>
        </w:numPr>
        <w:spacing w:before="120" w:after="120" w:line="360" w:lineRule="auto"/>
        <w:ind w:left="0" w:right="-30" w:firstLine="0"/>
        <w:jc w:val="both"/>
        <w:rPr>
          <w:rFonts w:ascii="Arial" w:hAnsi="Arial" w:cs="Arial"/>
        </w:rPr>
      </w:pPr>
      <w:r w:rsidRPr="00DC11DE">
        <w:rPr>
          <w:rFonts w:ascii="Arial" w:hAnsi="Arial" w:cs="Arial"/>
        </w:rPr>
        <w:t>A Sanção de impedimento de licitar e contratar prevista neste subitem também é aplicável em quaisquer das hipóteses previstas como infração administrativa no subitem 19.1 deste Termo de Referência.</w:t>
      </w:r>
    </w:p>
    <w:p w:rsidR="00DC11DE" w:rsidRPr="00DC11DE" w:rsidRDefault="00DC11DE" w:rsidP="000A4E79">
      <w:pPr>
        <w:pStyle w:val="PargrafodaLista1"/>
        <w:numPr>
          <w:ilvl w:val="2"/>
          <w:numId w:val="6"/>
        </w:numPr>
        <w:spacing w:before="120" w:after="120" w:line="360" w:lineRule="auto"/>
        <w:ind w:left="0" w:right="-30" w:firstLine="0"/>
        <w:jc w:val="both"/>
        <w:rPr>
          <w:rFonts w:ascii="Arial" w:hAnsi="Arial" w:cs="Arial"/>
        </w:rPr>
      </w:pPr>
      <w:r w:rsidRPr="00DC11DE">
        <w:rPr>
          <w:rFonts w:ascii="Arial" w:hAnsi="Arial" w:cs="Arial"/>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DC11DE" w:rsidRPr="00DC11DE" w:rsidRDefault="00DC11DE" w:rsidP="000A4E79">
      <w:pPr>
        <w:widowControl/>
        <w:numPr>
          <w:ilvl w:val="1"/>
          <w:numId w:val="6"/>
        </w:numPr>
        <w:autoSpaceDE/>
        <w:autoSpaceDN/>
        <w:spacing w:before="120" w:after="120" w:line="360" w:lineRule="auto"/>
        <w:ind w:left="0" w:right="-30" w:firstLine="0"/>
        <w:jc w:val="both"/>
        <w:rPr>
          <w:rFonts w:ascii="Arial" w:hAnsi="Arial" w:cs="Arial"/>
          <w:sz w:val="24"/>
          <w:szCs w:val="24"/>
        </w:rPr>
      </w:pPr>
      <w:r w:rsidRPr="00DC11DE">
        <w:rPr>
          <w:rFonts w:ascii="Arial" w:hAnsi="Arial" w:cs="Arial"/>
          <w:sz w:val="24"/>
          <w:szCs w:val="24"/>
        </w:rPr>
        <w:t>As sanções previstas nos subitens 19.2.1, 19.2.3, 19.2.4 e 19.2.5 poderão ser aplicadas à CONTRATADA juntamente com as de multa, descontando-a dos pagamentos a serem efetuados.</w:t>
      </w:r>
    </w:p>
    <w:p w:rsidR="00DC11DE" w:rsidRPr="00DC11DE" w:rsidRDefault="00DC11DE" w:rsidP="000A4E79">
      <w:pPr>
        <w:widowControl/>
        <w:numPr>
          <w:ilvl w:val="1"/>
          <w:numId w:val="6"/>
        </w:numPr>
        <w:autoSpaceDE/>
        <w:autoSpaceDN/>
        <w:spacing w:before="120" w:after="120" w:line="360" w:lineRule="auto"/>
        <w:ind w:left="0" w:right="-30" w:firstLine="0"/>
        <w:jc w:val="both"/>
        <w:rPr>
          <w:rFonts w:ascii="Arial" w:hAnsi="Arial" w:cs="Arial"/>
          <w:sz w:val="24"/>
          <w:szCs w:val="24"/>
        </w:rPr>
      </w:pPr>
      <w:r w:rsidRPr="00DC11DE">
        <w:rPr>
          <w:rFonts w:ascii="Arial" w:hAnsi="Arial" w:cs="Arial"/>
          <w:sz w:val="24"/>
          <w:szCs w:val="24"/>
        </w:rPr>
        <w:t>Para efeito de aplicação de multas, às infrações são atribuídos graus, de acordo com as tabelas 1 e 2:</w:t>
      </w:r>
    </w:p>
    <w:p w:rsidR="00DC11DE" w:rsidRPr="00DC11DE" w:rsidRDefault="00DC11DE" w:rsidP="00DC11DE">
      <w:pPr>
        <w:spacing w:before="120" w:after="120" w:line="276" w:lineRule="auto"/>
        <w:ind w:right="-30"/>
        <w:jc w:val="center"/>
        <w:rPr>
          <w:rFonts w:ascii="Arial" w:hAnsi="Arial" w:cs="Arial"/>
          <w:b/>
          <w:bCs/>
          <w:sz w:val="24"/>
          <w:szCs w:val="24"/>
        </w:rPr>
      </w:pPr>
      <w:r w:rsidRPr="00DC11DE">
        <w:rPr>
          <w:rFonts w:ascii="Arial" w:hAnsi="Arial" w:cs="Arial"/>
          <w:b/>
          <w:bCs/>
          <w:sz w:val="24"/>
          <w:szCs w:val="24"/>
        </w:rPr>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DC11DE" w:rsidRPr="00DC11DE" w:rsidTr="002F1028">
        <w:trPr>
          <w:trHeight w:val="180"/>
          <w:tblCellSpacing w:w="0" w:type="dxa"/>
          <w:jc w:val="center"/>
        </w:trPr>
        <w:tc>
          <w:tcPr>
            <w:tcW w:w="3576" w:type="dxa"/>
            <w:tcBorders>
              <w:top w:val="outset" w:sz="6" w:space="0" w:color="000000"/>
              <w:bottom w:val="outset" w:sz="6" w:space="0" w:color="000000"/>
              <w:right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GRAU</w:t>
            </w:r>
          </w:p>
        </w:tc>
        <w:tc>
          <w:tcPr>
            <w:tcW w:w="5604" w:type="dxa"/>
            <w:tcBorders>
              <w:top w:val="outset" w:sz="6" w:space="0" w:color="000000"/>
              <w:left w:val="outset" w:sz="6" w:space="0" w:color="000000"/>
              <w:bottom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CORRESPONDÊNCIA</w:t>
            </w:r>
          </w:p>
        </w:tc>
      </w:tr>
      <w:tr w:rsidR="00DC11DE" w:rsidRPr="00DC11DE" w:rsidTr="002F1028">
        <w:trPr>
          <w:tblCellSpacing w:w="0" w:type="dxa"/>
          <w:jc w:val="center"/>
        </w:trPr>
        <w:tc>
          <w:tcPr>
            <w:tcW w:w="3576" w:type="dxa"/>
            <w:tcBorders>
              <w:top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1</w:t>
            </w:r>
          </w:p>
        </w:tc>
        <w:tc>
          <w:tcPr>
            <w:tcW w:w="5604" w:type="dxa"/>
            <w:tcBorders>
              <w:top w:val="outset" w:sz="6" w:space="0" w:color="000000"/>
              <w:left w:val="outset" w:sz="6" w:space="0" w:color="000000"/>
              <w:bottom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0,2% ao dia sobre o valor mensal do contrato</w:t>
            </w:r>
          </w:p>
        </w:tc>
      </w:tr>
      <w:tr w:rsidR="00DC11DE" w:rsidRPr="00DC11DE" w:rsidTr="002F1028">
        <w:trPr>
          <w:tblCellSpacing w:w="0" w:type="dxa"/>
          <w:jc w:val="center"/>
        </w:trPr>
        <w:tc>
          <w:tcPr>
            <w:tcW w:w="3576" w:type="dxa"/>
            <w:tcBorders>
              <w:top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2</w:t>
            </w:r>
          </w:p>
        </w:tc>
        <w:tc>
          <w:tcPr>
            <w:tcW w:w="5604" w:type="dxa"/>
            <w:tcBorders>
              <w:top w:val="outset" w:sz="6" w:space="0" w:color="000000"/>
              <w:left w:val="outset" w:sz="6" w:space="0" w:color="000000"/>
              <w:bottom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0,4% ao dia sobre o valor mensal do contrato</w:t>
            </w:r>
          </w:p>
        </w:tc>
      </w:tr>
      <w:tr w:rsidR="00DC11DE" w:rsidRPr="00DC11DE" w:rsidTr="002F1028">
        <w:trPr>
          <w:tblCellSpacing w:w="0" w:type="dxa"/>
          <w:jc w:val="center"/>
        </w:trPr>
        <w:tc>
          <w:tcPr>
            <w:tcW w:w="3576" w:type="dxa"/>
            <w:tcBorders>
              <w:top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3</w:t>
            </w:r>
          </w:p>
        </w:tc>
        <w:tc>
          <w:tcPr>
            <w:tcW w:w="5604" w:type="dxa"/>
            <w:tcBorders>
              <w:top w:val="outset" w:sz="6" w:space="0" w:color="000000"/>
              <w:left w:val="outset" w:sz="6" w:space="0" w:color="000000"/>
              <w:bottom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0,8% ao dia sobre o valor mensal do contrato</w:t>
            </w:r>
          </w:p>
        </w:tc>
      </w:tr>
      <w:tr w:rsidR="00DC11DE" w:rsidRPr="00DC11DE" w:rsidTr="002F1028">
        <w:trPr>
          <w:tblCellSpacing w:w="0" w:type="dxa"/>
          <w:jc w:val="center"/>
        </w:trPr>
        <w:tc>
          <w:tcPr>
            <w:tcW w:w="3576" w:type="dxa"/>
            <w:tcBorders>
              <w:top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4</w:t>
            </w:r>
          </w:p>
        </w:tc>
        <w:tc>
          <w:tcPr>
            <w:tcW w:w="5604" w:type="dxa"/>
            <w:tcBorders>
              <w:top w:val="outset" w:sz="6" w:space="0" w:color="000000"/>
              <w:left w:val="outset" w:sz="6" w:space="0" w:color="000000"/>
              <w:bottom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1,6% ao dia sobre o valor mensal do contrato</w:t>
            </w:r>
          </w:p>
        </w:tc>
      </w:tr>
      <w:tr w:rsidR="00DC11DE" w:rsidRPr="00DC11DE" w:rsidTr="002F1028">
        <w:trPr>
          <w:tblCellSpacing w:w="0" w:type="dxa"/>
          <w:jc w:val="center"/>
        </w:trPr>
        <w:tc>
          <w:tcPr>
            <w:tcW w:w="3576" w:type="dxa"/>
            <w:tcBorders>
              <w:top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5</w:t>
            </w:r>
          </w:p>
        </w:tc>
        <w:tc>
          <w:tcPr>
            <w:tcW w:w="5604" w:type="dxa"/>
            <w:tcBorders>
              <w:top w:val="outset" w:sz="6" w:space="0" w:color="000000"/>
              <w:left w:val="outset" w:sz="6" w:space="0" w:color="000000"/>
              <w:bottom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3,2% ao dia sobre o valor mensal do contrato</w:t>
            </w:r>
          </w:p>
        </w:tc>
      </w:tr>
    </w:tbl>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DC11DE" w:rsidRPr="00DC11DE" w:rsidTr="002F1028">
        <w:trPr>
          <w:trHeight w:val="60"/>
          <w:tblCellSpacing w:w="0" w:type="dxa"/>
          <w:jc w:val="center"/>
        </w:trPr>
        <w:tc>
          <w:tcPr>
            <w:tcW w:w="9180" w:type="dxa"/>
            <w:gridSpan w:val="3"/>
            <w:tcBorders>
              <w:top w:val="outset" w:sz="6" w:space="0" w:color="000000"/>
              <w:bottom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INFRAÇÃO</w:t>
            </w:r>
          </w:p>
        </w:tc>
      </w:tr>
      <w:tr w:rsidR="00DC11DE"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ITEM</w:t>
            </w:r>
          </w:p>
        </w:tc>
        <w:tc>
          <w:tcPr>
            <w:tcW w:w="4983" w:type="dxa"/>
            <w:tcBorders>
              <w:top w:val="outset" w:sz="6" w:space="0" w:color="000000"/>
              <w:left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DESCRIÇÃO</w:t>
            </w:r>
          </w:p>
        </w:tc>
        <w:tc>
          <w:tcPr>
            <w:tcW w:w="1958" w:type="dxa"/>
            <w:tcBorders>
              <w:top w:val="outset" w:sz="6" w:space="0" w:color="000000"/>
              <w:left w:val="outset" w:sz="6" w:space="0" w:color="000000"/>
              <w:bottom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GRAU</w:t>
            </w:r>
          </w:p>
        </w:tc>
      </w:tr>
      <w:tr w:rsidR="00DC11DE"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1</w:t>
            </w:r>
          </w:p>
        </w:tc>
        <w:tc>
          <w:tcPr>
            <w:tcW w:w="4983" w:type="dxa"/>
            <w:tcBorders>
              <w:top w:val="outset" w:sz="6" w:space="0" w:color="000000"/>
              <w:left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05</w:t>
            </w:r>
          </w:p>
        </w:tc>
      </w:tr>
      <w:tr w:rsidR="00DC11DE"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2</w:t>
            </w:r>
          </w:p>
        </w:tc>
        <w:tc>
          <w:tcPr>
            <w:tcW w:w="4983" w:type="dxa"/>
            <w:tcBorders>
              <w:top w:val="outset" w:sz="6" w:space="0" w:color="000000"/>
              <w:left w:val="outset" w:sz="6" w:space="0" w:color="000000"/>
              <w:bottom w:val="outset" w:sz="6" w:space="0" w:color="000000"/>
              <w:right w:val="outset" w:sz="6" w:space="0" w:color="000000"/>
            </w:tcBorders>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DC11DE" w:rsidRPr="00DC11DE" w:rsidRDefault="00DC11DE"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04</w:t>
            </w:r>
          </w:p>
        </w:tc>
      </w:tr>
      <w:tr w:rsidR="00371B78"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371B78" w:rsidRPr="00DC11DE" w:rsidRDefault="00371B78" w:rsidP="00AC21DE">
            <w:pPr>
              <w:spacing w:before="120" w:after="120" w:line="276" w:lineRule="auto"/>
              <w:ind w:right="-30"/>
              <w:jc w:val="center"/>
              <w:rPr>
                <w:rFonts w:ascii="Arial" w:hAnsi="Arial" w:cs="Arial"/>
                <w:sz w:val="24"/>
                <w:szCs w:val="24"/>
              </w:rPr>
            </w:pPr>
            <w:r w:rsidRPr="00DC11DE">
              <w:rPr>
                <w:rFonts w:ascii="Arial" w:hAnsi="Arial" w:cs="Arial"/>
                <w:sz w:val="24"/>
                <w:szCs w:val="24"/>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rsidR="00371B78" w:rsidRPr="00DC11DE" w:rsidRDefault="00371B78" w:rsidP="00AC21DE">
            <w:pPr>
              <w:spacing w:before="120" w:after="120" w:line="276" w:lineRule="auto"/>
              <w:ind w:right="-30"/>
              <w:jc w:val="center"/>
              <w:rPr>
                <w:rFonts w:ascii="Arial" w:hAnsi="Arial" w:cs="Arial"/>
                <w:sz w:val="24"/>
                <w:szCs w:val="24"/>
              </w:rPr>
            </w:pPr>
            <w:r w:rsidRPr="00DC11DE">
              <w:rPr>
                <w:rFonts w:ascii="Arial" w:hAnsi="Arial" w:cs="Arial"/>
                <w:sz w:val="24"/>
                <w:szCs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371B78" w:rsidRPr="00DC11DE" w:rsidRDefault="00371B78" w:rsidP="00AC21DE">
            <w:pPr>
              <w:spacing w:before="120" w:after="120" w:line="276" w:lineRule="auto"/>
              <w:ind w:right="-30"/>
              <w:jc w:val="center"/>
              <w:rPr>
                <w:rFonts w:ascii="Arial" w:hAnsi="Arial" w:cs="Arial"/>
                <w:sz w:val="24"/>
                <w:szCs w:val="24"/>
              </w:rPr>
            </w:pPr>
            <w:r w:rsidRPr="00DC11DE">
              <w:rPr>
                <w:rFonts w:ascii="Arial" w:hAnsi="Arial" w:cs="Arial"/>
                <w:sz w:val="24"/>
                <w:szCs w:val="24"/>
              </w:rPr>
              <w:t>02</w:t>
            </w:r>
          </w:p>
        </w:tc>
      </w:tr>
      <w:tr w:rsidR="00371B78" w:rsidRPr="00DC11DE" w:rsidTr="002F1028">
        <w:trPr>
          <w:trHeight w:val="225"/>
          <w:tblCellSpacing w:w="0" w:type="dxa"/>
          <w:jc w:val="center"/>
        </w:trPr>
        <w:tc>
          <w:tcPr>
            <w:tcW w:w="9180" w:type="dxa"/>
            <w:gridSpan w:val="3"/>
            <w:tcBorders>
              <w:top w:val="outset" w:sz="6" w:space="0" w:color="000000"/>
              <w:bottom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b/>
                <w:bCs/>
                <w:sz w:val="24"/>
                <w:szCs w:val="24"/>
              </w:rPr>
              <w:t>Para os itens a seguir, deixar de:</w:t>
            </w:r>
          </w:p>
        </w:tc>
      </w:tr>
      <w:tr w:rsidR="00371B78"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6</w:t>
            </w:r>
          </w:p>
        </w:tc>
        <w:tc>
          <w:tcPr>
            <w:tcW w:w="4983" w:type="dxa"/>
            <w:tcBorders>
              <w:top w:val="outset" w:sz="6" w:space="0" w:color="000000"/>
              <w:left w:val="outset" w:sz="6" w:space="0" w:color="000000"/>
              <w:bottom w:val="outset" w:sz="6" w:space="0" w:color="000000"/>
              <w:right w:val="outset" w:sz="6" w:space="0" w:color="000000"/>
            </w:tcBorders>
          </w:tcPr>
          <w:p w:rsidR="00371B78" w:rsidRPr="00DC11DE" w:rsidRDefault="00371B78" w:rsidP="00371B78">
            <w:pPr>
              <w:spacing w:before="120" w:after="120" w:line="276" w:lineRule="auto"/>
              <w:ind w:right="-30"/>
              <w:jc w:val="center"/>
              <w:rPr>
                <w:rFonts w:ascii="Arial" w:hAnsi="Arial" w:cs="Arial"/>
                <w:sz w:val="24"/>
                <w:szCs w:val="24"/>
              </w:rPr>
            </w:pPr>
            <w:r w:rsidRPr="00DC11DE">
              <w:rPr>
                <w:rFonts w:ascii="Arial" w:hAnsi="Arial" w:cs="Arial"/>
                <w:sz w:val="24"/>
                <w:szCs w:val="24"/>
              </w:rPr>
              <w:t xml:space="preserve">Registrar e controlar, diariamente, a assiduidade e a pontualidade </w:t>
            </w:r>
            <w:r>
              <w:rPr>
                <w:rFonts w:ascii="Arial" w:hAnsi="Arial" w:cs="Arial"/>
                <w:sz w:val="24"/>
                <w:szCs w:val="24"/>
              </w:rPr>
              <w:t>da entrega dos combustíveis e inoperação do seistema de gerenciamento</w:t>
            </w:r>
            <w:r w:rsidRPr="00DC11DE">
              <w:rPr>
                <w:rFonts w:ascii="Arial" w:hAnsi="Arial" w:cs="Arial"/>
                <w:sz w:val="24"/>
                <w:szCs w:val="24"/>
              </w:rPr>
              <w:t>;</w:t>
            </w:r>
          </w:p>
        </w:tc>
        <w:tc>
          <w:tcPr>
            <w:tcW w:w="1958" w:type="dxa"/>
            <w:tcBorders>
              <w:top w:val="outset" w:sz="6" w:space="0" w:color="000000"/>
              <w:left w:val="outset" w:sz="6" w:space="0" w:color="000000"/>
              <w:bottom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01</w:t>
            </w:r>
          </w:p>
        </w:tc>
      </w:tr>
      <w:tr w:rsidR="00371B78"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7</w:t>
            </w:r>
          </w:p>
        </w:tc>
        <w:tc>
          <w:tcPr>
            <w:tcW w:w="4983" w:type="dxa"/>
            <w:tcBorders>
              <w:top w:val="outset" w:sz="6" w:space="0" w:color="000000"/>
              <w:left w:val="outset" w:sz="6" w:space="0" w:color="000000"/>
              <w:bottom w:val="outset" w:sz="6" w:space="0" w:color="000000"/>
              <w:right w:val="outset" w:sz="6" w:space="0" w:color="000000"/>
            </w:tcBorders>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02</w:t>
            </w:r>
          </w:p>
        </w:tc>
      </w:tr>
      <w:tr w:rsidR="00371B78"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Pr>
                <w:rFonts w:ascii="Arial" w:hAnsi="Arial" w:cs="Arial"/>
                <w:sz w:val="24"/>
                <w:szCs w:val="24"/>
              </w:rPr>
              <w:t>8</w:t>
            </w:r>
          </w:p>
        </w:tc>
        <w:tc>
          <w:tcPr>
            <w:tcW w:w="4983" w:type="dxa"/>
            <w:tcBorders>
              <w:top w:val="outset" w:sz="6" w:space="0" w:color="000000"/>
              <w:left w:val="outset" w:sz="6" w:space="0" w:color="000000"/>
              <w:bottom w:val="outset" w:sz="6" w:space="0" w:color="000000"/>
              <w:right w:val="outset" w:sz="6" w:space="0" w:color="000000"/>
            </w:tcBorders>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03</w:t>
            </w:r>
          </w:p>
        </w:tc>
      </w:tr>
      <w:tr w:rsidR="00371B78" w:rsidRPr="00DC11DE" w:rsidTr="002F1028">
        <w:trPr>
          <w:tblCellSpacing w:w="0" w:type="dxa"/>
          <w:jc w:val="center"/>
        </w:trPr>
        <w:tc>
          <w:tcPr>
            <w:tcW w:w="2239" w:type="dxa"/>
            <w:tcBorders>
              <w:top w:val="outset" w:sz="6" w:space="0" w:color="000000"/>
              <w:bottom w:val="outset" w:sz="6" w:space="0" w:color="000000"/>
              <w:right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10</w:t>
            </w:r>
          </w:p>
        </w:tc>
        <w:tc>
          <w:tcPr>
            <w:tcW w:w="4983" w:type="dxa"/>
            <w:tcBorders>
              <w:top w:val="outset" w:sz="6" w:space="0" w:color="000000"/>
              <w:left w:val="outset" w:sz="6" w:space="0" w:color="000000"/>
              <w:bottom w:val="outset" w:sz="6" w:space="0" w:color="000000"/>
              <w:right w:val="outset" w:sz="6" w:space="0" w:color="000000"/>
            </w:tcBorders>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371B78" w:rsidRPr="00DC11DE" w:rsidRDefault="00371B78" w:rsidP="00DC11DE">
            <w:pPr>
              <w:spacing w:before="120" w:after="120" w:line="276" w:lineRule="auto"/>
              <w:ind w:right="-30"/>
              <w:jc w:val="center"/>
              <w:rPr>
                <w:rFonts w:ascii="Arial" w:hAnsi="Arial" w:cs="Arial"/>
                <w:sz w:val="24"/>
                <w:szCs w:val="24"/>
              </w:rPr>
            </w:pPr>
            <w:r w:rsidRPr="00DC11DE">
              <w:rPr>
                <w:rFonts w:ascii="Arial" w:hAnsi="Arial" w:cs="Arial"/>
                <w:sz w:val="24"/>
                <w:szCs w:val="24"/>
              </w:rPr>
              <w:t>01</w:t>
            </w:r>
          </w:p>
        </w:tc>
      </w:tr>
    </w:tbl>
    <w:p w:rsidR="00DC11DE" w:rsidRPr="00DC11DE" w:rsidRDefault="00DC11DE"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DC11DE">
        <w:rPr>
          <w:rFonts w:ascii="Arial" w:hAnsi="Arial" w:cs="Arial"/>
          <w:sz w:val="24"/>
          <w:szCs w:val="24"/>
        </w:rPr>
        <w:t>Também ficam sujeitas às penalidades do art. 87, III e IV da Lei nº 8.666, de 1993, as empresas ou profissionais que:</w:t>
      </w:r>
    </w:p>
    <w:p w:rsidR="00DC11DE" w:rsidRPr="00DC11DE" w:rsidRDefault="00DC11DE" w:rsidP="000A4E79">
      <w:pPr>
        <w:widowControl/>
        <w:numPr>
          <w:ilvl w:val="2"/>
          <w:numId w:val="6"/>
        </w:numPr>
        <w:autoSpaceDE/>
        <w:autoSpaceDN/>
        <w:spacing w:before="120" w:after="120" w:line="360" w:lineRule="auto"/>
        <w:ind w:left="0" w:right="-30" w:firstLine="0"/>
        <w:jc w:val="both"/>
        <w:rPr>
          <w:rFonts w:ascii="Arial" w:hAnsi="Arial" w:cs="Arial"/>
          <w:sz w:val="24"/>
          <w:szCs w:val="24"/>
        </w:rPr>
      </w:pPr>
      <w:r w:rsidRPr="00DC11DE">
        <w:rPr>
          <w:rFonts w:ascii="Arial" w:hAnsi="Arial" w:cs="Arial"/>
          <w:sz w:val="24"/>
          <w:szCs w:val="24"/>
        </w:rPr>
        <w:t>tenham sofrido condenação definitiva por praticar, por meio dolosos, fraude fiscal no recolhimento de quaisquer tributos;</w:t>
      </w:r>
    </w:p>
    <w:p w:rsidR="00DC11DE" w:rsidRPr="00DC11DE" w:rsidRDefault="00DC11DE" w:rsidP="000A4E79">
      <w:pPr>
        <w:widowControl/>
        <w:numPr>
          <w:ilvl w:val="2"/>
          <w:numId w:val="6"/>
        </w:numPr>
        <w:autoSpaceDE/>
        <w:autoSpaceDN/>
        <w:spacing w:before="120" w:after="120" w:line="360" w:lineRule="auto"/>
        <w:ind w:left="0" w:right="-30" w:firstLine="0"/>
        <w:jc w:val="both"/>
        <w:rPr>
          <w:rFonts w:ascii="Arial" w:hAnsi="Arial" w:cs="Arial"/>
          <w:sz w:val="24"/>
          <w:szCs w:val="24"/>
        </w:rPr>
      </w:pPr>
      <w:r w:rsidRPr="00DC11DE">
        <w:rPr>
          <w:rFonts w:ascii="Arial" w:hAnsi="Arial" w:cs="Arial"/>
          <w:sz w:val="24"/>
          <w:szCs w:val="24"/>
        </w:rPr>
        <w:t>tenham praticado atos ilícitos visando a frustrar os objetivos da licitação;</w:t>
      </w:r>
    </w:p>
    <w:p w:rsidR="00DC11DE" w:rsidRPr="00DC11DE" w:rsidRDefault="00DC11DE" w:rsidP="000A4E79">
      <w:pPr>
        <w:widowControl/>
        <w:numPr>
          <w:ilvl w:val="2"/>
          <w:numId w:val="6"/>
        </w:numPr>
        <w:autoSpaceDE/>
        <w:autoSpaceDN/>
        <w:spacing w:before="120" w:after="120" w:line="360" w:lineRule="auto"/>
        <w:ind w:left="0" w:right="-30" w:firstLine="0"/>
        <w:jc w:val="both"/>
        <w:rPr>
          <w:rFonts w:ascii="Arial" w:hAnsi="Arial" w:cs="Arial"/>
          <w:sz w:val="24"/>
          <w:szCs w:val="24"/>
        </w:rPr>
      </w:pPr>
      <w:r w:rsidRPr="00DC11DE">
        <w:rPr>
          <w:rFonts w:ascii="Arial" w:hAnsi="Arial" w:cs="Arial"/>
          <w:sz w:val="24"/>
          <w:szCs w:val="24"/>
        </w:rPr>
        <w:t xml:space="preserve">demonstrem não possuir idoneidade para contratar com a Administração em virtude de atos ilícitos praticados. </w:t>
      </w:r>
    </w:p>
    <w:p w:rsidR="00DC11DE" w:rsidRPr="00DC11DE" w:rsidRDefault="00DC11DE"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DC11DE">
        <w:rPr>
          <w:rFonts w:ascii="Arial" w:hAnsi="Arial" w:cs="Arial"/>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C11DE" w:rsidRPr="00DC11DE" w:rsidRDefault="00DC11DE"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DC11DE">
        <w:rPr>
          <w:rFonts w:ascii="Arial" w:hAnsi="Arial" w:cs="Arial"/>
          <w:sz w:val="24"/>
          <w:szCs w:val="24"/>
        </w:rPr>
        <w:t xml:space="preserve">As multas devidas e/ou prejuízos causados à Contratante serão deduzidos dos valores a serem </w:t>
      </w:r>
      <w:r w:rsidR="00371B78">
        <w:rPr>
          <w:rFonts w:ascii="Arial" w:hAnsi="Arial" w:cs="Arial"/>
          <w:sz w:val="24"/>
          <w:szCs w:val="24"/>
        </w:rPr>
        <w:t>pagos, ou recolhidos em favor do Município</w:t>
      </w:r>
      <w:r w:rsidRPr="00DC11DE">
        <w:rPr>
          <w:rFonts w:ascii="Arial" w:hAnsi="Arial" w:cs="Arial"/>
          <w:sz w:val="24"/>
          <w:szCs w:val="24"/>
        </w:rPr>
        <w:t xml:space="preserve">, ou deduzidos da garantia, ou </w:t>
      </w:r>
      <w:r w:rsidRPr="00DC11DE">
        <w:rPr>
          <w:rFonts w:ascii="Arial" w:hAnsi="Arial" w:cs="Arial"/>
          <w:sz w:val="24"/>
          <w:szCs w:val="24"/>
        </w:rPr>
        <w:lastRenderedPageBreak/>
        <w:t xml:space="preserve">ainda, quando for o caso, serão inscritos na Dívida Ativa </w:t>
      </w:r>
      <w:r w:rsidR="00371B78">
        <w:rPr>
          <w:rFonts w:ascii="Arial" w:hAnsi="Arial" w:cs="Arial"/>
          <w:sz w:val="24"/>
          <w:szCs w:val="24"/>
        </w:rPr>
        <w:t>Municipl</w:t>
      </w:r>
      <w:r w:rsidRPr="00DC11DE">
        <w:rPr>
          <w:rFonts w:ascii="Arial" w:hAnsi="Arial" w:cs="Arial"/>
          <w:sz w:val="24"/>
          <w:szCs w:val="24"/>
        </w:rPr>
        <w:t xml:space="preserve"> e cobrados judicialmente.</w:t>
      </w:r>
    </w:p>
    <w:p w:rsidR="00DC11DE" w:rsidRPr="00DC11DE" w:rsidRDefault="00DC11DE"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DC11DE">
        <w:rPr>
          <w:rFonts w:ascii="Arial" w:hAnsi="Arial" w:cs="Arial"/>
          <w:sz w:val="24"/>
          <w:szCs w:val="24"/>
        </w:rPr>
        <w:t>Caso o valor da multa não seja suficiente para cobrir os prejuízos causados pela c</w:t>
      </w:r>
      <w:r w:rsidR="00371B78">
        <w:rPr>
          <w:rFonts w:ascii="Arial" w:hAnsi="Arial" w:cs="Arial"/>
          <w:sz w:val="24"/>
          <w:szCs w:val="24"/>
        </w:rPr>
        <w:t xml:space="preserve">onduta do licitante, o Município </w:t>
      </w:r>
      <w:r w:rsidRPr="00DC11DE">
        <w:rPr>
          <w:rFonts w:ascii="Arial" w:hAnsi="Arial" w:cs="Arial"/>
          <w:sz w:val="24"/>
          <w:szCs w:val="24"/>
        </w:rPr>
        <w:t>poderá cobrar o valor remanescente judicialmente, conforme artigo 419 do Código Civil.</w:t>
      </w:r>
    </w:p>
    <w:p w:rsidR="00DC11DE" w:rsidRPr="00DC11DE" w:rsidRDefault="00DC11DE"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DC11DE">
        <w:rPr>
          <w:rFonts w:ascii="Arial" w:hAnsi="Arial" w:cs="Arial"/>
          <w:sz w:val="24"/>
          <w:szCs w:val="24"/>
        </w:rPr>
        <w:t>A autoridade competente, na aplicação das sanções, levará em consideração a gravidade da conduta do infrator, o caráter educativo da pena, bem como o dano causado à Administração, observado o princípio da proporcionalidade.</w:t>
      </w:r>
      <w:r w:rsidR="00186C54" w:rsidRPr="00186C54">
        <w:rPr>
          <w:rFonts w:ascii="Arial" w:hAnsi="Arial" w:cs="Arial"/>
          <w:noProof/>
          <w:color w:val="000000" w:themeColor="text1"/>
          <w:sz w:val="24"/>
          <w:szCs w:val="24"/>
          <w:lang w:val="pt-BR" w:eastAsia="pt-BR"/>
        </w:rPr>
        <w:t xml:space="preserve"> </w:t>
      </w:r>
    </w:p>
    <w:p w:rsidR="00DC11DE" w:rsidRPr="00DC11DE" w:rsidRDefault="00DC11DE" w:rsidP="000A4E79">
      <w:pPr>
        <w:pStyle w:val="Nivel2"/>
        <w:numPr>
          <w:ilvl w:val="1"/>
          <w:numId w:val="6"/>
        </w:numPr>
        <w:spacing w:line="360" w:lineRule="auto"/>
        <w:ind w:left="0" w:hanging="8"/>
        <w:rPr>
          <w:rFonts w:ascii="Arial" w:hAnsi="Arial" w:cs="Arial"/>
          <w:sz w:val="24"/>
          <w:szCs w:val="24"/>
        </w:rPr>
      </w:pPr>
      <w:r w:rsidRPr="00DC11DE">
        <w:rPr>
          <w:rFonts w:ascii="Arial" w:hAnsi="Arial" w:cs="Arial"/>
          <w:sz w:val="24"/>
          <w:szCs w:val="24"/>
        </w:rPr>
        <w:t xml:space="preserve">Se, durante o processo de aplicação de penalidade, se houver indícios de prática de </w:t>
      </w:r>
      <w:r w:rsidRPr="00E736D0">
        <w:rPr>
          <w:rFonts w:ascii="Arial" w:hAnsi="Arial" w:cs="Arial"/>
          <w:color w:val="000000" w:themeColor="text1"/>
          <w:sz w:val="24"/>
          <w:szCs w:val="24"/>
        </w:rPr>
        <w:t>infração administrativa tipificada pela Lei nº 12.846, de 1º de agosto de 2013</w:t>
      </w:r>
      <w:r w:rsidRPr="00DC11DE">
        <w:rPr>
          <w:rFonts w:ascii="Arial" w:hAnsi="Arial" w:cs="Arial"/>
          <w:sz w:val="24"/>
          <w:szCs w:val="24"/>
        </w:rPr>
        <w:t xml:space="preserve">,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C11DE" w:rsidRPr="00DC11DE" w:rsidRDefault="00DC11DE" w:rsidP="000A4E79">
      <w:pPr>
        <w:pStyle w:val="Nivel2"/>
        <w:numPr>
          <w:ilvl w:val="1"/>
          <w:numId w:val="6"/>
        </w:numPr>
        <w:spacing w:line="360" w:lineRule="auto"/>
        <w:ind w:left="0" w:hanging="8"/>
        <w:rPr>
          <w:rFonts w:ascii="Arial" w:hAnsi="Arial" w:cs="Arial"/>
          <w:sz w:val="24"/>
          <w:szCs w:val="24"/>
        </w:rPr>
      </w:pPr>
      <w:r w:rsidRPr="00DC11DE">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DC11DE" w:rsidRPr="00DC11DE" w:rsidRDefault="00DC11DE" w:rsidP="000A4E79">
      <w:pPr>
        <w:pStyle w:val="Nivel2"/>
        <w:numPr>
          <w:ilvl w:val="1"/>
          <w:numId w:val="6"/>
        </w:numPr>
        <w:spacing w:line="360" w:lineRule="auto"/>
        <w:ind w:left="0" w:hanging="8"/>
        <w:rPr>
          <w:rFonts w:ascii="Arial" w:hAnsi="Arial" w:cs="Arial"/>
          <w:sz w:val="24"/>
          <w:szCs w:val="24"/>
        </w:rPr>
      </w:pPr>
      <w:r w:rsidRPr="00DC11DE">
        <w:rPr>
          <w:rFonts w:ascii="Arial" w:hAnsi="Arial" w:cs="Arial"/>
          <w:sz w:val="24"/>
          <w:szCs w:val="24"/>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rsidR="00DC11DE" w:rsidRPr="00E736D0" w:rsidRDefault="00DC11DE" w:rsidP="000A4E79">
      <w:pPr>
        <w:pStyle w:val="PargrafodaLista"/>
        <w:widowControl/>
        <w:numPr>
          <w:ilvl w:val="0"/>
          <w:numId w:val="6"/>
        </w:numPr>
        <w:autoSpaceDE/>
        <w:autoSpaceDN/>
        <w:spacing w:before="120" w:after="120" w:line="276" w:lineRule="auto"/>
        <w:ind w:left="0" w:right="-30"/>
        <w:contextualSpacing/>
        <w:rPr>
          <w:rFonts w:ascii="Arial" w:hAnsi="Arial" w:cs="Arial"/>
          <w:b/>
          <w:bCs/>
          <w:sz w:val="24"/>
          <w:szCs w:val="24"/>
        </w:rPr>
      </w:pPr>
      <w:r w:rsidRPr="00DC11DE">
        <w:rPr>
          <w:rFonts w:ascii="Arial" w:hAnsi="Arial" w:cs="Arial"/>
          <w:b/>
          <w:bCs/>
          <w:sz w:val="24"/>
          <w:szCs w:val="24"/>
        </w:rPr>
        <w:t>CRITÉRIOS DE SELEÇÃO DO FORNECEDOR.</w:t>
      </w:r>
    </w:p>
    <w:p w:rsidR="00843A22" w:rsidRDefault="00DC11DE"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DC11DE">
        <w:rPr>
          <w:rFonts w:ascii="Arial" w:hAnsi="Arial" w:cs="Arial"/>
          <w:sz w:val="24"/>
          <w:szCs w:val="24"/>
        </w:rPr>
        <w:t>As exigências de habilitação jurídica e de regularidade fiscal e trabalhista são as usuais para a generalidade dos objetos, conforme disciplinado no edital.</w:t>
      </w:r>
    </w:p>
    <w:p w:rsidR="00843A22" w:rsidRPr="00843A22" w:rsidRDefault="00843A22"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843A22">
        <w:rPr>
          <w:rFonts w:ascii="Arial" w:hAnsi="Arial" w:cs="Arial"/>
          <w:color w:val="000000" w:themeColor="text1"/>
          <w:sz w:val="24"/>
          <w:szCs w:val="24"/>
          <w:lang w:eastAsia="pt-BR"/>
        </w:rPr>
        <w:t>Para fins de comprovação de qualificação econômico-financeira, deverá(ão) ser apresentado(s) o(s) seguinte(s) documento(s):</w:t>
      </w:r>
    </w:p>
    <w:p w:rsidR="00843A22" w:rsidRPr="00843A22" w:rsidRDefault="00843A22" w:rsidP="000A4E79">
      <w:pPr>
        <w:widowControl/>
        <w:autoSpaceDE/>
        <w:autoSpaceDN/>
        <w:spacing w:before="120" w:after="120" w:line="360" w:lineRule="auto"/>
        <w:ind w:right="-30"/>
        <w:jc w:val="both"/>
        <w:rPr>
          <w:rFonts w:ascii="Arial" w:hAnsi="Arial" w:cs="Arial"/>
          <w:sz w:val="24"/>
          <w:szCs w:val="24"/>
        </w:rPr>
      </w:pPr>
      <w:r>
        <w:rPr>
          <w:rFonts w:ascii="Arial" w:hAnsi="Arial" w:cs="Arial"/>
          <w:color w:val="000000" w:themeColor="text1"/>
          <w:sz w:val="24"/>
          <w:szCs w:val="24"/>
          <w:lang w:eastAsia="pt-BR"/>
        </w:rPr>
        <w:t xml:space="preserve">20.2.1 </w:t>
      </w:r>
      <w:r w:rsidRPr="00843A22">
        <w:rPr>
          <w:rFonts w:ascii="Arial" w:hAnsi="Arial" w:cs="Arial"/>
          <w:color w:val="000000" w:themeColor="text1"/>
          <w:sz w:val="24"/>
          <w:szCs w:val="24"/>
          <w:lang w:eastAsia="pt-BR"/>
        </w:rPr>
        <w:t>Comprovar capital mínimo ou patrimônio líquido de 10% (dez por cento) do valor estimado da contratação. A comprovação será obrigatoriamente feita pelo Ato Constitutivo, Estatuto ou Contrato Social em vigor e devidamente registrado ou pelo balanço patrimonial e demonstrações contábeis do último exercício social, já exigíveis e apresentados na forma da lei, conforme disposto no artigo 31, inciso I, da lei nº 8.666/93 e suas alterações.</w:t>
      </w:r>
    </w:p>
    <w:p w:rsidR="00DC11DE" w:rsidRDefault="00DC11DE" w:rsidP="000A4E79">
      <w:pPr>
        <w:widowControl/>
        <w:numPr>
          <w:ilvl w:val="1"/>
          <w:numId w:val="6"/>
        </w:numPr>
        <w:autoSpaceDE/>
        <w:autoSpaceDN/>
        <w:spacing w:before="120" w:after="120" w:line="360" w:lineRule="auto"/>
        <w:ind w:left="0" w:right="-30" w:hanging="8"/>
        <w:jc w:val="both"/>
        <w:rPr>
          <w:rFonts w:ascii="Arial" w:hAnsi="Arial" w:cs="Arial"/>
          <w:sz w:val="24"/>
          <w:szCs w:val="24"/>
        </w:rPr>
      </w:pPr>
      <w:r w:rsidRPr="00843A22">
        <w:rPr>
          <w:rFonts w:ascii="Arial" w:hAnsi="Arial" w:cs="Arial"/>
          <w:sz w:val="24"/>
          <w:szCs w:val="24"/>
        </w:rPr>
        <w:lastRenderedPageBreak/>
        <w:t>Os critérios de qualificação técnica a serem atendidos pelo fornecedor serão:</w:t>
      </w:r>
      <w:r w:rsidR="0075282A">
        <w:rPr>
          <w:rFonts w:ascii="Arial" w:hAnsi="Arial" w:cs="Arial"/>
          <w:sz w:val="24"/>
          <w:szCs w:val="24"/>
        </w:rPr>
        <w:t xml:space="preserve"> </w:t>
      </w:r>
    </w:p>
    <w:p w:rsidR="0075282A" w:rsidRPr="00EB3418" w:rsidRDefault="0075282A" w:rsidP="000A4E79">
      <w:pPr>
        <w:adjustRightInd w:val="0"/>
        <w:spacing w:line="360" w:lineRule="auto"/>
        <w:jc w:val="both"/>
        <w:rPr>
          <w:rFonts w:ascii="Arial" w:hAnsi="Arial" w:cs="Arial"/>
          <w:color w:val="000000" w:themeColor="text1"/>
          <w:sz w:val="24"/>
          <w:szCs w:val="24"/>
          <w:lang w:eastAsia="pt-BR"/>
        </w:rPr>
      </w:pPr>
      <w:r>
        <w:rPr>
          <w:rFonts w:ascii="Arial" w:hAnsi="Arial" w:cs="Arial"/>
          <w:sz w:val="24"/>
          <w:szCs w:val="24"/>
        </w:rPr>
        <w:t xml:space="preserve">20.3.1 </w:t>
      </w:r>
      <w:r w:rsidRPr="00EB3418">
        <w:rPr>
          <w:rFonts w:ascii="Arial" w:hAnsi="Arial" w:cs="Arial"/>
          <w:color w:val="000000" w:themeColor="text1"/>
          <w:sz w:val="24"/>
          <w:szCs w:val="24"/>
          <w:lang w:eastAsia="pt-BR"/>
        </w:rPr>
        <w:t>Atestado ou certidão expedido por pessoa jurídica de direito público ou privado, comprovando que a licitante já realizou serviço compatível</w:t>
      </w:r>
      <w:r w:rsidR="003D6588">
        <w:rPr>
          <w:rFonts w:ascii="Arial" w:hAnsi="Arial" w:cs="Arial"/>
          <w:color w:val="000000" w:themeColor="text1"/>
          <w:sz w:val="24"/>
          <w:szCs w:val="24"/>
          <w:lang w:eastAsia="pt-BR"/>
        </w:rPr>
        <w:t>, ou similar,</w:t>
      </w:r>
      <w:r w:rsidRPr="00EB3418">
        <w:rPr>
          <w:rFonts w:ascii="Arial" w:hAnsi="Arial" w:cs="Arial"/>
          <w:color w:val="000000" w:themeColor="text1"/>
          <w:sz w:val="24"/>
          <w:szCs w:val="24"/>
          <w:lang w:eastAsia="pt-BR"/>
        </w:rPr>
        <w:t xml:space="preserve"> com o objeto desta licitação. A comprovação deverá ser feita por meio de apresentação de documentos devidamente assinados, carimbados e em papel timbrado da empresa ou órgão que adquiriu os serviços.</w:t>
      </w:r>
    </w:p>
    <w:p w:rsidR="0075282A" w:rsidRPr="00EB3418" w:rsidRDefault="0075282A" w:rsidP="000A4E79">
      <w:pPr>
        <w:adjustRightInd w:val="0"/>
        <w:spacing w:line="360" w:lineRule="auto"/>
        <w:jc w:val="both"/>
        <w:rPr>
          <w:rFonts w:ascii="Arial" w:hAnsi="Arial" w:cs="Arial"/>
          <w:color w:val="000000" w:themeColor="text1"/>
          <w:sz w:val="24"/>
          <w:szCs w:val="24"/>
          <w:lang w:eastAsia="pt-BR"/>
        </w:rPr>
      </w:pPr>
      <w:r w:rsidRPr="0075282A">
        <w:rPr>
          <w:rFonts w:ascii="Arial" w:hAnsi="Arial" w:cs="Arial"/>
          <w:color w:val="000000" w:themeColor="text1"/>
          <w:sz w:val="24"/>
          <w:szCs w:val="24"/>
          <w:lang w:eastAsia="pt-BR"/>
        </w:rPr>
        <w:t>20.3.2</w:t>
      </w:r>
      <w:r w:rsidRPr="00EB3418">
        <w:rPr>
          <w:rFonts w:ascii="Arial" w:hAnsi="Arial" w:cs="Arial"/>
          <w:b/>
          <w:color w:val="000000" w:themeColor="text1"/>
          <w:sz w:val="24"/>
          <w:szCs w:val="24"/>
          <w:lang w:eastAsia="pt-BR"/>
        </w:rPr>
        <w:t xml:space="preserve"> </w:t>
      </w:r>
      <w:r w:rsidRPr="00EB3418">
        <w:rPr>
          <w:rFonts w:ascii="Arial" w:hAnsi="Arial" w:cs="Arial"/>
          <w:color w:val="000000" w:themeColor="text1"/>
          <w:sz w:val="24"/>
          <w:szCs w:val="24"/>
          <w:lang w:eastAsia="pt-BR"/>
        </w:rPr>
        <w:t>Declaração de que tomou conhecimento de todas as condições do instrumento convocatório.</w:t>
      </w:r>
    </w:p>
    <w:p w:rsidR="00DC11DE" w:rsidRPr="0075282A" w:rsidRDefault="0075282A" w:rsidP="000A4E79">
      <w:pPr>
        <w:adjustRightInd w:val="0"/>
        <w:spacing w:line="360" w:lineRule="auto"/>
        <w:jc w:val="both"/>
        <w:rPr>
          <w:rFonts w:ascii="Arial" w:hAnsi="Arial" w:cs="Arial"/>
          <w:color w:val="000000" w:themeColor="text1"/>
          <w:sz w:val="24"/>
          <w:szCs w:val="24"/>
          <w:lang w:eastAsia="pt-BR"/>
        </w:rPr>
      </w:pPr>
      <w:r w:rsidRPr="0075282A">
        <w:rPr>
          <w:rFonts w:ascii="Arial" w:hAnsi="Arial" w:cs="Arial"/>
          <w:color w:val="000000" w:themeColor="text1"/>
          <w:sz w:val="24"/>
          <w:szCs w:val="24"/>
          <w:lang w:eastAsia="pt-BR"/>
        </w:rPr>
        <w:t>20.3.3</w:t>
      </w:r>
      <w:r w:rsidRPr="00EB3418">
        <w:rPr>
          <w:rFonts w:ascii="Arial" w:hAnsi="Arial" w:cs="Arial"/>
          <w:b/>
          <w:color w:val="000000" w:themeColor="text1"/>
          <w:sz w:val="24"/>
          <w:szCs w:val="24"/>
          <w:lang w:eastAsia="pt-BR"/>
        </w:rPr>
        <w:t xml:space="preserve"> </w:t>
      </w:r>
      <w:r w:rsidRPr="00EB3418">
        <w:rPr>
          <w:rFonts w:ascii="Arial" w:hAnsi="Arial" w:cs="Arial"/>
          <w:color w:val="000000" w:themeColor="text1"/>
          <w:sz w:val="24"/>
          <w:szCs w:val="24"/>
          <w:lang w:eastAsia="pt-BR"/>
        </w:rPr>
        <w:t xml:space="preserve">Autorização e/ou licença </w:t>
      </w:r>
      <w:r>
        <w:rPr>
          <w:rFonts w:ascii="Arial" w:hAnsi="Arial" w:cs="Arial"/>
          <w:color w:val="000000" w:themeColor="text1"/>
          <w:sz w:val="24"/>
          <w:szCs w:val="24"/>
          <w:lang w:eastAsia="pt-BR"/>
        </w:rPr>
        <w:t xml:space="preserve">da ANP (Agência Nacional do Petróleo) </w:t>
      </w:r>
      <w:r w:rsidRPr="00EB3418">
        <w:rPr>
          <w:rFonts w:ascii="Arial" w:hAnsi="Arial" w:cs="Arial"/>
          <w:color w:val="000000" w:themeColor="text1"/>
          <w:sz w:val="24"/>
          <w:szCs w:val="24"/>
          <w:lang w:eastAsia="pt-BR"/>
        </w:rPr>
        <w:t>para realizar a operação de venda e transporte de combustível por se</w:t>
      </w:r>
      <w:r>
        <w:rPr>
          <w:rFonts w:ascii="Arial" w:hAnsi="Arial" w:cs="Arial"/>
          <w:color w:val="000000" w:themeColor="text1"/>
          <w:sz w:val="24"/>
          <w:szCs w:val="24"/>
          <w:lang w:eastAsia="pt-BR"/>
        </w:rPr>
        <w:t xml:space="preserve"> </w:t>
      </w:r>
      <w:r w:rsidRPr="00EB3418">
        <w:rPr>
          <w:rFonts w:ascii="Arial" w:hAnsi="Arial" w:cs="Arial"/>
          <w:color w:val="000000" w:themeColor="text1"/>
          <w:sz w:val="24"/>
          <w:szCs w:val="24"/>
          <w:lang w:eastAsia="pt-BR"/>
        </w:rPr>
        <w:t>tratar de um produto de auto risco e inflamável. (ANP Nº 12, de 21.3.2007 – Dou 22.3.2007);</w:t>
      </w:r>
    </w:p>
    <w:p w:rsidR="00DC11DE" w:rsidRPr="001375D3" w:rsidRDefault="00DC11DE" w:rsidP="000A4E79">
      <w:pPr>
        <w:widowControl/>
        <w:numPr>
          <w:ilvl w:val="1"/>
          <w:numId w:val="6"/>
        </w:numPr>
        <w:autoSpaceDE/>
        <w:autoSpaceDN/>
        <w:spacing w:before="120" w:after="120" w:line="360" w:lineRule="auto"/>
        <w:ind w:left="0" w:right="-30" w:hanging="8"/>
        <w:jc w:val="both"/>
        <w:rPr>
          <w:rFonts w:ascii="Arial" w:hAnsi="Arial" w:cs="Arial"/>
          <w:color w:val="000000" w:themeColor="text1"/>
          <w:sz w:val="24"/>
          <w:szCs w:val="24"/>
        </w:rPr>
      </w:pPr>
      <w:r w:rsidRPr="001375D3">
        <w:rPr>
          <w:rFonts w:ascii="Arial" w:hAnsi="Arial" w:cs="Arial"/>
          <w:color w:val="000000" w:themeColor="text1"/>
          <w:sz w:val="24"/>
          <w:szCs w:val="24"/>
        </w:rPr>
        <w:t xml:space="preserve">O critério de aceitabilidade de preços </w:t>
      </w:r>
      <w:r w:rsidR="00145B0C" w:rsidRPr="001375D3">
        <w:rPr>
          <w:rFonts w:ascii="Arial" w:hAnsi="Arial" w:cs="Arial"/>
          <w:color w:val="000000" w:themeColor="text1"/>
          <w:sz w:val="24"/>
          <w:szCs w:val="24"/>
        </w:rPr>
        <w:t xml:space="preserve">serão conforme o item 4.4 e seus respectivos subitens. </w:t>
      </w:r>
    </w:p>
    <w:p w:rsidR="00DC11DE" w:rsidRDefault="00145B0C" w:rsidP="000A4E79">
      <w:pPr>
        <w:widowControl/>
        <w:numPr>
          <w:ilvl w:val="1"/>
          <w:numId w:val="6"/>
        </w:numPr>
        <w:autoSpaceDE/>
        <w:autoSpaceDN/>
        <w:spacing w:before="120" w:after="120" w:line="360" w:lineRule="auto"/>
        <w:ind w:left="0" w:right="-30" w:hanging="8"/>
        <w:jc w:val="both"/>
        <w:rPr>
          <w:rFonts w:ascii="Arial" w:hAnsi="Arial" w:cs="Arial"/>
          <w:b/>
          <w:color w:val="000000" w:themeColor="text1"/>
          <w:sz w:val="24"/>
          <w:szCs w:val="24"/>
        </w:rPr>
      </w:pPr>
      <w:r w:rsidRPr="001375D3">
        <w:rPr>
          <w:rFonts w:ascii="Arial" w:hAnsi="Arial" w:cs="Arial"/>
          <w:color w:val="000000" w:themeColor="text1"/>
          <w:sz w:val="24"/>
          <w:szCs w:val="24"/>
        </w:rPr>
        <w:t>As regras de desempate entre as propostas são as descriminadas no edital</w:t>
      </w:r>
      <w:r w:rsidR="001375D3" w:rsidRPr="001375D3">
        <w:rPr>
          <w:rFonts w:ascii="Arial" w:hAnsi="Arial" w:cs="Arial"/>
          <w:color w:val="000000" w:themeColor="text1"/>
          <w:sz w:val="24"/>
          <w:szCs w:val="24"/>
        </w:rPr>
        <w:t>.</w:t>
      </w:r>
      <w:r w:rsidR="001375D3" w:rsidRPr="001375D3">
        <w:rPr>
          <w:rFonts w:ascii="Arial" w:hAnsi="Arial" w:cs="Arial"/>
          <w:b/>
          <w:color w:val="000000" w:themeColor="text1"/>
          <w:sz w:val="24"/>
          <w:szCs w:val="24"/>
        </w:rPr>
        <w:t xml:space="preserve"> </w:t>
      </w:r>
    </w:p>
    <w:p w:rsidR="0033057A" w:rsidRDefault="00B22D6A" w:rsidP="000A4E79">
      <w:pPr>
        <w:widowControl/>
        <w:numPr>
          <w:ilvl w:val="1"/>
          <w:numId w:val="6"/>
        </w:numPr>
        <w:autoSpaceDE/>
        <w:autoSpaceDN/>
        <w:spacing w:before="120" w:after="120" w:line="360" w:lineRule="auto"/>
        <w:ind w:left="0" w:right="-30" w:hanging="8"/>
        <w:jc w:val="both"/>
        <w:rPr>
          <w:rFonts w:ascii="Arial" w:hAnsi="Arial" w:cs="Arial"/>
          <w:b/>
          <w:color w:val="000000" w:themeColor="text1"/>
          <w:sz w:val="24"/>
          <w:szCs w:val="24"/>
        </w:rPr>
      </w:pPr>
      <w:r>
        <w:rPr>
          <w:rFonts w:ascii="Arial" w:hAnsi="Arial" w:cs="Arial"/>
          <w:color w:val="000000" w:themeColor="text1"/>
          <w:sz w:val="24"/>
          <w:szCs w:val="24"/>
        </w:rPr>
        <w:t>Será declarado vencedor aquele que oferecer maior</w:t>
      </w:r>
      <w:r w:rsidR="00872565">
        <w:rPr>
          <w:rFonts w:ascii="Arial" w:hAnsi="Arial" w:cs="Arial"/>
          <w:color w:val="000000" w:themeColor="text1"/>
          <w:sz w:val="24"/>
          <w:szCs w:val="24"/>
        </w:rPr>
        <w:t xml:space="preserve"> percentual de desconto com base na estimativa de preços. Onde o percentual de desconto deverá incidir sobre os preços dos combustíveis durante toda a execução contratual.</w:t>
      </w:r>
    </w:p>
    <w:p w:rsidR="00DC11DE" w:rsidRPr="00DC11DE" w:rsidRDefault="00DC11DE" w:rsidP="000A4E79">
      <w:pPr>
        <w:pStyle w:val="PargrafodaLista"/>
        <w:widowControl/>
        <w:numPr>
          <w:ilvl w:val="0"/>
          <w:numId w:val="19"/>
        </w:numPr>
        <w:autoSpaceDE/>
        <w:autoSpaceDN/>
        <w:spacing w:before="120" w:after="120" w:line="360" w:lineRule="auto"/>
        <w:ind w:left="0" w:right="-30"/>
        <w:contextualSpacing/>
        <w:rPr>
          <w:rFonts w:ascii="Arial" w:hAnsi="Arial" w:cs="Arial"/>
          <w:b/>
          <w:bCs/>
          <w:sz w:val="24"/>
          <w:szCs w:val="24"/>
        </w:rPr>
      </w:pPr>
      <w:r w:rsidRPr="00DC11DE">
        <w:rPr>
          <w:rFonts w:ascii="Arial" w:hAnsi="Arial" w:cs="Arial"/>
          <w:b/>
          <w:bCs/>
          <w:sz w:val="24"/>
          <w:szCs w:val="24"/>
        </w:rPr>
        <w:t>ESTIMATIVA DE PREÇOS E PREÇOS REFERENCIAIS.</w:t>
      </w:r>
    </w:p>
    <w:p w:rsidR="00DC11DE" w:rsidRDefault="0059001C" w:rsidP="000A4E79">
      <w:pPr>
        <w:widowControl/>
        <w:autoSpaceDE/>
        <w:autoSpaceDN/>
        <w:spacing w:before="120" w:after="120" w:line="360" w:lineRule="auto"/>
        <w:ind w:right="-30"/>
        <w:jc w:val="both"/>
        <w:rPr>
          <w:rFonts w:ascii="Arial" w:hAnsi="Arial" w:cs="Arial"/>
          <w:color w:val="000000" w:themeColor="text1"/>
          <w:sz w:val="24"/>
          <w:szCs w:val="24"/>
        </w:rPr>
      </w:pPr>
      <w:r w:rsidRPr="00386CB7">
        <w:rPr>
          <w:rFonts w:ascii="Arial" w:hAnsi="Arial" w:cs="Arial"/>
          <w:color w:val="000000" w:themeColor="text1"/>
          <w:sz w:val="24"/>
          <w:szCs w:val="24"/>
        </w:rPr>
        <w:t xml:space="preserve">21.1 </w:t>
      </w:r>
      <w:r w:rsidR="000D0BAA" w:rsidRPr="00386CB7">
        <w:rPr>
          <w:rFonts w:ascii="Arial" w:hAnsi="Arial" w:cs="Arial"/>
          <w:color w:val="000000" w:themeColor="text1"/>
          <w:sz w:val="24"/>
          <w:szCs w:val="24"/>
        </w:rPr>
        <w:t xml:space="preserve">O </w:t>
      </w:r>
      <w:r w:rsidR="00DC11DE" w:rsidRPr="00386CB7">
        <w:rPr>
          <w:rFonts w:ascii="Arial" w:hAnsi="Arial" w:cs="Arial"/>
          <w:color w:val="000000" w:themeColor="text1"/>
          <w:sz w:val="24"/>
          <w:szCs w:val="24"/>
        </w:rPr>
        <w:t>valor de referência para a contratação, para fins de aplicação do maior desconto, será</w:t>
      </w:r>
      <w:r w:rsidR="000D0BAA" w:rsidRPr="00386CB7">
        <w:rPr>
          <w:rFonts w:ascii="Arial" w:hAnsi="Arial" w:cs="Arial"/>
          <w:color w:val="000000" w:themeColor="text1"/>
          <w:sz w:val="24"/>
          <w:szCs w:val="24"/>
        </w:rPr>
        <w:t xml:space="preserve"> de </w:t>
      </w:r>
      <w:r w:rsidR="00B343CC" w:rsidRPr="00B343CC">
        <w:rPr>
          <w:rFonts w:ascii="Arial" w:hAnsi="Arial" w:cs="Arial"/>
          <w:color w:val="000000" w:themeColor="text1"/>
          <w:sz w:val="24"/>
          <w:szCs w:val="24"/>
        </w:rPr>
        <w:t>R$ 5.319.171,82 (Cinco Milhões, trezentos e dezenove mil, cento e setenta e um reais e oitenta e dois centavos).</w:t>
      </w:r>
    </w:p>
    <w:p w:rsidR="00DC11DE" w:rsidRPr="0059001C" w:rsidRDefault="00DC11DE" w:rsidP="000A4E79">
      <w:pPr>
        <w:pStyle w:val="PargrafodaLista"/>
        <w:widowControl/>
        <w:numPr>
          <w:ilvl w:val="0"/>
          <w:numId w:val="20"/>
        </w:numPr>
        <w:autoSpaceDE/>
        <w:autoSpaceDN/>
        <w:spacing w:before="120" w:after="120" w:line="360" w:lineRule="auto"/>
        <w:ind w:left="0" w:right="-30"/>
        <w:contextualSpacing/>
        <w:rPr>
          <w:rFonts w:ascii="Arial" w:hAnsi="Arial" w:cs="Arial"/>
          <w:b/>
          <w:bCs/>
          <w:sz w:val="24"/>
          <w:szCs w:val="24"/>
        </w:rPr>
      </w:pPr>
      <w:r w:rsidRPr="00DC11DE">
        <w:rPr>
          <w:rFonts w:ascii="Arial" w:hAnsi="Arial" w:cs="Arial"/>
          <w:b/>
          <w:bCs/>
          <w:sz w:val="24"/>
          <w:szCs w:val="24"/>
        </w:rPr>
        <w:t>DOS RECURSOS ORÇAMENTÁRIOS.</w:t>
      </w:r>
    </w:p>
    <w:p w:rsidR="00DC11DE" w:rsidRPr="00DC11DE" w:rsidRDefault="0059001C" w:rsidP="000A4E79">
      <w:pPr>
        <w:pStyle w:val="PargrafodaLista"/>
        <w:widowControl/>
        <w:autoSpaceDE/>
        <w:autoSpaceDN/>
        <w:spacing w:before="120" w:after="120" w:line="360" w:lineRule="auto"/>
        <w:ind w:left="0" w:right="-30"/>
        <w:contextualSpacing/>
        <w:rPr>
          <w:rFonts w:ascii="Arial" w:hAnsi="Arial" w:cs="Arial"/>
          <w:b/>
          <w:bCs/>
          <w:sz w:val="24"/>
          <w:szCs w:val="24"/>
        </w:rPr>
      </w:pPr>
      <w:r>
        <w:rPr>
          <w:rFonts w:ascii="Arial" w:hAnsi="Arial" w:cs="Arial"/>
          <w:sz w:val="24"/>
          <w:szCs w:val="24"/>
        </w:rPr>
        <w:t xml:space="preserve">22.1 A despesa com a presente contratação ocorrerá à conta do Programa de Trabalho nº 15.451.0012.1.228  e Natureza de Despesa nº 33.90.30.00.00. </w:t>
      </w:r>
    </w:p>
    <w:p w:rsidR="00C91B51" w:rsidRPr="00DC11DE" w:rsidRDefault="00C91B51" w:rsidP="000A4E79">
      <w:pPr>
        <w:spacing w:before="120" w:after="120" w:line="276" w:lineRule="auto"/>
        <w:ind w:right="512"/>
        <w:jc w:val="both"/>
        <w:rPr>
          <w:rFonts w:ascii="Arial" w:hAnsi="Arial" w:cs="Arial"/>
          <w:i/>
          <w:sz w:val="24"/>
          <w:szCs w:val="24"/>
        </w:rPr>
      </w:pPr>
    </w:p>
    <w:sectPr w:rsidR="00C91B51" w:rsidRPr="00DC11DE" w:rsidSect="00DC11DE">
      <w:headerReference w:type="default" r:id="rId10"/>
      <w:footerReference w:type="default" r:id="rId11"/>
      <w:pgSz w:w="11900" w:h="16840"/>
      <w:pgMar w:top="1701" w:right="1134" w:bottom="567" w:left="1134" w:header="27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B3" w:rsidRDefault="009079B3">
      <w:r>
        <w:separator/>
      </w:r>
    </w:p>
  </w:endnote>
  <w:endnote w:type="continuationSeparator" w:id="0">
    <w:p w:rsidR="009079B3" w:rsidRDefault="0090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B3" w:rsidRDefault="009079B3">
    <w:pPr>
      <w:pStyle w:val="Corpodetexto"/>
      <w:spacing w:before="0"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B3" w:rsidRDefault="009079B3">
      <w:r>
        <w:separator/>
      </w:r>
    </w:p>
  </w:footnote>
  <w:footnote w:type="continuationSeparator" w:id="0">
    <w:p w:rsidR="009079B3" w:rsidRDefault="0090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B3" w:rsidRDefault="009079B3" w:rsidP="00554B31">
    <w:pPr>
      <w:pStyle w:val="Cabealho"/>
      <w:jc w:val="center"/>
    </w:pPr>
    <w:r>
      <w:rPr>
        <w:rFonts w:ascii="Arial" w:hAnsi="Arial" w:cs="Arial"/>
        <w:noProof/>
        <w:sz w:val="24"/>
        <w:szCs w:val="24"/>
        <w:lang w:val="pt-BR" w:eastAsia="pt-BR"/>
      </w:rPr>
      <w:drawing>
        <wp:anchor distT="0" distB="0" distL="114300" distR="114300" simplePos="0" relativeHeight="251659264" behindDoc="1" locked="0" layoutInCell="1" allowOverlap="1">
          <wp:simplePos x="0" y="0"/>
          <wp:positionH relativeFrom="column">
            <wp:posOffset>117475</wp:posOffset>
          </wp:positionH>
          <wp:positionV relativeFrom="paragraph">
            <wp:posOffset>-31115</wp:posOffset>
          </wp:positionV>
          <wp:extent cx="924560" cy="829310"/>
          <wp:effectExtent l="19050" t="0" r="8890" b="0"/>
          <wp:wrapNone/>
          <wp:docPr id="5"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24560" cy="829310"/>
                  </a:xfrm>
                  <a:prstGeom prst="rect">
                    <a:avLst/>
                  </a:prstGeom>
                  <a:noFill/>
                  <a:ln w="9525">
                    <a:noFill/>
                    <a:miter lim="800000"/>
                    <a:headEnd/>
                    <a:tailEnd/>
                  </a:ln>
                </pic:spPr>
              </pic:pic>
            </a:graphicData>
          </a:graphic>
        </wp:anchor>
      </w:drawing>
    </w:r>
    <w:r w:rsidRPr="00DC11DE">
      <w:rPr>
        <w:rFonts w:ascii="Arial" w:hAnsi="Arial" w:cs="Arial"/>
        <w:sz w:val="24"/>
        <w:szCs w:val="24"/>
      </w:rPr>
      <w:t>PREFEITURA MUNICIPAL DE ITABORAÍ</w:t>
    </w:r>
    <w:r w:rsidRPr="00DC11DE">
      <w:rPr>
        <w:rFonts w:ascii="Arial" w:hAnsi="Arial" w:cs="Arial"/>
        <w:sz w:val="24"/>
        <w:szCs w:val="24"/>
      </w:rPr>
      <w:br/>
      <w:t>ESTADO DO RIO DE JANEIRO</w:t>
    </w:r>
    <w:r w:rsidRPr="00DC11DE">
      <w:rPr>
        <w:rFonts w:ascii="Arial" w:hAnsi="Arial" w:cs="Arial"/>
        <w:sz w:val="24"/>
        <w:szCs w:val="24"/>
      </w:rPr>
      <w:br/>
    </w:r>
    <w:r>
      <w:rPr>
        <w:rFonts w:ascii="Arial" w:hAnsi="Arial" w:cs="Arial"/>
        <w:color w:val="000000"/>
        <w:sz w:val="24"/>
        <w:szCs w:val="24"/>
        <w:shd w:val="clear" w:color="auto" w:fill="FFFFFF"/>
      </w:rPr>
      <w:t>SECRETARIA MUNICIPAL DE SERVIÇOS PÚBLICOS</w:t>
    </w:r>
  </w:p>
  <w:p w:rsidR="009079B3" w:rsidRDefault="009079B3">
    <w:pPr>
      <w:pStyle w:val="Corpodetexto"/>
      <w:spacing w:before="0"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0E6F01"/>
    <w:multiLevelType w:val="multilevel"/>
    <w:tmpl w:val="0F7C54DC"/>
    <w:lvl w:ilvl="0">
      <w:start w:val="7"/>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95" w:hanging="1080"/>
      </w:pPr>
      <w:rPr>
        <w:rFonts w:hint="default"/>
      </w:rPr>
    </w:lvl>
    <w:lvl w:ilvl="5">
      <w:start w:val="1"/>
      <w:numFmt w:val="decimal"/>
      <w:isLgl/>
      <w:lvlText w:val="%1.%2.%3.%4.%5.%6"/>
      <w:lvlJc w:val="left"/>
      <w:pPr>
        <w:ind w:left="1672" w:hanging="1080"/>
      </w:pPr>
      <w:rPr>
        <w:rFonts w:hint="default"/>
      </w:rPr>
    </w:lvl>
    <w:lvl w:ilvl="6">
      <w:start w:val="1"/>
      <w:numFmt w:val="decimal"/>
      <w:isLgl/>
      <w:lvlText w:val="%1.%2.%3.%4.%5.%6.%7"/>
      <w:lvlJc w:val="left"/>
      <w:pPr>
        <w:ind w:left="2109"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623" w:hanging="1800"/>
      </w:pPr>
      <w:rPr>
        <w:rFonts w:hint="default"/>
      </w:rPr>
    </w:lvl>
  </w:abstractNum>
  <w:abstractNum w:abstractNumId="2"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F76386"/>
    <w:multiLevelType w:val="multilevel"/>
    <w:tmpl w:val="CCD49176"/>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5C100D"/>
    <w:multiLevelType w:val="multilevel"/>
    <w:tmpl w:val="76EA7314"/>
    <w:lvl w:ilvl="0">
      <w:start w:val="1"/>
      <w:numFmt w:val="decimal"/>
      <w:lvlText w:val="%1."/>
      <w:lvlJc w:val="left"/>
      <w:pPr>
        <w:ind w:left="644" w:hanging="360"/>
      </w:pPr>
      <w:rPr>
        <w:rFonts w:hint="default"/>
      </w:rPr>
    </w:lvl>
    <w:lvl w:ilvl="1">
      <w:start w:val="1"/>
      <w:numFmt w:val="decimal"/>
      <w:lvlText w:val="%1.%2."/>
      <w:lvlJc w:val="left"/>
      <w:pPr>
        <w:ind w:left="2418" w:hanging="432"/>
      </w:pPr>
      <w:rPr>
        <w:rFonts w:hint="default"/>
        <w:b w:val="0"/>
        <w:i w:val="0"/>
        <w:color w:val="000000" w:themeColor="text1"/>
        <w:lang w:val="pt-PT"/>
      </w:rPr>
    </w:lvl>
    <w:lvl w:ilvl="2">
      <w:start w:val="1"/>
      <w:numFmt w:val="decimal"/>
      <w:lvlText w:val="%1.%2.%3."/>
      <w:lvlJc w:val="left"/>
      <w:pPr>
        <w:ind w:left="1781" w:hanging="504"/>
      </w:pPr>
      <w:rPr>
        <w:rFonts w:hint="default"/>
        <w:i w:val="0"/>
        <w:color w:val="000000" w:themeColor="text1"/>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D69AD"/>
    <w:multiLevelType w:val="multilevel"/>
    <w:tmpl w:val="D3921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627B3"/>
    <w:multiLevelType w:val="multilevel"/>
    <w:tmpl w:val="59766D0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E45BC0"/>
    <w:multiLevelType w:val="multilevel"/>
    <w:tmpl w:val="26A4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A384E"/>
    <w:multiLevelType w:val="hybridMultilevel"/>
    <w:tmpl w:val="9C9C874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2F1200DA"/>
    <w:multiLevelType w:val="multilevel"/>
    <w:tmpl w:val="92C2A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12" w15:restartNumberingAfterBreak="0">
    <w:nsid w:val="341973B6"/>
    <w:multiLevelType w:val="hybridMultilevel"/>
    <w:tmpl w:val="D6CE397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DB0B34"/>
    <w:multiLevelType w:val="hybridMultilevel"/>
    <w:tmpl w:val="EC9A9238"/>
    <w:lvl w:ilvl="0" w:tplc="B6A21996">
      <w:start w:val="1"/>
      <w:numFmt w:val="decimal"/>
      <w:lvlText w:val="%1.1.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6" w15:restartNumberingAfterBreak="0">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9002D8"/>
    <w:multiLevelType w:val="hybridMultilevel"/>
    <w:tmpl w:val="A3F448DA"/>
    <w:lvl w:ilvl="0" w:tplc="0416000F">
      <w:start w:val="1"/>
      <w:numFmt w:val="decimal"/>
      <w:lvlText w:val="%1."/>
      <w:lvlJc w:val="left"/>
      <w:pPr>
        <w:ind w:left="2008"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3AA31D8"/>
    <w:multiLevelType w:val="hybridMultilevel"/>
    <w:tmpl w:val="E6341C32"/>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642F18CE"/>
    <w:multiLevelType w:val="multilevel"/>
    <w:tmpl w:val="B67C4BBA"/>
    <w:lvl w:ilvl="0">
      <w:start w:val="10"/>
      <w:numFmt w:val="decimal"/>
      <w:lvlText w:val="%1"/>
      <w:lvlJc w:val="left"/>
      <w:pPr>
        <w:ind w:left="420" w:hanging="420"/>
      </w:pPr>
      <w:rPr>
        <w:rFonts w:hint="default"/>
        <w:i w:val="0"/>
      </w:rPr>
    </w:lvl>
    <w:lvl w:ilvl="1">
      <w:start w:val="1"/>
      <w:numFmt w:val="decimal"/>
      <w:lvlText w:val="%1.%2"/>
      <w:lvlJc w:val="left"/>
      <w:pPr>
        <w:ind w:left="1697" w:hanging="4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21"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68613020"/>
    <w:multiLevelType w:val="hybridMultilevel"/>
    <w:tmpl w:val="C28AB7AA"/>
    <w:lvl w:ilvl="0" w:tplc="B3D686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69B16707"/>
    <w:multiLevelType w:val="multilevel"/>
    <w:tmpl w:val="C77C8DE0"/>
    <w:lvl w:ilvl="0">
      <w:start w:val="3"/>
      <w:numFmt w:val="decimal"/>
      <w:lvlText w:val="%1."/>
      <w:lvlJc w:val="left"/>
      <w:pPr>
        <w:ind w:left="567" w:hanging="360"/>
      </w:pPr>
      <w:rPr>
        <w:rFonts w:hint="default"/>
        <w:b/>
      </w:rPr>
    </w:lvl>
    <w:lvl w:ilvl="1">
      <w:start w:val="1"/>
      <w:numFmt w:val="decimal"/>
      <w:isLgl/>
      <w:lvlText w:val="%1.%2"/>
      <w:lvlJc w:val="left"/>
      <w:pPr>
        <w:ind w:left="3480" w:hanging="360"/>
      </w:pPr>
      <w:rPr>
        <w:rFonts w:hint="default"/>
        <w:b w:val="0"/>
        <w:color w:val="auto"/>
      </w:rPr>
    </w:lvl>
    <w:lvl w:ilvl="2">
      <w:start w:val="1"/>
      <w:numFmt w:val="decimal"/>
      <w:isLgl/>
      <w:lvlText w:val="%1.%2.%3"/>
      <w:lvlJc w:val="left"/>
      <w:pPr>
        <w:ind w:left="927" w:hanging="720"/>
      </w:pPr>
      <w:rPr>
        <w:rFonts w:hint="default"/>
        <w:b/>
        <w:color w:val="auto"/>
      </w:rPr>
    </w:lvl>
    <w:lvl w:ilvl="3">
      <w:start w:val="1"/>
      <w:numFmt w:val="decimal"/>
      <w:isLgl/>
      <w:lvlText w:val="%1.%2.%3.%4"/>
      <w:lvlJc w:val="left"/>
      <w:pPr>
        <w:ind w:left="927" w:hanging="720"/>
      </w:pPr>
      <w:rPr>
        <w:rFonts w:hint="default"/>
        <w:b/>
        <w:color w:val="auto"/>
      </w:rPr>
    </w:lvl>
    <w:lvl w:ilvl="4">
      <w:start w:val="1"/>
      <w:numFmt w:val="decimal"/>
      <w:isLgl/>
      <w:lvlText w:val="%1.%2.%3.%4.%5"/>
      <w:lvlJc w:val="left"/>
      <w:pPr>
        <w:ind w:left="1287" w:hanging="1080"/>
      </w:pPr>
      <w:rPr>
        <w:rFonts w:hint="default"/>
        <w:b/>
        <w:color w:val="auto"/>
      </w:rPr>
    </w:lvl>
    <w:lvl w:ilvl="5">
      <w:start w:val="1"/>
      <w:numFmt w:val="decimal"/>
      <w:isLgl/>
      <w:lvlText w:val="%1.%2.%3.%4.%5.%6"/>
      <w:lvlJc w:val="left"/>
      <w:pPr>
        <w:ind w:left="1287" w:hanging="1080"/>
      </w:pPr>
      <w:rPr>
        <w:rFonts w:hint="default"/>
        <w:b/>
        <w:color w:val="auto"/>
      </w:rPr>
    </w:lvl>
    <w:lvl w:ilvl="6">
      <w:start w:val="1"/>
      <w:numFmt w:val="decimal"/>
      <w:isLgl/>
      <w:lvlText w:val="%1.%2.%3.%4.%5.%6.%7"/>
      <w:lvlJc w:val="left"/>
      <w:pPr>
        <w:ind w:left="1647" w:hanging="1440"/>
      </w:pPr>
      <w:rPr>
        <w:rFonts w:hint="default"/>
        <w:b/>
        <w:color w:val="auto"/>
      </w:rPr>
    </w:lvl>
    <w:lvl w:ilvl="7">
      <w:start w:val="1"/>
      <w:numFmt w:val="decimal"/>
      <w:isLgl/>
      <w:lvlText w:val="%1.%2.%3.%4.%5.%6.%7.%8"/>
      <w:lvlJc w:val="left"/>
      <w:pPr>
        <w:ind w:left="1647" w:hanging="1440"/>
      </w:pPr>
      <w:rPr>
        <w:rFonts w:hint="default"/>
        <w:b/>
        <w:color w:val="auto"/>
      </w:rPr>
    </w:lvl>
    <w:lvl w:ilvl="8">
      <w:start w:val="1"/>
      <w:numFmt w:val="decimal"/>
      <w:isLgl/>
      <w:lvlText w:val="%1.%2.%3.%4.%5.%6.%7.%8.%9"/>
      <w:lvlJc w:val="left"/>
      <w:pPr>
        <w:ind w:left="2007" w:hanging="1800"/>
      </w:pPr>
      <w:rPr>
        <w:rFonts w:hint="default"/>
        <w:b/>
        <w:color w:val="auto"/>
      </w:rPr>
    </w:lvl>
  </w:abstractNum>
  <w:abstractNum w:abstractNumId="24" w15:restartNumberingAfterBreak="0">
    <w:nsid w:val="6DED5AD5"/>
    <w:multiLevelType w:val="hybridMultilevel"/>
    <w:tmpl w:val="24F8B2B0"/>
    <w:lvl w:ilvl="0" w:tplc="14CC1E64">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6FEC0920"/>
    <w:multiLevelType w:val="hybridMultilevel"/>
    <w:tmpl w:val="5F42EA36"/>
    <w:lvl w:ilvl="0" w:tplc="B6A21996">
      <w:start w:val="1"/>
      <w:numFmt w:val="decimal"/>
      <w:lvlText w:val="%1.1.1"/>
      <w:lvlJc w:val="left"/>
      <w:pPr>
        <w:ind w:left="2008"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6" w15:restartNumberingAfterBreak="0">
    <w:nsid w:val="705122F7"/>
    <w:multiLevelType w:val="hybridMultilevel"/>
    <w:tmpl w:val="0FE415AE"/>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B8A390D"/>
    <w:multiLevelType w:val="hybridMultilevel"/>
    <w:tmpl w:val="E0500B70"/>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3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114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6B53C8"/>
    <w:multiLevelType w:val="multilevel"/>
    <w:tmpl w:val="CCD49176"/>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3"/>
  </w:num>
  <w:num w:numId="3">
    <w:abstractNumId w:val="1"/>
  </w:num>
  <w:num w:numId="4">
    <w:abstractNumId w:val="5"/>
  </w:num>
  <w:num w:numId="5">
    <w:abstractNumId w:val="20"/>
  </w:num>
  <w:num w:numId="6">
    <w:abstractNumId w:val="30"/>
  </w:num>
  <w:num w:numId="7">
    <w:abstractNumId w:val="16"/>
  </w:num>
  <w:num w:numId="8">
    <w:abstractNumId w:val="14"/>
  </w:num>
  <w:num w:numId="9">
    <w:abstractNumId w:val="7"/>
  </w:num>
  <w:num w:numId="10">
    <w:abstractNumId w:val="22"/>
  </w:num>
  <w:num w:numId="11">
    <w:abstractNumId w:val="10"/>
  </w:num>
  <w:num w:numId="12">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7"/>
  </w:num>
  <w:num w:numId="19">
    <w:abstractNumId w:val="13"/>
  </w:num>
  <w:num w:numId="20">
    <w:abstractNumId w:val="3"/>
  </w:num>
  <w:num w:numId="21">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num>
  <w:num w:numId="24">
    <w:abstractNumId w:val="12"/>
  </w:num>
  <w:num w:numId="25">
    <w:abstractNumId w:val="9"/>
  </w:num>
  <w:num w:numId="26">
    <w:abstractNumId w:val="8"/>
  </w:num>
  <w:num w:numId="27">
    <w:abstractNumId w:val="31"/>
  </w:num>
  <w:num w:numId="28">
    <w:abstractNumId w:val="4"/>
  </w:num>
  <w:num w:numId="29">
    <w:abstractNumId w:val="29"/>
  </w:num>
  <w:num w:numId="30">
    <w:abstractNumId w:val="15"/>
  </w:num>
  <w:num w:numId="31">
    <w:abstractNumId w:val="25"/>
  </w:num>
  <w:num w:numId="32">
    <w:abstractNumId w:val="17"/>
  </w:num>
  <w:num w:numId="3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lTrailSpace/>
    <w:compatSetting w:name="compatibilityMode" w:uri="http://schemas.microsoft.com/office/word" w:val="12"/>
  </w:compat>
  <w:rsids>
    <w:rsidRoot w:val="00AC2A2E"/>
    <w:rsid w:val="0001793B"/>
    <w:rsid w:val="0005540B"/>
    <w:rsid w:val="0009018B"/>
    <w:rsid w:val="000A1ADA"/>
    <w:rsid w:val="000A4E79"/>
    <w:rsid w:val="000C77DC"/>
    <w:rsid w:val="000D0BAA"/>
    <w:rsid w:val="000F7448"/>
    <w:rsid w:val="00112F36"/>
    <w:rsid w:val="0011323C"/>
    <w:rsid w:val="001375D3"/>
    <w:rsid w:val="00141360"/>
    <w:rsid w:val="00145B0C"/>
    <w:rsid w:val="00165E59"/>
    <w:rsid w:val="00167F07"/>
    <w:rsid w:val="00172454"/>
    <w:rsid w:val="00184B2A"/>
    <w:rsid w:val="00186C54"/>
    <w:rsid w:val="00195C6F"/>
    <w:rsid w:val="001A1113"/>
    <w:rsid w:val="001A33CA"/>
    <w:rsid w:val="001B4E6E"/>
    <w:rsid w:val="001D3FCD"/>
    <w:rsid w:val="001E221C"/>
    <w:rsid w:val="001E57B3"/>
    <w:rsid w:val="001F5303"/>
    <w:rsid w:val="00216E90"/>
    <w:rsid w:val="00220DA1"/>
    <w:rsid w:val="00255957"/>
    <w:rsid w:val="00265DAD"/>
    <w:rsid w:val="00280706"/>
    <w:rsid w:val="00284B36"/>
    <w:rsid w:val="002871FF"/>
    <w:rsid w:val="002A023E"/>
    <w:rsid w:val="002B31F3"/>
    <w:rsid w:val="002D6A25"/>
    <w:rsid w:val="002E1485"/>
    <w:rsid w:val="002F1028"/>
    <w:rsid w:val="002F5200"/>
    <w:rsid w:val="00323B3A"/>
    <w:rsid w:val="0033057A"/>
    <w:rsid w:val="00330FFA"/>
    <w:rsid w:val="0033666F"/>
    <w:rsid w:val="0034751D"/>
    <w:rsid w:val="00361724"/>
    <w:rsid w:val="00371B78"/>
    <w:rsid w:val="003752FA"/>
    <w:rsid w:val="00377F9A"/>
    <w:rsid w:val="00385F87"/>
    <w:rsid w:val="00386CB7"/>
    <w:rsid w:val="003C075A"/>
    <w:rsid w:val="003D377B"/>
    <w:rsid w:val="003D6588"/>
    <w:rsid w:val="003F1845"/>
    <w:rsid w:val="003F4DE5"/>
    <w:rsid w:val="003F77C3"/>
    <w:rsid w:val="0041659A"/>
    <w:rsid w:val="004276CB"/>
    <w:rsid w:val="0043536D"/>
    <w:rsid w:val="0044401A"/>
    <w:rsid w:val="004524AA"/>
    <w:rsid w:val="004605CE"/>
    <w:rsid w:val="004A79FA"/>
    <w:rsid w:val="004B20D5"/>
    <w:rsid w:val="004C4329"/>
    <w:rsid w:val="004E318B"/>
    <w:rsid w:val="004F333A"/>
    <w:rsid w:val="005038C8"/>
    <w:rsid w:val="00515C89"/>
    <w:rsid w:val="0051601A"/>
    <w:rsid w:val="005224EC"/>
    <w:rsid w:val="00534104"/>
    <w:rsid w:val="0053573E"/>
    <w:rsid w:val="00554B31"/>
    <w:rsid w:val="00572EAE"/>
    <w:rsid w:val="0059001C"/>
    <w:rsid w:val="005A02D8"/>
    <w:rsid w:val="005A4164"/>
    <w:rsid w:val="005A4621"/>
    <w:rsid w:val="005C5D2F"/>
    <w:rsid w:val="005D2087"/>
    <w:rsid w:val="005E633E"/>
    <w:rsid w:val="005F30E0"/>
    <w:rsid w:val="005F339C"/>
    <w:rsid w:val="00622A5C"/>
    <w:rsid w:val="006237C9"/>
    <w:rsid w:val="00625CF4"/>
    <w:rsid w:val="00682CDC"/>
    <w:rsid w:val="00696FBC"/>
    <w:rsid w:val="006A3D64"/>
    <w:rsid w:val="006B234A"/>
    <w:rsid w:val="006D3B57"/>
    <w:rsid w:val="006E7CE4"/>
    <w:rsid w:val="00703ED6"/>
    <w:rsid w:val="00723E9C"/>
    <w:rsid w:val="007304A3"/>
    <w:rsid w:val="00735D16"/>
    <w:rsid w:val="0075282A"/>
    <w:rsid w:val="00754224"/>
    <w:rsid w:val="007611CB"/>
    <w:rsid w:val="007639EA"/>
    <w:rsid w:val="00767AD7"/>
    <w:rsid w:val="007753D9"/>
    <w:rsid w:val="007D63DD"/>
    <w:rsid w:val="007E2775"/>
    <w:rsid w:val="008171CB"/>
    <w:rsid w:val="00843A22"/>
    <w:rsid w:val="00867970"/>
    <w:rsid w:val="00872565"/>
    <w:rsid w:val="008748E1"/>
    <w:rsid w:val="008A13A2"/>
    <w:rsid w:val="008B3BF4"/>
    <w:rsid w:val="008C1B23"/>
    <w:rsid w:val="008C5B63"/>
    <w:rsid w:val="008C6AA8"/>
    <w:rsid w:val="008E3BD7"/>
    <w:rsid w:val="008F7845"/>
    <w:rsid w:val="009079B3"/>
    <w:rsid w:val="00912F4A"/>
    <w:rsid w:val="009175EC"/>
    <w:rsid w:val="0094211E"/>
    <w:rsid w:val="00955C7A"/>
    <w:rsid w:val="00966690"/>
    <w:rsid w:val="00986263"/>
    <w:rsid w:val="009876E8"/>
    <w:rsid w:val="00992853"/>
    <w:rsid w:val="009B34E5"/>
    <w:rsid w:val="009D40D2"/>
    <w:rsid w:val="009D6175"/>
    <w:rsid w:val="009F7014"/>
    <w:rsid w:val="00A10C9A"/>
    <w:rsid w:val="00A14AF1"/>
    <w:rsid w:val="00A17A44"/>
    <w:rsid w:val="00A32037"/>
    <w:rsid w:val="00A427F4"/>
    <w:rsid w:val="00A468CC"/>
    <w:rsid w:val="00A5348E"/>
    <w:rsid w:val="00A60097"/>
    <w:rsid w:val="00A62269"/>
    <w:rsid w:val="00A90CE1"/>
    <w:rsid w:val="00AC21DE"/>
    <w:rsid w:val="00AC2A2E"/>
    <w:rsid w:val="00AC7144"/>
    <w:rsid w:val="00AC7478"/>
    <w:rsid w:val="00AD4CFE"/>
    <w:rsid w:val="00AF62F3"/>
    <w:rsid w:val="00B22D6A"/>
    <w:rsid w:val="00B33233"/>
    <w:rsid w:val="00B343CC"/>
    <w:rsid w:val="00B4433F"/>
    <w:rsid w:val="00B51D4E"/>
    <w:rsid w:val="00B7082E"/>
    <w:rsid w:val="00B76340"/>
    <w:rsid w:val="00B77C15"/>
    <w:rsid w:val="00B8650A"/>
    <w:rsid w:val="00BA66B7"/>
    <w:rsid w:val="00BD735A"/>
    <w:rsid w:val="00BE1C4B"/>
    <w:rsid w:val="00BE32CE"/>
    <w:rsid w:val="00BF0EF2"/>
    <w:rsid w:val="00BF7ECA"/>
    <w:rsid w:val="00C16EFE"/>
    <w:rsid w:val="00C22839"/>
    <w:rsid w:val="00C272D6"/>
    <w:rsid w:val="00C317FF"/>
    <w:rsid w:val="00C43359"/>
    <w:rsid w:val="00C52986"/>
    <w:rsid w:val="00C55120"/>
    <w:rsid w:val="00C611C5"/>
    <w:rsid w:val="00C65EDC"/>
    <w:rsid w:val="00C912DE"/>
    <w:rsid w:val="00C91B51"/>
    <w:rsid w:val="00C96636"/>
    <w:rsid w:val="00CA3444"/>
    <w:rsid w:val="00CA41FD"/>
    <w:rsid w:val="00CB2F9E"/>
    <w:rsid w:val="00CB312F"/>
    <w:rsid w:val="00CD5FE8"/>
    <w:rsid w:val="00CE1A35"/>
    <w:rsid w:val="00CE4759"/>
    <w:rsid w:val="00D14E0F"/>
    <w:rsid w:val="00D52B14"/>
    <w:rsid w:val="00D65178"/>
    <w:rsid w:val="00D92380"/>
    <w:rsid w:val="00DC11DE"/>
    <w:rsid w:val="00DD1D14"/>
    <w:rsid w:val="00DE0C97"/>
    <w:rsid w:val="00DE1C83"/>
    <w:rsid w:val="00DF6C80"/>
    <w:rsid w:val="00E43EC0"/>
    <w:rsid w:val="00E53E81"/>
    <w:rsid w:val="00E736D0"/>
    <w:rsid w:val="00E80B5F"/>
    <w:rsid w:val="00E95DDD"/>
    <w:rsid w:val="00EB1B14"/>
    <w:rsid w:val="00EB7E32"/>
    <w:rsid w:val="00EC3680"/>
    <w:rsid w:val="00ED67CF"/>
    <w:rsid w:val="00ED7CBA"/>
    <w:rsid w:val="00EE32C8"/>
    <w:rsid w:val="00EF764F"/>
    <w:rsid w:val="00F04559"/>
    <w:rsid w:val="00F045E6"/>
    <w:rsid w:val="00F23DF1"/>
    <w:rsid w:val="00F3059D"/>
    <w:rsid w:val="00F30C13"/>
    <w:rsid w:val="00F6020A"/>
    <w:rsid w:val="00F96664"/>
    <w:rsid w:val="00FC7BF0"/>
    <w:rsid w:val="00FE4E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241A238D-E96B-4F20-88AF-DB967EDE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rPr>
      <w:rFonts w:ascii="Times New Roman" w:eastAsia="Times New Roman" w:hAnsi="Times New Roman" w:cs="Times New Roman"/>
      <w:lang w:val="pt-PT"/>
    </w:rPr>
  </w:style>
  <w:style w:type="paragraph" w:styleId="Ttulo1">
    <w:name w:val="heading 1"/>
    <w:basedOn w:val="Normal"/>
    <w:link w:val="Ttulo1Char"/>
    <w:qFormat/>
    <w:rsid w:val="00A14AF1"/>
    <w:pPr>
      <w:spacing w:before="189"/>
      <w:ind w:left="517"/>
      <w:outlineLvl w:val="0"/>
    </w:pPr>
    <w:rPr>
      <w:b/>
      <w:bCs/>
      <w:sz w:val="20"/>
      <w:szCs w:val="20"/>
    </w:rPr>
  </w:style>
  <w:style w:type="paragraph" w:styleId="Ttulo2">
    <w:name w:val="heading 2"/>
    <w:basedOn w:val="Normal"/>
    <w:next w:val="Normal"/>
    <w:link w:val="Ttulo2Char"/>
    <w:qFormat/>
    <w:rsid w:val="00DC11DE"/>
    <w:pPr>
      <w:keepNext/>
      <w:widowControl/>
      <w:tabs>
        <w:tab w:val="left" w:pos="1701"/>
      </w:tabs>
      <w:autoSpaceDE/>
      <w:autoSpaceDN/>
      <w:ind w:right="-1"/>
      <w:jc w:val="center"/>
      <w:outlineLvl w:val="1"/>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4AF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14AF1"/>
    <w:pPr>
      <w:spacing w:before="106"/>
      <w:ind w:left="207"/>
      <w:jc w:val="both"/>
    </w:pPr>
    <w:rPr>
      <w:sz w:val="20"/>
      <w:szCs w:val="20"/>
    </w:rPr>
  </w:style>
  <w:style w:type="character" w:customStyle="1" w:styleId="CorpodetextoChar">
    <w:name w:val="Corpo de texto Char"/>
    <w:basedOn w:val="Fontepargpadro"/>
    <w:link w:val="Corpodetexto"/>
    <w:uiPriority w:val="1"/>
    <w:rsid w:val="00EE32C8"/>
    <w:rPr>
      <w:rFonts w:ascii="Times New Roman" w:eastAsia="Times New Roman" w:hAnsi="Times New Roman" w:cs="Times New Roman"/>
      <w:sz w:val="20"/>
      <w:szCs w:val="20"/>
      <w:lang w:val="pt-PT"/>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styleId="Cabealho">
    <w:name w:val="header"/>
    <w:basedOn w:val="Normal"/>
    <w:link w:val="CabealhoChar"/>
    <w:uiPriority w:val="99"/>
    <w:unhideWhenUsed/>
    <w:rsid w:val="00B77C15"/>
    <w:pPr>
      <w:tabs>
        <w:tab w:val="center" w:pos="4252"/>
        <w:tab w:val="right" w:pos="8504"/>
      </w:tabs>
    </w:pPr>
  </w:style>
  <w:style w:type="character" w:customStyle="1" w:styleId="CabealhoChar">
    <w:name w:val="Cabeçalho Char"/>
    <w:basedOn w:val="Fontepargpadro"/>
    <w:link w:val="Cabealho"/>
    <w:uiPriority w:val="99"/>
    <w:rsid w:val="00B77C15"/>
    <w:rPr>
      <w:rFonts w:ascii="Times New Roman" w:eastAsia="Times New Roman" w:hAnsi="Times New Roman" w:cs="Times New Roman"/>
      <w:lang w:val="pt-PT"/>
    </w:rPr>
  </w:style>
  <w:style w:type="paragraph" w:styleId="Rodap">
    <w:name w:val="footer"/>
    <w:basedOn w:val="Normal"/>
    <w:link w:val="RodapChar"/>
    <w:uiPriority w:val="99"/>
    <w:unhideWhenUsed/>
    <w:rsid w:val="00B77C15"/>
    <w:pPr>
      <w:tabs>
        <w:tab w:val="center" w:pos="4252"/>
        <w:tab w:val="right" w:pos="8504"/>
      </w:tabs>
    </w:pPr>
  </w:style>
  <w:style w:type="character" w:customStyle="1" w:styleId="RodapChar">
    <w:name w:val="Rodapé Char"/>
    <w:basedOn w:val="Fontepargpadro"/>
    <w:link w:val="Rodap"/>
    <w:uiPriority w:val="99"/>
    <w:rsid w:val="00B77C15"/>
    <w:rPr>
      <w:rFonts w:ascii="Times New Roman" w:eastAsia="Times New Roman" w:hAnsi="Times New Roman" w:cs="Times New Roman"/>
      <w:lang w:val="pt-PT"/>
    </w:r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CE1A35"/>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rsid w:val="00CE1A35"/>
    <w:rPr>
      <w:rFonts w:ascii="Tahoma" w:eastAsia="Calibri" w:hAnsi="Tahoma" w:cs="Tahoma"/>
      <w:sz w:val="16"/>
      <w:szCs w:val="16"/>
      <w:lang w:val="pt-BR"/>
    </w:rPr>
  </w:style>
  <w:style w:type="paragraph" w:customStyle="1" w:styleId="Nivel1">
    <w:name w:val="Nivel1"/>
    <w:basedOn w:val="Ttulo1"/>
    <w:link w:val="Nivel1Char"/>
    <w:qFormat/>
    <w:rsid w:val="00723E9C"/>
    <w:pPr>
      <w:keepNext/>
      <w:keepLines/>
      <w:widowControl/>
      <w:autoSpaceDE/>
      <w:autoSpaceDN/>
      <w:spacing w:before="480" w:line="276" w:lineRule="auto"/>
      <w:ind w:left="644" w:hanging="360"/>
      <w:jc w:val="both"/>
    </w:pPr>
    <w:rPr>
      <w:rFonts w:ascii="Arial" w:eastAsiaTheme="majorEastAsia" w:hAnsi="Arial"/>
      <w:bCs w:val="0"/>
      <w:color w:val="000000"/>
      <w:lang w:val="pt-BR" w:eastAsia="pt-BR"/>
    </w:rPr>
  </w:style>
  <w:style w:type="character" w:customStyle="1" w:styleId="Nivel1Char">
    <w:name w:val="Nivel1 Char"/>
    <w:basedOn w:val="Fontepargpadro"/>
    <w:link w:val="Nivel1"/>
    <w:rsid w:val="00723E9C"/>
    <w:rPr>
      <w:rFonts w:ascii="Arial" w:eastAsiaTheme="majorEastAsia" w:hAnsi="Arial" w:cs="Times New Roman"/>
      <w:b/>
      <w:color w:val="000000"/>
      <w:sz w:val="20"/>
      <w:szCs w:val="2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rPr>
  </w:style>
  <w:style w:type="character" w:customStyle="1" w:styleId="CitaoChar">
    <w:name w:val="Citação Char"/>
    <w:basedOn w:val="Fontepargpadro"/>
    <w:link w:val="Citao"/>
    <w:uiPriority w:val="29"/>
    <w:rsid w:val="00195C6F"/>
    <w:rPr>
      <w:rFonts w:ascii="Arial" w:eastAsia="Calibri" w:hAnsi="Arial" w:cs="Times New Roman"/>
      <w:i/>
      <w:iCs/>
      <w:color w:val="000000"/>
      <w:sz w:val="20"/>
      <w:szCs w:val="24"/>
      <w:shd w:val="clear" w:color="auto" w:fill="FFFFCC"/>
    </w:rPr>
  </w:style>
  <w:style w:type="paragraph" w:customStyle="1" w:styleId="PargrafodaLista1">
    <w:name w:val="Parágrafo da Lista1"/>
    <w:basedOn w:val="Normal"/>
    <w:qFormat/>
    <w:rsid w:val="0034751D"/>
    <w:pPr>
      <w:widowControl/>
      <w:autoSpaceDE/>
      <w:autoSpaceDN/>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widowControl/>
      <w:autoSpaceDE/>
      <w:autoSpaceDN/>
      <w:spacing w:before="120" w:after="120" w:line="276" w:lineRule="auto"/>
      <w:ind w:left="858" w:hanging="432"/>
      <w:jc w:val="both"/>
    </w:pPr>
    <w:rPr>
      <w:rFonts w:ascii="Ecofont_Spranq_eco_Sans" w:eastAsia="Arial Unicode MS" w:hAnsi="Ecofont_Spranq_eco_Sans" w:cs="Times New Roman"/>
      <w:sz w:val="20"/>
      <w:szCs w:val="20"/>
      <w:lang w:val="pt-BR" w:eastAsia="pt-BR"/>
    </w:rPr>
  </w:style>
  <w:style w:type="character" w:customStyle="1" w:styleId="Nivel2Char">
    <w:name w:val="Nivel 2 Char"/>
    <w:basedOn w:val="Fontepargpadro"/>
    <w:link w:val="Nivel2"/>
    <w:rsid w:val="0034751D"/>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num" w:pos="360"/>
      </w:tabs>
      <w:ind w:left="644"/>
    </w:pPr>
    <w:rPr>
      <w:rFonts w:cs="Arial"/>
      <w:b/>
    </w:rPr>
  </w:style>
  <w:style w:type="paragraph" w:customStyle="1" w:styleId="Nivel3">
    <w:name w:val="Nivel 3"/>
    <w:basedOn w:val="Nivel2"/>
    <w:qFormat/>
    <w:rsid w:val="0034751D"/>
    <w:pPr>
      <w:numPr>
        <w:ilvl w:val="2"/>
      </w:numPr>
      <w:tabs>
        <w:tab w:val="num" w:pos="360"/>
      </w:tabs>
      <w:ind w:left="1922" w:hanging="494"/>
    </w:pPr>
    <w:rPr>
      <w:rFonts w:cs="Arial"/>
      <w:color w:val="000000"/>
    </w:rPr>
  </w:style>
  <w:style w:type="paragraph" w:customStyle="1" w:styleId="Nivel4">
    <w:name w:val="Nivel 4"/>
    <w:basedOn w:val="Nivel3"/>
    <w:qFormat/>
    <w:rsid w:val="0034751D"/>
    <w:pPr>
      <w:numPr>
        <w:ilvl w:val="3"/>
      </w:numPr>
      <w:tabs>
        <w:tab w:val="num" w:pos="360"/>
      </w:tabs>
      <w:ind w:left="2491" w:hanging="494"/>
    </w:pPr>
    <w:rPr>
      <w:color w:val="auto"/>
    </w:rPr>
  </w:style>
  <w:style w:type="paragraph" w:customStyle="1" w:styleId="Nivel5">
    <w:name w:val="Nivel 5"/>
    <w:basedOn w:val="Nivel4"/>
    <w:qFormat/>
    <w:rsid w:val="0034751D"/>
    <w:pPr>
      <w:numPr>
        <w:ilvl w:val="4"/>
      </w:numPr>
      <w:tabs>
        <w:tab w:val="num" w:pos="360"/>
      </w:tabs>
      <w:ind w:left="3485" w:hanging="494"/>
    </w:pPr>
  </w:style>
  <w:style w:type="paragraph" w:styleId="Textodenotaderodap">
    <w:name w:val="footnote text"/>
    <w:basedOn w:val="Normal"/>
    <w:link w:val="TextodenotaderodapChar"/>
    <w:uiPriority w:val="99"/>
    <w:semiHidden/>
    <w:unhideWhenUsed/>
    <w:rsid w:val="005C5D2F"/>
    <w:pPr>
      <w:widowControl/>
      <w:autoSpaceDE/>
      <w:autoSpaceDN/>
    </w:pPr>
    <w:rPr>
      <w:rFonts w:ascii="Calibri" w:eastAsia="Calibri" w:hAnsi="Calibri"/>
      <w:sz w:val="20"/>
      <w:szCs w:val="20"/>
      <w:lang w:val="pt-BR"/>
    </w:rPr>
  </w:style>
  <w:style w:type="character" w:customStyle="1" w:styleId="TextodenotaderodapChar">
    <w:name w:val="Texto de nota de rodapé Char"/>
    <w:basedOn w:val="Fontepargpadro"/>
    <w:link w:val="Textodenotaderodap"/>
    <w:uiPriority w:val="99"/>
    <w:semiHidden/>
    <w:rsid w:val="005C5D2F"/>
    <w:rPr>
      <w:rFonts w:ascii="Calibri" w:eastAsia="Calibri" w:hAnsi="Calibri" w:cs="Times New Roman"/>
      <w:sz w:val="20"/>
      <w:szCs w:val="20"/>
      <w:lang w:val="pt-BR"/>
    </w:rPr>
  </w:style>
  <w:style w:type="character" w:styleId="Refdenotaderodap">
    <w:name w:val="footnote reference"/>
    <w:uiPriority w:val="99"/>
    <w:semiHidden/>
    <w:unhideWhenUsed/>
    <w:rsid w:val="005C5D2F"/>
    <w:rPr>
      <w:vertAlign w:val="superscript"/>
    </w:rPr>
  </w:style>
  <w:style w:type="character" w:customStyle="1" w:styleId="Ttulo2Char">
    <w:name w:val="Título 2 Char"/>
    <w:basedOn w:val="Fontepargpadro"/>
    <w:link w:val="Ttulo2"/>
    <w:rsid w:val="00DC11DE"/>
    <w:rPr>
      <w:rFonts w:ascii="Times New Roman" w:eastAsia="Times New Roman" w:hAnsi="Times New Roman" w:cs="Times New Roman"/>
      <w:b/>
      <w:color w:val="000000"/>
      <w:sz w:val="20"/>
      <w:szCs w:val="20"/>
    </w:rPr>
  </w:style>
  <w:style w:type="paragraph" w:styleId="NormalWeb">
    <w:name w:val="Normal (Web)"/>
    <w:basedOn w:val="Normal"/>
    <w:uiPriority w:val="99"/>
    <w:rsid w:val="00DC11DE"/>
    <w:pPr>
      <w:widowControl/>
      <w:autoSpaceDE/>
      <w:autoSpaceDN/>
      <w:spacing w:before="100" w:beforeAutospacing="1" w:after="100" w:afterAutospacing="1"/>
    </w:pPr>
    <w:rPr>
      <w:sz w:val="20"/>
      <w:szCs w:val="24"/>
      <w:lang w:val="pt-BR" w:eastAsia="pt-BR"/>
    </w:rPr>
  </w:style>
  <w:style w:type="paragraph" w:customStyle="1" w:styleId="Nvel2">
    <w:name w:val="Nível 2"/>
    <w:basedOn w:val="Normal"/>
    <w:next w:val="Normal"/>
    <w:rsid w:val="00DC11DE"/>
    <w:pPr>
      <w:widowControl/>
      <w:autoSpaceDE/>
      <w:autoSpaceDN/>
      <w:spacing w:after="120"/>
      <w:jc w:val="both"/>
    </w:pPr>
    <w:rPr>
      <w:rFonts w:ascii="Arial" w:hAnsi="Arial"/>
      <w:b/>
      <w:sz w:val="20"/>
      <w:szCs w:val="20"/>
      <w:lang w:val="pt-BR" w:eastAsia="pt-BR"/>
    </w:rPr>
  </w:style>
  <w:style w:type="character" w:customStyle="1" w:styleId="normalchar1">
    <w:name w:val="normal__char1"/>
    <w:rsid w:val="00DC11DE"/>
    <w:rPr>
      <w:rFonts w:ascii="Arial" w:hAnsi="Arial" w:cs="Arial" w:hint="default"/>
      <w:strike w:val="0"/>
      <w:dstrike w:val="0"/>
      <w:sz w:val="24"/>
      <w:szCs w:val="24"/>
      <w:u w:val="none"/>
      <w:effect w:val="none"/>
    </w:rPr>
  </w:style>
  <w:style w:type="character" w:customStyle="1" w:styleId="apple-style-span">
    <w:name w:val="apple-style-span"/>
    <w:basedOn w:val="Fontepargpadro"/>
    <w:rsid w:val="00DC11DE"/>
  </w:style>
  <w:style w:type="character" w:styleId="Hyperlink">
    <w:name w:val="Hyperlink"/>
    <w:rsid w:val="00DC11DE"/>
    <w:rPr>
      <w:color w:val="000080"/>
      <w:u w:val="single"/>
    </w:rPr>
  </w:style>
  <w:style w:type="paragraph" w:styleId="Commarcadores5">
    <w:name w:val="List Bullet 5"/>
    <w:basedOn w:val="Normal"/>
    <w:rsid w:val="00DC11DE"/>
    <w:pPr>
      <w:widowControl/>
      <w:numPr>
        <w:numId w:val="13"/>
      </w:numPr>
      <w:autoSpaceDE/>
      <w:autoSpaceDN/>
      <w:contextualSpacing/>
    </w:pPr>
    <w:rPr>
      <w:rFonts w:ascii="Arial" w:hAnsi="Arial" w:cs="Tahoma"/>
      <w:sz w:val="20"/>
      <w:szCs w:val="24"/>
      <w:lang w:val="pt-BR" w:eastAsia="pt-BR"/>
    </w:rPr>
  </w:style>
  <w:style w:type="paragraph" w:customStyle="1" w:styleId="citao2">
    <w:name w:val="citação 2"/>
    <w:basedOn w:val="Citao"/>
    <w:link w:val="citao2Char"/>
    <w:qFormat/>
    <w:rsid w:val="00DC11DE"/>
    <w:rPr>
      <w:szCs w:val="20"/>
    </w:rPr>
  </w:style>
  <w:style w:type="character" w:customStyle="1" w:styleId="citao2Char">
    <w:name w:val="citação 2 Char"/>
    <w:basedOn w:val="CitaoChar"/>
    <w:link w:val="citao2"/>
    <w:rsid w:val="00DC11DE"/>
    <w:rPr>
      <w:rFonts w:ascii="Arial" w:eastAsia="Calibri" w:hAnsi="Arial" w:cs="Times New Roman"/>
      <w:i/>
      <w:iCs/>
      <w:color w:val="000000"/>
      <w:sz w:val="20"/>
      <w:szCs w:val="20"/>
      <w:shd w:val="clear" w:color="auto" w:fill="FFFF00"/>
    </w:rPr>
  </w:style>
  <w:style w:type="character" w:styleId="Refdecomentrio">
    <w:name w:val="annotation reference"/>
    <w:basedOn w:val="Fontepargpadro"/>
    <w:uiPriority w:val="99"/>
    <w:semiHidden/>
    <w:unhideWhenUsed/>
    <w:rsid w:val="00DC11DE"/>
    <w:rPr>
      <w:sz w:val="16"/>
      <w:szCs w:val="16"/>
    </w:rPr>
  </w:style>
  <w:style w:type="paragraph" w:styleId="Textodecomentrio">
    <w:name w:val="annotation text"/>
    <w:basedOn w:val="Normal"/>
    <w:link w:val="TextodecomentrioChar"/>
    <w:uiPriority w:val="99"/>
    <w:unhideWhenUsed/>
    <w:rsid w:val="00DC11DE"/>
    <w:pPr>
      <w:widowControl/>
      <w:autoSpaceDE/>
      <w:autoSpaceDN/>
    </w:pPr>
    <w:rPr>
      <w:rFonts w:ascii="Arial" w:hAnsi="Arial" w:cs="Tahoma"/>
      <w:sz w:val="20"/>
      <w:szCs w:val="20"/>
      <w:lang w:val="pt-BR" w:eastAsia="pt-BR"/>
    </w:rPr>
  </w:style>
  <w:style w:type="character" w:customStyle="1" w:styleId="TextodecomentrioChar">
    <w:name w:val="Texto de comentário Char"/>
    <w:basedOn w:val="Fontepargpadro"/>
    <w:link w:val="Textodecomentrio"/>
    <w:uiPriority w:val="99"/>
    <w:rsid w:val="00DC11DE"/>
    <w:rPr>
      <w:rFonts w:ascii="Arial" w:eastAsia="Times New Roman" w:hAnsi="Arial" w:cs="Tahoma"/>
      <w:sz w:val="20"/>
      <w:szCs w:val="20"/>
      <w:lang w:val="pt-BR" w:eastAsia="pt-BR"/>
    </w:rPr>
  </w:style>
  <w:style w:type="paragraph" w:styleId="Assuntodocomentrio">
    <w:name w:val="annotation subject"/>
    <w:basedOn w:val="Textodecomentrio"/>
    <w:next w:val="Textodecomentrio"/>
    <w:link w:val="AssuntodocomentrioChar"/>
    <w:semiHidden/>
    <w:unhideWhenUsed/>
    <w:rsid w:val="00DC11DE"/>
    <w:rPr>
      <w:b/>
      <w:bCs/>
    </w:rPr>
  </w:style>
  <w:style w:type="character" w:customStyle="1" w:styleId="AssuntodocomentrioChar">
    <w:name w:val="Assunto do comentário Char"/>
    <w:basedOn w:val="TextodecomentrioChar"/>
    <w:link w:val="Assuntodocomentrio"/>
    <w:semiHidden/>
    <w:rsid w:val="00DC11DE"/>
    <w:rPr>
      <w:rFonts w:ascii="Arial" w:eastAsia="Times New Roman" w:hAnsi="Arial" w:cs="Tahoma"/>
      <w:b/>
      <w:bCs/>
      <w:sz w:val="20"/>
      <w:szCs w:val="20"/>
      <w:lang w:val="pt-BR" w:eastAsia="pt-BR"/>
    </w:rPr>
  </w:style>
  <w:style w:type="character" w:styleId="TextodoEspaoReservado">
    <w:name w:val="Placeholder Text"/>
    <w:basedOn w:val="Fontepargpadro"/>
    <w:uiPriority w:val="99"/>
    <w:semiHidden/>
    <w:rsid w:val="00DC11DE"/>
    <w:rPr>
      <w:color w:val="808080"/>
    </w:rPr>
  </w:style>
  <w:style w:type="character" w:customStyle="1" w:styleId="Ttulo1Char">
    <w:name w:val="Título 1 Char"/>
    <w:basedOn w:val="Fontepargpadro"/>
    <w:link w:val="Ttulo1"/>
    <w:rsid w:val="00DC11DE"/>
    <w:rPr>
      <w:rFonts w:ascii="Times New Roman" w:eastAsia="Times New Roman" w:hAnsi="Times New Roman" w:cs="Times New Roman"/>
      <w:b/>
      <w:bCs/>
      <w:sz w:val="20"/>
      <w:szCs w:val="20"/>
      <w:lang w:val="pt-PT"/>
    </w:rPr>
  </w:style>
  <w:style w:type="paragraph" w:styleId="Reviso">
    <w:name w:val="Revision"/>
    <w:hidden/>
    <w:uiPriority w:val="99"/>
    <w:semiHidden/>
    <w:rsid w:val="00DC11DE"/>
    <w:pPr>
      <w:widowControl/>
      <w:autoSpaceDE/>
      <w:autoSpaceDN/>
    </w:pPr>
    <w:rPr>
      <w:rFonts w:ascii="Arial" w:eastAsia="Times New Roman" w:hAnsi="Arial" w:cs="Tahoma"/>
      <w:sz w:val="20"/>
      <w:szCs w:val="24"/>
      <w:lang w:val="pt-BR" w:eastAsia="pt-BR"/>
    </w:rPr>
  </w:style>
  <w:style w:type="paragraph" w:customStyle="1" w:styleId="Citao1">
    <w:name w:val="Citação1"/>
    <w:basedOn w:val="Normal"/>
    <w:next w:val="Normal"/>
    <w:link w:val="QuoteChar"/>
    <w:qFormat/>
    <w:rsid w:val="00DC11D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hAnsi="Ecofont_Spranq_eco_Sans" w:cs="Ecofont_Spranq_eco_Sans"/>
      <w:i/>
      <w:iCs/>
      <w:color w:val="000000"/>
      <w:sz w:val="24"/>
      <w:szCs w:val="24"/>
      <w:shd w:val="clear" w:color="auto" w:fill="FFFFCC"/>
      <w:lang w:val="pt-BR"/>
    </w:rPr>
  </w:style>
  <w:style w:type="character" w:customStyle="1" w:styleId="QuoteChar">
    <w:name w:val="Quote Char"/>
    <w:link w:val="Citao1"/>
    <w:rsid w:val="00DC11DE"/>
    <w:rPr>
      <w:rFonts w:ascii="Ecofont_Spranq_eco_Sans" w:eastAsia="Times New Roman" w:hAnsi="Ecofont_Spranq_eco_Sans" w:cs="Ecofont_Spranq_eco_Sans"/>
      <w:i/>
      <w:iCs/>
      <w:color w:val="000000"/>
      <w:sz w:val="24"/>
      <w:szCs w:val="24"/>
      <w:shd w:val="clear" w:color="auto" w:fill="FFFFCC"/>
      <w:lang w:val="pt-BR"/>
    </w:rPr>
  </w:style>
  <w:style w:type="paragraph" w:customStyle="1" w:styleId="SombreamentoMdio1-nfase31">
    <w:name w:val="Sombreamento Médio 1 - Ênfase 31"/>
    <w:basedOn w:val="Normal"/>
    <w:next w:val="Normal"/>
    <w:rsid w:val="00DC11DE"/>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character" w:customStyle="1" w:styleId="apple-converted-space">
    <w:name w:val="apple-converted-space"/>
    <w:basedOn w:val="Fontepargpadro"/>
    <w:rsid w:val="00DC11DE"/>
  </w:style>
  <w:style w:type="character" w:customStyle="1" w:styleId="Nivel01Char">
    <w:name w:val="Nivel 01 Char"/>
    <w:basedOn w:val="Fontepargpadro"/>
    <w:link w:val="Nivel010"/>
    <w:locked/>
    <w:rsid w:val="00DC11DE"/>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DC11DE"/>
    <w:pPr>
      <w:keepNext/>
      <w:keepLines/>
      <w:widowControl/>
      <w:autoSpaceDE/>
      <w:autoSpaceDN/>
      <w:spacing w:before="480" w:after="120" w:line="276" w:lineRule="auto"/>
      <w:ind w:left="360" w:right="-15" w:hanging="360"/>
      <w:jc w:val="both"/>
    </w:pPr>
    <w:rPr>
      <w:rFonts w:ascii="Arial" w:eastAsiaTheme="majorEastAsia" w:hAnsi="Arial" w:cstheme="majorBidi"/>
      <w:color w:val="000000"/>
      <w:sz w:val="32"/>
      <w:szCs w:val="32"/>
      <w:lang w:val="en-US"/>
    </w:rPr>
  </w:style>
  <w:style w:type="paragraph" w:customStyle="1" w:styleId="textojustificado">
    <w:name w:val="texto_justificado"/>
    <w:basedOn w:val="Normal"/>
    <w:rsid w:val="00DC11DE"/>
    <w:pPr>
      <w:widowControl/>
      <w:autoSpaceDE/>
      <w:autoSpaceDN/>
      <w:spacing w:before="100" w:beforeAutospacing="1" w:after="100" w:afterAutospacing="1"/>
    </w:pPr>
    <w:rPr>
      <w:sz w:val="24"/>
      <w:szCs w:val="24"/>
      <w:lang w:val="pt-BR" w:eastAsia="pt-BR"/>
    </w:rPr>
  </w:style>
  <w:style w:type="character" w:styleId="Forte">
    <w:name w:val="Strong"/>
    <w:basedOn w:val="Fontepargpadro"/>
    <w:qFormat/>
    <w:rsid w:val="00DC11DE"/>
    <w:rPr>
      <w:b/>
      <w:bCs/>
    </w:rPr>
  </w:style>
  <w:style w:type="paragraph" w:customStyle="1" w:styleId="Nivel01">
    <w:name w:val="Nivel_01"/>
    <w:basedOn w:val="Ttulo1"/>
    <w:qFormat/>
    <w:rsid w:val="00DC11DE"/>
    <w:pPr>
      <w:keepNext/>
      <w:keepLines/>
      <w:widowControl/>
      <w:numPr>
        <w:numId w:val="15"/>
      </w:numPr>
      <w:tabs>
        <w:tab w:val="num" w:pos="360"/>
        <w:tab w:val="left" w:pos="567"/>
      </w:tabs>
      <w:autoSpaceDE/>
      <w:autoSpaceDN/>
      <w:spacing w:before="240"/>
      <w:jc w:val="both"/>
    </w:pPr>
    <w:rPr>
      <w:rFonts w:ascii="Ecofont_Spranq_eco_Sans" w:eastAsiaTheme="majorEastAsia" w:hAnsi="Ecofont_Spranq_eco_Sans"/>
      <w:lang w:val="pt-BR" w:eastAsia="pt-BR"/>
    </w:rPr>
  </w:style>
  <w:style w:type="character" w:customStyle="1" w:styleId="GradeColorida-nfase1Char">
    <w:name w:val="Grade Colorida - Ênfase 1 Char"/>
    <w:link w:val="GradeColorida-nfase11"/>
    <w:rsid w:val="00DC11DE"/>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DC11D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rPr>
  </w:style>
  <w:style w:type="character" w:customStyle="1" w:styleId="WW8Num2z1">
    <w:name w:val="WW8Num2z1"/>
    <w:rsid w:val="00DC11DE"/>
    <w:rPr>
      <w:i w:val="0"/>
    </w:rPr>
  </w:style>
  <w:style w:type="paragraph" w:customStyle="1" w:styleId="PargrafodaLista2">
    <w:name w:val="Parágrafo da Lista2"/>
    <w:basedOn w:val="Normal"/>
    <w:rsid w:val="00DC11DE"/>
    <w:pPr>
      <w:widowControl/>
      <w:autoSpaceDE/>
      <w:autoSpaceDN/>
      <w:ind w:left="720"/>
    </w:pPr>
    <w:rPr>
      <w:rFonts w:ascii="Ecofont_Spranq_eco_Sans" w:hAnsi="Ecofont_Spranq_eco_Sans" w:cs="Tahoma"/>
      <w:sz w:val="24"/>
      <w:szCs w:val="24"/>
      <w:lang w:val="pt-BR" w:eastAsia="pt-BR"/>
    </w:rPr>
  </w:style>
  <w:style w:type="paragraph" w:customStyle="1" w:styleId="GradeColorida-nfase110">
    <w:name w:val="Grade Colorida - Ênfase 110"/>
    <w:basedOn w:val="Normal"/>
    <w:next w:val="Normal"/>
    <w:rsid w:val="00DC11D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hAnsi="Ecofont_Spranq_eco_Sans" w:cs="Tahoma"/>
      <w:i/>
      <w:color w:val="000000"/>
      <w:sz w:val="24"/>
      <w:szCs w:val="24"/>
      <w:lang w:val="pt-BR"/>
    </w:rPr>
  </w:style>
  <w:style w:type="paragraph" w:customStyle="1" w:styleId="Default">
    <w:name w:val="Default"/>
    <w:rsid w:val="00DC11DE"/>
    <w:pPr>
      <w:widowControl/>
      <w:adjustRightInd w:val="0"/>
    </w:pPr>
    <w:rPr>
      <w:rFonts w:ascii="Arial" w:eastAsia="Times New Roman" w:hAnsi="Arial" w:cs="Arial"/>
      <w:color w:val="000000"/>
      <w:sz w:val="24"/>
      <w:szCs w:val="24"/>
      <w:lang w:val="pt-BR" w:eastAsia="pt-BR"/>
    </w:rPr>
  </w:style>
  <w:style w:type="character" w:styleId="nfase">
    <w:name w:val="Emphasis"/>
    <w:basedOn w:val="Fontepargpadro"/>
    <w:uiPriority w:val="20"/>
    <w:qFormat/>
    <w:rsid w:val="00DC11DE"/>
    <w:rPr>
      <w:i/>
      <w:iCs/>
    </w:rPr>
  </w:style>
  <w:style w:type="paragraph" w:customStyle="1" w:styleId="Standard">
    <w:name w:val="Standard"/>
    <w:rsid w:val="00EF764F"/>
    <w:pPr>
      <w:suppressAutoHyphens/>
      <w:overflowPunct w:val="0"/>
      <w:textAlignment w:val="baseline"/>
    </w:pPr>
    <w:rPr>
      <w:rFonts w:ascii="Times" w:eastAsia="Times New Roman" w:hAnsi="Times" w:cs="Times New Roman"/>
      <w:kern w:val="3"/>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08934">
      <w:bodyDiv w:val="1"/>
      <w:marLeft w:val="0"/>
      <w:marRight w:val="0"/>
      <w:marTop w:val="0"/>
      <w:marBottom w:val="0"/>
      <w:divBdr>
        <w:top w:val="none" w:sz="0" w:space="0" w:color="auto"/>
        <w:left w:val="none" w:sz="0" w:space="0" w:color="auto"/>
        <w:bottom w:val="none" w:sz="0" w:space="0" w:color="auto"/>
        <w:right w:val="none" w:sz="0" w:space="0" w:color="auto"/>
      </w:divBdr>
    </w:div>
    <w:div w:id="763569657">
      <w:bodyDiv w:val="1"/>
      <w:marLeft w:val="0"/>
      <w:marRight w:val="0"/>
      <w:marTop w:val="0"/>
      <w:marBottom w:val="0"/>
      <w:divBdr>
        <w:top w:val="none" w:sz="0" w:space="0" w:color="auto"/>
        <w:left w:val="none" w:sz="0" w:space="0" w:color="auto"/>
        <w:bottom w:val="none" w:sz="0" w:space="0" w:color="auto"/>
        <w:right w:val="none" w:sz="0" w:space="0" w:color="auto"/>
      </w:divBdr>
    </w:div>
    <w:div w:id="1630093404">
      <w:bodyDiv w:val="1"/>
      <w:marLeft w:val="0"/>
      <w:marRight w:val="0"/>
      <w:marTop w:val="0"/>
      <w:marBottom w:val="0"/>
      <w:divBdr>
        <w:top w:val="none" w:sz="0" w:space="0" w:color="auto"/>
        <w:left w:val="none" w:sz="0" w:space="0" w:color="auto"/>
        <w:bottom w:val="none" w:sz="0" w:space="0" w:color="auto"/>
        <w:right w:val="none" w:sz="0" w:space="0" w:color="auto"/>
      </w:divBdr>
    </w:div>
    <w:div w:id="1711107191">
      <w:bodyDiv w:val="1"/>
      <w:marLeft w:val="0"/>
      <w:marRight w:val="0"/>
      <w:marTop w:val="0"/>
      <w:marBottom w:val="0"/>
      <w:divBdr>
        <w:top w:val="none" w:sz="0" w:space="0" w:color="auto"/>
        <w:left w:val="none" w:sz="0" w:space="0" w:color="auto"/>
        <w:bottom w:val="none" w:sz="0" w:space="0" w:color="auto"/>
        <w:right w:val="none" w:sz="0" w:space="0" w:color="auto"/>
      </w:divBdr>
    </w:div>
    <w:div w:id="214689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6BAA-12FF-40B5-88AA-224A8421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32</Pages>
  <Words>10111</Words>
  <Characters>54605</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3</cp:revision>
  <cp:lastPrinted>2021-07-09T12:54:00Z</cp:lastPrinted>
  <dcterms:created xsi:type="dcterms:W3CDTF">2021-07-08T14:50:00Z</dcterms:created>
  <dcterms:modified xsi:type="dcterms:W3CDTF">2021-07-09T12:54:00Z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Mozilla/5.0 (Windows NT 6.1; Win64; x64) AppleWebKit/537.36 (KHTML, like Gecko) Chrome/85.0.4183.121 Safari/537.36</vt:lpwstr>
  </property>
  <property fmtid="{D5CDD505-2E9C-101B-9397-08002B2CF9AE}" pid="4" name="LastSaved">
    <vt:filetime>2021-03-22T00:00:00Z</vt:filetime>
  </property>
</Properties>
</file>