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BD" w:rsidRPr="006B2A9A" w:rsidRDefault="003B26BD">
      <w:pPr>
        <w:rPr>
          <w:sz w:val="36"/>
          <w:szCs w:val="36"/>
        </w:rPr>
      </w:pPr>
    </w:p>
    <w:p w:rsidR="00B53417" w:rsidRDefault="00B53417" w:rsidP="00D92FF3">
      <w:pPr>
        <w:pStyle w:val="western"/>
        <w:ind w:left="142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Anexo II</w:t>
      </w:r>
    </w:p>
    <w:p w:rsidR="006B2A9A" w:rsidRPr="00D92FF3" w:rsidRDefault="006B2A9A" w:rsidP="00D92FF3">
      <w:pPr>
        <w:pStyle w:val="western"/>
        <w:ind w:left="142"/>
        <w:jc w:val="center"/>
        <w:rPr>
          <w:sz w:val="36"/>
          <w:szCs w:val="36"/>
        </w:rPr>
      </w:pPr>
      <w:r w:rsidRPr="006B2A9A">
        <w:rPr>
          <w:b/>
          <w:bCs/>
          <w:sz w:val="36"/>
          <w:szCs w:val="36"/>
          <w:u w:val="single"/>
        </w:rPr>
        <w:t>Termo de Referência</w:t>
      </w:r>
    </w:p>
    <w:p w:rsidR="0068372B" w:rsidRDefault="006B2A9A" w:rsidP="0068372B">
      <w:pPr>
        <w:pStyle w:val="western"/>
        <w:jc w:val="both"/>
        <w:rPr>
          <w:sz w:val="28"/>
          <w:szCs w:val="28"/>
        </w:rPr>
      </w:pPr>
      <w:r w:rsidRPr="00C342DD">
        <w:rPr>
          <w:b/>
          <w:sz w:val="28"/>
          <w:szCs w:val="28"/>
        </w:rPr>
        <w:t>1</w:t>
      </w:r>
      <w:r w:rsidRPr="006B2A9A">
        <w:rPr>
          <w:sz w:val="28"/>
          <w:szCs w:val="28"/>
        </w:rPr>
        <w:t xml:space="preserve">. </w:t>
      </w:r>
      <w:r w:rsidRPr="00C342DD">
        <w:rPr>
          <w:b/>
          <w:sz w:val="28"/>
          <w:szCs w:val="28"/>
        </w:rPr>
        <w:t>Do Objeto</w:t>
      </w:r>
      <w:r w:rsidRPr="00D92FF3">
        <w:rPr>
          <w:sz w:val="28"/>
          <w:szCs w:val="28"/>
        </w:rPr>
        <w:t>:</w:t>
      </w:r>
      <w:r w:rsidR="00D92FF3" w:rsidRPr="00D92FF3">
        <w:rPr>
          <w:sz w:val="28"/>
          <w:szCs w:val="28"/>
        </w:rPr>
        <w:t xml:space="preserve"> Futuras aquisição por SRP ( Sistema de </w:t>
      </w:r>
      <w:r w:rsidR="00D269B2">
        <w:rPr>
          <w:sz w:val="28"/>
          <w:szCs w:val="28"/>
        </w:rPr>
        <w:t>Registro de Preços ) de</w:t>
      </w:r>
      <w:r w:rsidR="008F3105">
        <w:rPr>
          <w:sz w:val="28"/>
          <w:szCs w:val="28"/>
        </w:rPr>
        <w:t xml:space="preserve">Medicamentos para atender pacientes/usuários de </w:t>
      </w:r>
      <w:r w:rsidR="008F3105" w:rsidRPr="00D269B2">
        <w:rPr>
          <w:sz w:val="28"/>
          <w:szCs w:val="28"/>
        </w:rPr>
        <w:t>Ordens Judiciais</w:t>
      </w:r>
      <w:r w:rsidR="008F3105">
        <w:rPr>
          <w:sz w:val="28"/>
          <w:szCs w:val="28"/>
        </w:rPr>
        <w:t xml:space="preserve"> e Administrativos. Para o exercício de 2020.</w:t>
      </w:r>
    </w:p>
    <w:p w:rsidR="006B2A9A" w:rsidRPr="006B2A9A" w:rsidRDefault="006B2A9A" w:rsidP="0068372B">
      <w:pPr>
        <w:pStyle w:val="western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2</w:t>
      </w:r>
      <w:r w:rsidRPr="006B2A9A">
        <w:rPr>
          <w:sz w:val="28"/>
          <w:szCs w:val="28"/>
        </w:rPr>
        <w:t>.</w:t>
      </w:r>
      <w:r w:rsidRPr="006B2A9A">
        <w:rPr>
          <w:b/>
          <w:bCs/>
          <w:sz w:val="28"/>
          <w:szCs w:val="28"/>
        </w:rPr>
        <w:t xml:space="preserve"> Da Entrega: </w:t>
      </w:r>
      <w:r w:rsidR="00BE486B">
        <w:rPr>
          <w:sz w:val="28"/>
          <w:szCs w:val="28"/>
        </w:rPr>
        <w:t>deverá ser realizada em até 15 (quinze</w:t>
      </w:r>
      <w:r w:rsidRPr="006B2A9A">
        <w:rPr>
          <w:sz w:val="28"/>
          <w:szCs w:val="28"/>
        </w:rPr>
        <w:t>) dias, após a retirada da Nota de Empenho, no Almoxarifado Central situado na Rua Dr. Pereira dos Santos, s/n - centro - Itaboraí - RJ (atrás do restaurante popular) , de segunda a sexta – feira, no horário de 09 as 16:00 horas.</w:t>
      </w:r>
    </w:p>
    <w:p w:rsidR="006B2A9A" w:rsidRPr="006B2A9A" w:rsidRDefault="006B2A9A" w:rsidP="0068372B">
      <w:pPr>
        <w:pStyle w:val="western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 xml:space="preserve">3.Da Dotação: </w:t>
      </w:r>
      <w:r w:rsidRPr="006B2A9A">
        <w:rPr>
          <w:sz w:val="28"/>
          <w:szCs w:val="28"/>
        </w:rPr>
        <w:t>A despesa decorrente da prestação objeto deste Pregão correrá à conta dos recursos específicos consi</w:t>
      </w:r>
      <w:r w:rsidR="00403220">
        <w:rPr>
          <w:sz w:val="28"/>
          <w:szCs w:val="28"/>
        </w:rPr>
        <w:t>gnados na Proposta Orçamentária</w:t>
      </w:r>
      <w:r w:rsidR="00D269B2">
        <w:rPr>
          <w:sz w:val="28"/>
          <w:szCs w:val="28"/>
        </w:rPr>
        <w:t xml:space="preserve"> 2020</w:t>
      </w:r>
      <w:r w:rsidR="00403220">
        <w:rPr>
          <w:sz w:val="28"/>
          <w:szCs w:val="28"/>
        </w:rPr>
        <w:t>;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4</w:t>
      </w:r>
      <w:r w:rsidRPr="006B2A9A">
        <w:rPr>
          <w:sz w:val="28"/>
          <w:szCs w:val="28"/>
        </w:rPr>
        <w:t xml:space="preserve">. </w:t>
      </w:r>
      <w:r w:rsidRPr="006B2A9A">
        <w:rPr>
          <w:b/>
          <w:bCs/>
          <w:sz w:val="28"/>
          <w:szCs w:val="28"/>
        </w:rPr>
        <w:t>Tipo de Empenho: Ordinário;</w:t>
      </w:r>
      <w:r w:rsidRPr="006B2A9A">
        <w:rPr>
          <w:sz w:val="28"/>
          <w:szCs w:val="28"/>
        </w:rPr>
        <w:t xml:space="preserve"> pois a entrega será na medida que for solicitado os materiais.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5. Prazo de Execução:</w:t>
      </w:r>
      <w:r w:rsidRPr="006B2A9A">
        <w:rPr>
          <w:sz w:val="28"/>
          <w:szCs w:val="28"/>
        </w:rPr>
        <w:t xml:space="preserve"> 12 (doze) meses. Pregão Presencial (SISTEMA DE REGISTRO DE PREÇOS).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 xml:space="preserve">6.Das Despesas: </w:t>
      </w:r>
      <w:r w:rsidRPr="006B2A9A">
        <w:rPr>
          <w:sz w:val="28"/>
          <w:szCs w:val="28"/>
        </w:rPr>
        <w:t>Nos preços apresentados deverão estar incluídos todos os custos necessários para o fornecimento dos mesmos.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 xml:space="preserve">7. MÉTODOS E ESTRATÉGIAS DE SUPRIMENTO: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71.</w:t>
      </w:r>
      <w:r w:rsidRPr="006B2A9A">
        <w:rPr>
          <w:sz w:val="28"/>
          <w:szCs w:val="28"/>
        </w:rPr>
        <w:t xml:space="preserve"> O fornecimento será efetuado de acordo com a necessidade </w:t>
      </w:r>
      <w:r w:rsidR="00D269B2">
        <w:rPr>
          <w:sz w:val="28"/>
          <w:szCs w:val="28"/>
        </w:rPr>
        <w:t>da Secretaria Municipal de Saúde</w:t>
      </w:r>
      <w:r w:rsidR="00494E76">
        <w:rPr>
          <w:sz w:val="28"/>
          <w:szCs w:val="28"/>
        </w:rPr>
        <w:t xml:space="preserve">, </w:t>
      </w:r>
      <w:r w:rsidRPr="006B2A9A">
        <w:rPr>
          <w:sz w:val="28"/>
          <w:szCs w:val="28"/>
        </w:rPr>
        <w:t xml:space="preserve">sendo emitido empenho para cada compra. </w:t>
      </w:r>
    </w:p>
    <w:p w:rsidR="006B2A9A" w:rsidRPr="006B2A9A" w:rsidRDefault="006B2A9A" w:rsidP="00D92FF3">
      <w:pPr>
        <w:pStyle w:val="western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7.2.</w:t>
      </w:r>
      <w:r w:rsidR="008F3105">
        <w:rPr>
          <w:sz w:val="28"/>
          <w:szCs w:val="28"/>
        </w:rPr>
        <w:t xml:space="preserve"> Os medicamentos</w:t>
      </w:r>
      <w:r w:rsidRPr="006B2A9A">
        <w:rPr>
          <w:sz w:val="28"/>
          <w:szCs w:val="28"/>
        </w:rPr>
        <w:t xml:space="preserve"> deverão ser entregues, rigorosamente, dentro das especificações estabelecidas no Edital e seus anexos, sendo que a inobservância desta condição implicará recusa formal, com aplicação das penalidades.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7.3.</w:t>
      </w:r>
      <w:r w:rsidRPr="006B2A9A">
        <w:rPr>
          <w:sz w:val="28"/>
          <w:szCs w:val="28"/>
        </w:rPr>
        <w:t xml:space="preserve"> Em hipótese</w:t>
      </w:r>
      <w:r w:rsidR="00494E76">
        <w:rPr>
          <w:sz w:val="28"/>
          <w:szCs w:val="28"/>
        </w:rPr>
        <w:t xml:space="preserve"> alguma será aceito os insumos</w:t>
      </w:r>
      <w:r w:rsidRPr="006B2A9A">
        <w:rPr>
          <w:sz w:val="28"/>
          <w:szCs w:val="28"/>
        </w:rPr>
        <w:t xml:space="preserve"> diferente do que foi cotado, que esteja em desacordo com avarias ou defeito de fabricação, ou que não atender as especificações do edital.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lastRenderedPageBreak/>
        <w:t>7.4.</w:t>
      </w:r>
      <w:r w:rsidRPr="006B2A9A">
        <w:rPr>
          <w:sz w:val="28"/>
          <w:szCs w:val="28"/>
        </w:rPr>
        <w:t xml:space="preserve"> O prazo má</w:t>
      </w:r>
      <w:r w:rsidR="008F3105">
        <w:rPr>
          <w:sz w:val="28"/>
          <w:szCs w:val="28"/>
        </w:rPr>
        <w:t>ximo de entrega dos medicamentos deverá ser</w:t>
      </w:r>
      <w:r w:rsidR="00D269B2">
        <w:rPr>
          <w:sz w:val="28"/>
          <w:szCs w:val="28"/>
        </w:rPr>
        <w:t xml:space="preserve"> de até 15 (quinze</w:t>
      </w:r>
      <w:r w:rsidRPr="006B2A9A">
        <w:rPr>
          <w:sz w:val="28"/>
          <w:szCs w:val="28"/>
        </w:rPr>
        <w:t xml:space="preserve">) dias úteis, a contar do recebimento do empenho.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7.5.</w:t>
      </w:r>
      <w:r w:rsidR="008F3105">
        <w:rPr>
          <w:sz w:val="28"/>
          <w:szCs w:val="28"/>
        </w:rPr>
        <w:t>Os medicamentos</w:t>
      </w:r>
      <w:r w:rsidR="00007E3F" w:rsidRPr="00007E3F">
        <w:rPr>
          <w:sz w:val="28"/>
          <w:szCs w:val="28"/>
        </w:rPr>
        <w:t>deverão ser entregue</w:t>
      </w:r>
      <w:r w:rsidR="008F3105">
        <w:rPr>
          <w:sz w:val="28"/>
          <w:szCs w:val="28"/>
        </w:rPr>
        <w:t>s</w:t>
      </w:r>
      <w:r w:rsidR="00007E3F" w:rsidRPr="00007E3F">
        <w:rPr>
          <w:sz w:val="28"/>
          <w:szCs w:val="28"/>
        </w:rPr>
        <w:t xml:space="preserve"> com prazo equivalente a, no mínimo, 75% de sua validade contados da data de fabricação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8.DaProposta de Preço</w:t>
      </w:r>
      <w:r w:rsidRPr="006B2A9A">
        <w:rPr>
          <w:sz w:val="28"/>
          <w:szCs w:val="28"/>
        </w:rPr>
        <w:t>: Validade da proposta não poderá ser inferior a 60 (sessenta) dias, contados da data de sua apresentação.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9.Das Condições de Pagamentos:</w:t>
      </w:r>
      <w:r w:rsidRPr="006B2A9A">
        <w:rPr>
          <w:sz w:val="28"/>
          <w:szCs w:val="28"/>
        </w:rPr>
        <w:t xml:space="preserve"> O pagamento será em até 30 dias, após o adimplemento da obrigação mediante apresentação da nota fiscal devidamente atestada pelo Almoxarifado Central.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 DAS OBRIGAÇÕES DA CONTRATADA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 xml:space="preserve">10.1. </w:t>
      </w:r>
      <w:r w:rsidRPr="006B2A9A">
        <w:rPr>
          <w:sz w:val="28"/>
          <w:szCs w:val="28"/>
        </w:rPr>
        <w:t>Efetuar a entrega d</w:t>
      </w:r>
      <w:r w:rsidR="008F3105">
        <w:rPr>
          <w:sz w:val="28"/>
          <w:szCs w:val="28"/>
        </w:rPr>
        <w:t>os medicamentos</w:t>
      </w:r>
      <w:r w:rsidRPr="006B2A9A">
        <w:rPr>
          <w:sz w:val="28"/>
          <w:szCs w:val="28"/>
        </w:rPr>
        <w:t xml:space="preserve">em perfeitas condições, no prazo e local indicados, em estrita observância das especificações deste Termo de Referência e da proposta, acompanhado da respectiva nota fiscal constando detalhadamente as indicações da marca, fabricante, tipo, procedência e prazo de garantia;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10.2.</w:t>
      </w:r>
      <w:r w:rsidRPr="006B2A9A">
        <w:rPr>
          <w:sz w:val="28"/>
          <w:szCs w:val="28"/>
        </w:rPr>
        <w:t xml:space="preserve"> Responsabilizar-se pelos vícios e danos decorrentes do produto, de acordo com os artigos 12, 13 e 17 a 27, do Código de Defesa do Consumidor (Lei nº 8.078, de 1990);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10.3.</w:t>
      </w:r>
      <w:r w:rsidRPr="006B2A9A">
        <w:rPr>
          <w:sz w:val="28"/>
          <w:szCs w:val="28"/>
        </w:rPr>
        <w:t xml:space="preserve"> Se após o recebimento d</w:t>
      </w:r>
      <w:bookmarkStart w:id="0" w:name="_GoBack"/>
      <w:bookmarkEnd w:id="0"/>
      <w:r w:rsidRPr="006B2A9A">
        <w:rPr>
          <w:sz w:val="28"/>
          <w:szCs w:val="28"/>
        </w:rPr>
        <w:t xml:space="preserve">efinitivo do produto for encontrado algum defeito, o fornecedor substituirá o item no prazo de 20 (vinte) dias úteis, contados do recebimento do aviso escrito enviado por fax, e-mail ou outro meio hábil.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10.4.</w:t>
      </w:r>
      <w:r w:rsidRPr="006B2A9A">
        <w:rPr>
          <w:sz w:val="28"/>
          <w:szCs w:val="28"/>
        </w:rPr>
        <w:t xml:space="preserve"> Comunicar por escrito a Administração, qualquer anormalidade de caráter urgente e prestar os esclarecimentos que julgar necessário;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10.5.</w:t>
      </w:r>
      <w:r w:rsidRPr="006B2A9A">
        <w:rPr>
          <w:sz w:val="28"/>
          <w:szCs w:val="28"/>
        </w:rPr>
        <w:t xml:space="preserve"> Manter, durante toda a execução da ata de registro de preço , em compatibilidade com as obrigações assumidas, todas as condições de habilitação e qualificação exigidas na licitação;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10.6.</w:t>
      </w:r>
      <w:r w:rsidRPr="006B2A9A">
        <w:rPr>
          <w:sz w:val="28"/>
          <w:szCs w:val="28"/>
        </w:rPr>
        <w:t xml:space="preserve"> Acatar as determinações dos responsáveis pelo recebiment</w:t>
      </w:r>
      <w:r w:rsidR="008134B8">
        <w:rPr>
          <w:sz w:val="28"/>
          <w:szCs w:val="28"/>
        </w:rPr>
        <w:t>o e conferencia dos insumos hospitalares</w:t>
      </w:r>
      <w:r w:rsidRPr="006B2A9A">
        <w:rPr>
          <w:sz w:val="28"/>
          <w:szCs w:val="28"/>
        </w:rPr>
        <w:t xml:space="preserve"> .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10.7.</w:t>
      </w:r>
      <w:r w:rsidR="008F3105">
        <w:rPr>
          <w:sz w:val="28"/>
          <w:szCs w:val="28"/>
        </w:rPr>
        <w:t xml:space="preserve"> O fornecimento dos medicamentos</w:t>
      </w:r>
      <w:r w:rsidRPr="006B2A9A">
        <w:rPr>
          <w:sz w:val="28"/>
          <w:szCs w:val="28"/>
        </w:rPr>
        <w:t xml:space="preserve">, de cada nota de empenho, deverá ocorrer em parcela única. </w:t>
      </w:r>
    </w:p>
    <w:p w:rsidR="006B2A9A" w:rsidRPr="006B2A9A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lastRenderedPageBreak/>
        <w:t>10.8.</w:t>
      </w:r>
      <w:r w:rsidRPr="006B2A9A">
        <w:rPr>
          <w:sz w:val="28"/>
          <w:szCs w:val="28"/>
        </w:rPr>
        <w:t xml:space="preserve"> Abster-se de subcontratar total ou parcialmente o objeto do contrato. </w:t>
      </w:r>
    </w:p>
    <w:p w:rsidR="00D269B2" w:rsidRDefault="006B2A9A" w:rsidP="0068372B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10.9.</w:t>
      </w:r>
      <w:r w:rsidRPr="006B2A9A">
        <w:rPr>
          <w:sz w:val="28"/>
          <w:szCs w:val="28"/>
        </w:rPr>
        <w:t xml:space="preserve"> Arcar com todos encargos decorrentes da presente contratação, especialmente os referentes a fretes, taxas, seguros, encargos sociais e trabalhistas; </w:t>
      </w:r>
    </w:p>
    <w:p w:rsidR="00D269B2" w:rsidRDefault="00D269B2" w:rsidP="0068372B">
      <w:pPr>
        <w:pStyle w:val="NormalWeb"/>
        <w:jc w:val="both"/>
        <w:rPr>
          <w:sz w:val="28"/>
          <w:szCs w:val="28"/>
        </w:rPr>
      </w:pP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11. DA DISTRIBUIÇÃO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A Farmácia do Jurídico será a responsável pela distribuição </w:t>
      </w:r>
      <w:r w:rsidR="003E25E2">
        <w:rPr>
          <w:rFonts w:ascii="Arial" w:hAnsi="Arial"/>
          <w:sz w:val="24"/>
          <w:szCs w:val="24"/>
        </w:rPr>
        <w:t>dos medicamentos</w:t>
      </w:r>
      <w:r>
        <w:rPr>
          <w:rFonts w:ascii="Arial" w:hAnsi="Arial"/>
          <w:sz w:val="24"/>
          <w:szCs w:val="24"/>
        </w:rPr>
        <w:t xml:space="preserve"> e manterá sob sua responsabilidade documentos assinados que comprovem a doação aos pacientes ou seus responsáveis,</w:t>
      </w:r>
    </w:p>
    <w:p w:rsidR="00D269B2" w:rsidRDefault="002A32E3" w:rsidP="00D269B2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Todas </w:t>
      </w:r>
      <w:r w:rsidR="00D269B2">
        <w:rPr>
          <w:rFonts w:ascii="Arial" w:hAnsi="Arial"/>
          <w:sz w:val="24"/>
          <w:szCs w:val="24"/>
        </w:rPr>
        <w:t>as documentações pertinen</w:t>
      </w:r>
      <w:r>
        <w:rPr>
          <w:rFonts w:ascii="Arial" w:hAnsi="Arial"/>
          <w:sz w:val="24"/>
          <w:szCs w:val="24"/>
        </w:rPr>
        <w:t>tes as solicitações dos usuário/pacientes, permanecerão arquivados no Departamento do setor Jurídico junto aos respectivos processos. Conforme relação abaixo.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 – Mandado Judicial ou Requerimento ;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 – Cópia e original da Carteira de Identidade do (a) solicitante e/ou paciente;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3 - Cópia e original do CPF do (a) Requerente e/ou paciente;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 – Cópia e original da Certidão de Nascimento;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 – Cópia e original Certidão de Casamento, no caso do solicitante ser cônjuge e ou o paciente não possuir em sua identidade o referido estado civil;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 – Cópia e original do Comprovante de residência ( Luz, Água, Telefone, Declaração de Associação de Moradores, Escolar ou do Posto de Saúde da Família) em nome do paciente ou cônjuge. No caso de menor de idade, o comprovante deverá estar em nome dos pais ou Tutor;</w:t>
      </w:r>
    </w:p>
    <w:p w:rsidR="00D269B2" w:rsidRDefault="00D269B2" w:rsidP="00D269B2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7 – Cópia e original da Receita Médica, com quantitativo mensal de uso;</w:t>
      </w:r>
    </w:p>
    <w:p w:rsidR="00D269B2" w:rsidRPr="002A32E3" w:rsidRDefault="00D269B2" w:rsidP="002A32E3">
      <w:pPr>
        <w:pStyle w:val="Standard"/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8 -  Cópia e original de Laudo Médico.</w:t>
      </w:r>
    </w:p>
    <w:p w:rsidR="006B2A9A" w:rsidRDefault="006B2A9A" w:rsidP="003E25E2">
      <w:pPr>
        <w:pStyle w:val="NormalWeb"/>
        <w:jc w:val="both"/>
        <w:rPr>
          <w:sz w:val="28"/>
          <w:szCs w:val="28"/>
        </w:rPr>
      </w:pPr>
      <w:r w:rsidRPr="006B2A9A">
        <w:rPr>
          <w:b/>
          <w:bCs/>
          <w:sz w:val="28"/>
          <w:szCs w:val="28"/>
        </w:rPr>
        <w:t>1</w:t>
      </w:r>
      <w:r w:rsidR="002A32E3">
        <w:rPr>
          <w:b/>
          <w:bCs/>
          <w:sz w:val="28"/>
          <w:szCs w:val="28"/>
        </w:rPr>
        <w:t>2</w:t>
      </w:r>
      <w:r w:rsidRPr="006B2A9A">
        <w:rPr>
          <w:b/>
          <w:bCs/>
          <w:sz w:val="28"/>
          <w:szCs w:val="28"/>
        </w:rPr>
        <w:t>. Da Legalidade</w:t>
      </w:r>
      <w:r w:rsidRPr="006B2A9A">
        <w:rPr>
          <w:sz w:val="28"/>
          <w:szCs w:val="28"/>
        </w:rPr>
        <w:t>: Todos os atos do presente instrumento sujeitam-se integralmente as normas da Lei Federal 8.666, de 21/06/1993, bem como suas alterações.</w:t>
      </w:r>
    </w:p>
    <w:p w:rsidR="0068372B" w:rsidRPr="006B2A9A" w:rsidRDefault="0068372B" w:rsidP="0068372B">
      <w:pPr>
        <w:pStyle w:val="western"/>
        <w:jc w:val="both"/>
        <w:rPr>
          <w:sz w:val="28"/>
          <w:szCs w:val="28"/>
        </w:rPr>
      </w:pPr>
    </w:p>
    <w:p w:rsidR="006B2A9A" w:rsidRDefault="006B2A9A" w:rsidP="00BA4DDD">
      <w:pPr>
        <w:pStyle w:val="western"/>
        <w:ind w:left="142"/>
        <w:jc w:val="center"/>
      </w:pPr>
    </w:p>
    <w:p w:rsidR="006B2A9A" w:rsidRDefault="006B2A9A" w:rsidP="00BA4DDD">
      <w:pPr>
        <w:jc w:val="center"/>
      </w:pPr>
    </w:p>
    <w:sectPr w:rsidR="006B2A9A" w:rsidSect="003B26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E5" w:rsidRDefault="00A270E5" w:rsidP="006B2A9A">
      <w:pPr>
        <w:spacing w:after="0" w:line="240" w:lineRule="auto"/>
      </w:pPr>
      <w:r>
        <w:separator/>
      </w:r>
    </w:p>
  </w:endnote>
  <w:endnote w:type="continuationSeparator" w:id="1">
    <w:p w:rsidR="00A270E5" w:rsidRDefault="00A270E5" w:rsidP="006B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E5" w:rsidRDefault="00A270E5" w:rsidP="006B2A9A">
      <w:pPr>
        <w:spacing w:after="0" w:line="240" w:lineRule="auto"/>
      </w:pPr>
      <w:r>
        <w:separator/>
      </w:r>
    </w:p>
  </w:footnote>
  <w:footnote w:type="continuationSeparator" w:id="1">
    <w:p w:rsidR="00A270E5" w:rsidRDefault="00A270E5" w:rsidP="006B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9A" w:rsidRDefault="006B2A9A" w:rsidP="006B2A9A">
    <w:pPr>
      <w:pStyle w:val="Cabealho"/>
      <w:jc w:val="center"/>
      <w:rPr>
        <w:sz w:val="3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9525</wp:posOffset>
          </wp:positionV>
          <wp:extent cx="636905" cy="63690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PREFEITURA MUNICIPAL DE ITABORAÍ</w:t>
    </w:r>
  </w:p>
  <w:p w:rsidR="006B2A9A" w:rsidRDefault="006B2A9A" w:rsidP="006B2A9A">
    <w:pPr>
      <w:pStyle w:val="Cabealho"/>
      <w:jc w:val="center"/>
      <w:rPr>
        <w:sz w:val="32"/>
      </w:rPr>
    </w:pPr>
    <w:r>
      <w:rPr>
        <w:sz w:val="32"/>
      </w:rPr>
      <w:t>ESTADO DO RIO DE JANEIRO</w:t>
    </w:r>
  </w:p>
  <w:p w:rsidR="006B2A9A" w:rsidRPr="006B2A9A" w:rsidRDefault="006B2A9A">
    <w:pPr>
      <w:pStyle w:val="Cabealho"/>
      <w:rPr>
        <w:sz w:val="32"/>
        <w:szCs w:val="32"/>
      </w:rPr>
    </w:pPr>
    <w:r>
      <w:tab/>
    </w:r>
    <w:r w:rsidR="0068372B">
      <w:rPr>
        <w:sz w:val="32"/>
        <w:szCs w:val="32"/>
      </w:rPr>
      <w:t>SECRETARIA</w:t>
    </w:r>
    <w:r w:rsidRPr="006B2A9A">
      <w:rPr>
        <w:sz w:val="32"/>
        <w:szCs w:val="32"/>
      </w:rPr>
      <w:t xml:space="preserve"> MUNICIPAL DE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B2A9A"/>
    <w:rsid w:val="00007E3F"/>
    <w:rsid w:val="00050F01"/>
    <w:rsid w:val="00062AF2"/>
    <w:rsid w:val="000664E8"/>
    <w:rsid w:val="00072CD4"/>
    <w:rsid w:val="0014763F"/>
    <w:rsid w:val="00155A65"/>
    <w:rsid w:val="00283F33"/>
    <w:rsid w:val="002A32E3"/>
    <w:rsid w:val="00311F13"/>
    <w:rsid w:val="00352154"/>
    <w:rsid w:val="003A263D"/>
    <w:rsid w:val="003B26BD"/>
    <w:rsid w:val="003E25E2"/>
    <w:rsid w:val="00403220"/>
    <w:rsid w:val="00434A7A"/>
    <w:rsid w:val="00494E76"/>
    <w:rsid w:val="004B2714"/>
    <w:rsid w:val="0068372B"/>
    <w:rsid w:val="00685E6F"/>
    <w:rsid w:val="006B2A9A"/>
    <w:rsid w:val="00764B5C"/>
    <w:rsid w:val="008134B8"/>
    <w:rsid w:val="00834E34"/>
    <w:rsid w:val="00853C1D"/>
    <w:rsid w:val="008F220A"/>
    <w:rsid w:val="008F3105"/>
    <w:rsid w:val="0092196F"/>
    <w:rsid w:val="0096405D"/>
    <w:rsid w:val="00A270E5"/>
    <w:rsid w:val="00A6172F"/>
    <w:rsid w:val="00B206AD"/>
    <w:rsid w:val="00B53417"/>
    <w:rsid w:val="00BA4DDD"/>
    <w:rsid w:val="00BE486B"/>
    <w:rsid w:val="00C342DD"/>
    <w:rsid w:val="00C4536C"/>
    <w:rsid w:val="00CA7839"/>
    <w:rsid w:val="00D269B2"/>
    <w:rsid w:val="00D92FF3"/>
    <w:rsid w:val="00DB7164"/>
    <w:rsid w:val="00DD2C33"/>
    <w:rsid w:val="00E23B59"/>
    <w:rsid w:val="00ED735C"/>
    <w:rsid w:val="00EF3BFC"/>
    <w:rsid w:val="00F35AEB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2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2A9A"/>
  </w:style>
  <w:style w:type="paragraph" w:styleId="Rodap">
    <w:name w:val="footer"/>
    <w:basedOn w:val="Normal"/>
    <w:link w:val="RodapChar"/>
    <w:uiPriority w:val="99"/>
    <w:semiHidden/>
    <w:unhideWhenUsed/>
    <w:rsid w:val="006B2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A9A"/>
  </w:style>
  <w:style w:type="paragraph" w:styleId="NormalWeb">
    <w:name w:val="Normal (Web)"/>
    <w:basedOn w:val="Normal"/>
    <w:uiPriority w:val="99"/>
    <w:unhideWhenUsed/>
    <w:rsid w:val="006B2A9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6B2A9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03220"/>
    <w:rPr>
      <w:i/>
      <w:iCs/>
    </w:rPr>
  </w:style>
  <w:style w:type="paragraph" w:customStyle="1" w:styleId="Standard">
    <w:name w:val="Standard"/>
    <w:rsid w:val="00D269B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Licitação</cp:lastModifiedBy>
  <cp:revision>2</cp:revision>
  <cp:lastPrinted>2020-02-27T19:16:00Z</cp:lastPrinted>
  <dcterms:created xsi:type="dcterms:W3CDTF">2020-02-27T19:17:00Z</dcterms:created>
  <dcterms:modified xsi:type="dcterms:W3CDTF">2020-02-27T19:17:00Z</dcterms:modified>
</cp:coreProperties>
</file>